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E7CF" w14:textId="0627C453" w:rsidR="00B1071B" w:rsidRPr="003C35C2" w:rsidRDefault="00B1071B" w:rsidP="009F7709">
      <w:pPr>
        <w:rPr>
          <w:lang w:val="es-MX"/>
        </w:rPr>
      </w:pPr>
      <w:r w:rsidRPr="00B1071B">
        <w:rPr>
          <w:b/>
          <w:bCs/>
          <w:lang w:val="es-MX"/>
        </w:rPr>
        <w:t>CUESTIONES BIOÉTICAS</w:t>
      </w:r>
    </w:p>
    <w:p w14:paraId="4D331BAC" w14:textId="58A8D61D" w:rsidR="002A4F19" w:rsidRDefault="00AF4493" w:rsidP="009F7709">
      <w:pPr>
        <w:rPr>
          <w:lang w:val="es-MX"/>
        </w:rPr>
      </w:pPr>
      <w:r>
        <w:rPr>
          <w:lang w:val="es-MX"/>
        </w:rPr>
        <w:t xml:space="preserve">Las BCI como neurotecnología en desarrollo necesitar considerar cuestiones bioéticas sobre su empleo y consecuencias al estar vinculado estrechamente con el cerebro de la persona. De esta forma, las interfaces se vinculan con aspectos como la identidad, la conciencia, la razón, la memoria, la intencionalidad, entre otras (Becerra, 2025). </w:t>
      </w:r>
      <w:r w:rsidR="00111DC9">
        <w:rPr>
          <w:lang w:val="es-MX"/>
        </w:rPr>
        <w:t xml:space="preserve">En base a al modelo anglosajón del </w:t>
      </w:r>
      <w:r w:rsidR="00111DC9" w:rsidRPr="00E560A4">
        <w:rPr>
          <w:i/>
          <w:iCs/>
          <w:lang w:val="es-MX"/>
        </w:rPr>
        <w:t>Informe Belmont</w:t>
      </w:r>
      <w:r w:rsidR="00111DC9">
        <w:rPr>
          <w:lang w:val="es-MX"/>
        </w:rPr>
        <w:t xml:space="preserve">, </w:t>
      </w:r>
      <w:r w:rsidR="00B1071B">
        <w:rPr>
          <w:lang w:val="es-MX"/>
        </w:rPr>
        <w:t xml:space="preserve">se </w:t>
      </w:r>
      <w:r w:rsidR="00111DC9">
        <w:rPr>
          <w:lang w:val="es-MX"/>
        </w:rPr>
        <w:t>describe</w:t>
      </w:r>
      <w:r w:rsidR="00B1071B">
        <w:rPr>
          <w:lang w:val="es-MX"/>
        </w:rPr>
        <w:t>n tres principios bioéticos:</w:t>
      </w:r>
      <w:r w:rsidR="00111DC9">
        <w:rPr>
          <w:lang w:val="es-MX"/>
        </w:rPr>
        <w:t xml:space="preserve"> el respeto a la autonomía</w:t>
      </w:r>
      <w:r w:rsidR="00B1071B">
        <w:rPr>
          <w:lang w:val="es-MX"/>
        </w:rPr>
        <w:t xml:space="preserve">, </w:t>
      </w:r>
      <w:r w:rsidR="00111DC9">
        <w:rPr>
          <w:lang w:val="es-MX"/>
        </w:rPr>
        <w:t>beneficencia</w:t>
      </w:r>
      <w:r w:rsidR="00B1071B">
        <w:rPr>
          <w:lang w:val="es-MX"/>
        </w:rPr>
        <w:t xml:space="preserve"> y </w:t>
      </w:r>
      <w:r w:rsidR="00926D72">
        <w:rPr>
          <w:lang w:val="es-MX"/>
        </w:rPr>
        <w:t>justicia</w:t>
      </w:r>
      <w:r w:rsidR="00B1071B">
        <w:rPr>
          <w:lang w:val="es-MX"/>
        </w:rPr>
        <w:t xml:space="preserve"> (</w:t>
      </w:r>
      <w:r w:rsidR="00B1071B" w:rsidRPr="00B1071B">
        <w:rPr>
          <w:lang w:val="es-MX"/>
        </w:rPr>
        <w:t>García</w:t>
      </w:r>
      <w:r w:rsidR="00B1071B">
        <w:rPr>
          <w:lang w:val="es-MX"/>
        </w:rPr>
        <w:t xml:space="preserve">, </w:t>
      </w:r>
      <w:r w:rsidR="00B1071B" w:rsidRPr="00B1071B">
        <w:rPr>
          <w:lang w:val="es-MX"/>
        </w:rPr>
        <w:t>2006)</w:t>
      </w:r>
      <w:r w:rsidR="00926D72">
        <w:rPr>
          <w:lang w:val="es-MX"/>
        </w:rPr>
        <w:t xml:space="preserve">. En primer lugar, el principio de la autonomía. </w:t>
      </w:r>
      <w:r w:rsidR="002A4F19">
        <w:rPr>
          <w:lang w:val="es-MX"/>
        </w:rPr>
        <w:t xml:space="preserve">En base al respeto a los valores y creencias personales del individuo, </w:t>
      </w:r>
      <w:r w:rsidR="00C17AA4">
        <w:rPr>
          <w:lang w:val="es-MX"/>
        </w:rPr>
        <w:t>interviene</w:t>
      </w:r>
      <w:r w:rsidR="002A4F19">
        <w:rPr>
          <w:lang w:val="es-MX"/>
        </w:rPr>
        <w:t xml:space="preserve"> el</w:t>
      </w:r>
      <w:r w:rsidR="00C17AA4">
        <w:rPr>
          <w:lang w:val="es-MX"/>
        </w:rPr>
        <w:t xml:space="preserve"> concepto de</w:t>
      </w:r>
      <w:r w:rsidR="002A4F19">
        <w:rPr>
          <w:lang w:val="es-MX"/>
        </w:rPr>
        <w:t xml:space="preserve"> consentimiento informado, el cual abarcará la integridad física y mental</w:t>
      </w:r>
      <w:r w:rsidR="00C17AA4">
        <w:rPr>
          <w:lang w:val="es-MX"/>
        </w:rPr>
        <w:t xml:space="preserve"> de un individuo</w:t>
      </w:r>
      <w:r w:rsidR="002A4F19">
        <w:rPr>
          <w:lang w:val="es-MX"/>
        </w:rPr>
        <w:t xml:space="preserve">. Por ejemplo, Macía (2026) menciona que </w:t>
      </w:r>
      <w:r w:rsidR="002A4F19" w:rsidRPr="002A4F19">
        <w:rPr>
          <w:lang w:val="es-MX"/>
        </w:rPr>
        <w:t xml:space="preserve">la implantación de un </w:t>
      </w:r>
      <w:r w:rsidR="002A4F19">
        <w:rPr>
          <w:lang w:val="es-MX"/>
        </w:rPr>
        <w:t>d</w:t>
      </w:r>
      <w:r w:rsidR="002A4F19" w:rsidRPr="002A4F19">
        <w:rPr>
          <w:lang w:val="es-MX"/>
        </w:rPr>
        <w:t>ispositivo de interfaz cerebro</w:t>
      </w:r>
      <w:r w:rsidR="002A4F19">
        <w:rPr>
          <w:lang w:val="es-MX"/>
        </w:rPr>
        <w:t>-</w:t>
      </w:r>
      <w:r w:rsidR="002A4F19" w:rsidRPr="002A4F19">
        <w:rPr>
          <w:lang w:val="es-MX"/>
        </w:rPr>
        <w:t>computadora a un paciente con parálisis puede alterar su personalidad, distorsionar su sentido del yo y su sentimiento de agenci</w:t>
      </w:r>
      <w:r w:rsidR="002A4F19">
        <w:rPr>
          <w:lang w:val="es-MX"/>
        </w:rPr>
        <w:t xml:space="preserve">a. </w:t>
      </w:r>
    </w:p>
    <w:p w14:paraId="6C20CDBA" w14:textId="77777777" w:rsidR="002A4F19" w:rsidRDefault="002A4F19" w:rsidP="009F7709">
      <w:pPr>
        <w:rPr>
          <w:lang w:val="es-MX"/>
        </w:rPr>
      </w:pPr>
    </w:p>
    <w:p w14:paraId="1976DE45" w14:textId="136D68A9" w:rsidR="002A4F19" w:rsidRPr="002A4F19" w:rsidRDefault="002A4F19" w:rsidP="009F7709">
      <w:pPr>
        <w:rPr>
          <w:lang w:val="es-MX"/>
        </w:rPr>
      </w:pPr>
      <w:r w:rsidRPr="002A4F19">
        <w:rPr>
          <w:b/>
          <w:bCs/>
          <w:lang w:val="es-MX"/>
        </w:rPr>
        <w:t>MACÍA (2026):</w:t>
      </w:r>
      <w:r>
        <w:rPr>
          <w:lang w:val="es-MX"/>
        </w:rPr>
        <w:t xml:space="preserve"> </w:t>
      </w:r>
      <w:r w:rsidRPr="002A4F19">
        <w:rPr>
          <w:lang w:val="es-MX"/>
        </w:rPr>
        <w:t xml:space="preserve">Una técnica, por ejemplo, de estimulación neuronal profunda para tratar el  comportamiento  obsesivo  compulsivo  limitará  los  impulsos  del  paciente,  produciendo una </w:t>
      </w:r>
      <w:r w:rsidR="00B1071B" w:rsidRPr="002A4F19">
        <w:rPr>
          <w:lang w:val="es-MX"/>
        </w:rPr>
        <w:t>injerencia en</w:t>
      </w:r>
      <w:r w:rsidRPr="002A4F19">
        <w:rPr>
          <w:lang w:val="es-MX"/>
        </w:rPr>
        <w:t xml:space="preserve">  su  libertad  de  pensamiento;  la  implantación  de  un  dispositivo  de  interfaz cerebro computadora a un paciente con parálisis puede alterar su personalidad, distorsionar su sentido del yo y su sentimiento de agencia; una resonancia magnética funcional permite extraer un  amplio  volumen  de  los  procesos  neuronales  que  proporcionan  una  importante  información que puede acercar a conocer aspectos íntimos del </w:t>
      </w:r>
      <w:r w:rsidR="00B1071B" w:rsidRPr="002A4F19">
        <w:rPr>
          <w:lang w:val="es-MX"/>
        </w:rPr>
        <w:t>paciente; y</w:t>
      </w:r>
      <w:r w:rsidRPr="002A4F19">
        <w:rPr>
          <w:lang w:val="es-MX"/>
        </w:rPr>
        <w:t xml:space="preserve"> así sucesivamente.</w:t>
      </w:r>
    </w:p>
    <w:p w14:paraId="3451CDE6" w14:textId="77777777" w:rsidR="002A4F19" w:rsidRDefault="002A4F19" w:rsidP="009F7709">
      <w:pPr>
        <w:rPr>
          <w:lang w:val="es-MX"/>
        </w:rPr>
      </w:pPr>
    </w:p>
    <w:p w14:paraId="6E4E3E0E" w14:textId="118FEF95" w:rsidR="007342AA" w:rsidRDefault="002A4F19" w:rsidP="009F7709">
      <w:pPr>
        <w:rPr>
          <w:lang w:val="es-MX"/>
        </w:rPr>
      </w:pPr>
      <w:r>
        <w:rPr>
          <w:lang w:val="es-MX"/>
        </w:rPr>
        <w:t xml:space="preserve">Además, es incierta la situación a que se presente a un paciente </w:t>
      </w:r>
      <w:r w:rsidR="007342AA">
        <w:rPr>
          <w:lang w:val="es-MX"/>
        </w:rPr>
        <w:t xml:space="preserve">con una enfermedad que merme su capacidad de consentimiento pleno o sea influenciado por las expectativas de seres queridos. En segundo lugar, el principio de beneficencia. La aplicación de estos dispositivos no se encuentra libre de riesgos inherentes </w:t>
      </w:r>
      <w:r w:rsidR="005309AE">
        <w:rPr>
          <w:lang w:val="es-MX"/>
        </w:rPr>
        <w:t>de</w:t>
      </w:r>
      <w:r w:rsidR="007342AA">
        <w:rPr>
          <w:lang w:val="es-MX"/>
        </w:rPr>
        <w:t xml:space="preserve"> cirugías cerebrales u otros efectos adversos a </w:t>
      </w:r>
      <w:r w:rsidR="005309AE">
        <w:rPr>
          <w:lang w:val="es-MX"/>
        </w:rPr>
        <w:t xml:space="preserve">medio o </w:t>
      </w:r>
      <w:r w:rsidR="007342AA">
        <w:rPr>
          <w:lang w:val="es-MX"/>
        </w:rPr>
        <w:t>largo plazo</w:t>
      </w:r>
      <w:r w:rsidR="002853AC">
        <w:rPr>
          <w:lang w:val="es-MX"/>
        </w:rPr>
        <w:t xml:space="preserve">. </w:t>
      </w:r>
      <w:r w:rsidR="002853AC" w:rsidRPr="002853AC">
        <w:rPr>
          <w:lang w:val="es-MX"/>
        </w:rPr>
        <w:t>Lavaz</w:t>
      </w:r>
      <w:r w:rsidR="002853AC">
        <w:rPr>
          <w:lang w:val="es-MX"/>
        </w:rPr>
        <w:t>z</w:t>
      </w:r>
      <w:r w:rsidR="002853AC" w:rsidRPr="002853AC">
        <w:rPr>
          <w:lang w:val="es-MX"/>
        </w:rPr>
        <w:t>a et al. (2025) afirm</w:t>
      </w:r>
      <w:r w:rsidR="002853AC">
        <w:rPr>
          <w:lang w:val="es-MX"/>
        </w:rPr>
        <w:t>a sobre</w:t>
      </w:r>
      <w:r w:rsidR="002853AC" w:rsidRPr="002853AC">
        <w:rPr>
          <w:lang w:val="es-MX"/>
        </w:rPr>
        <w:t xml:space="preserve"> los potenciales efectos a medio y largo plazo, incluyendo la calidad de la señal, longevidad del dispositivo y la experiencia del usuario. Además, la probabilidad de extracción o reemplazo del dispositivo y los riesgos asociados a la intervención</w:t>
      </w:r>
      <w:r w:rsidR="002853AC">
        <w:rPr>
          <w:lang w:val="es-MX"/>
        </w:rPr>
        <w:t>; funcionamiento defectuoso</w:t>
      </w:r>
      <w:r w:rsidR="002853AC" w:rsidRPr="002853AC">
        <w:rPr>
          <w:lang w:val="es-MX"/>
        </w:rPr>
        <w:t xml:space="preserve"> súbit</w:t>
      </w:r>
      <w:r w:rsidR="002853AC">
        <w:rPr>
          <w:lang w:val="es-MX"/>
        </w:rPr>
        <w:t>o</w:t>
      </w:r>
      <w:r w:rsidR="002853AC" w:rsidRPr="002853AC">
        <w:rPr>
          <w:lang w:val="es-MX"/>
        </w:rPr>
        <w:t xml:space="preserve"> y la sobrecarga del cerebro por la interacción por dispositivos externos</w:t>
      </w:r>
      <w:r w:rsidR="002853AC">
        <w:rPr>
          <w:lang w:val="es-MX"/>
        </w:rPr>
        <w:t xml:space="preserve">. </w:t>
      </w:r>
      <w:r w:rsidR="00B1071B">
        <w:rPr>
          <w:lang w:val="es-MX"/>
        </w:rPr>
        <w:t>En consecuencia</w:t>
      </w:r>
      <w:r w:rsidR="002853AC">
        <w:rPr>
          <w:lang w:val="es-MX"/>
        </w:rPr>
        <w:t>, se debe priorizar la obtención de un beneficio para la salud para aquellos que lo acuden</w:t>
      </w:r>
      <w:r w:rsidR="007342AA">
        <w:rPr>
          <w:lang w:val="es-MX"/>
        </w:rPr>
        <w:t xml:space="preserve">. </w:t>
      </w:r>
      <w:r w:rsidR="00E560A4">
        <w:rPr>
          <w:lang w:val="es-MX"/>
        </w:rPr>
        <w:t>Finalmente</w:t>
      </w:r>
      <w:r w:rsidR="005309AE">
        <w:rPr>
          <w:lang w:val="es-MX"/>
        </w:rPr>
        <w:t xml:space="preserve">, el principio de justicia. </w:t>
      </w:r>
      <w:r w:rsidR="00B1071B" w:rsidRPr="00B1071B">
        <w:rPr>
          <w:lang w:val="es-MX"/>
        </w:rPr>
        <w:t xml:space="preserve">Este principio pone en tela de juicio la posible accesibilidad que tenga este tipo de tecnología y evitar exacerbar brechas médicas ya existentes. Entre centros de investigación privados y pacientes con los recursos </w:t>
      </w:r>
      <w:r w:rsidR="00B1071B" w:rsidRPr="00B1071B">
        <w:rPr>
          <w:lang w:val="es-MX"/>
        </w:rPr>
        <w:lastRenderedPageBreak/>
        <w:t xml:space="preserve">económicos para permitírselos, </w:t>
      </w:r>
      <w:r w:rsidR="00B1071B">
        <w:rPr>
          <w:lang w:val="es-MX"/>
        </w:rPr>
        <w:t xml:space="preserve">también </w:t>
      </w:r>
      <w:r w:rsidR="00B1071B" w:rsidRPr="00B1071B">
        <w:rPr>
          <w:lang w:val="es-MX"/>
        </w:rPr>
        <w:t>se debe tomar en cuenta quien se beneficia del desarrollo e implementación de esta tecnología, y quien participa en su diseño y aplicación</w:t>
      </w:r>
      <w:r w:rsidR="00B1071B">
        <w:rPr>
          <w:lang w:val="es-MX"/>
        </w:rPr>
        <w:t xml:space="preserve"> (Becerra, 2025). Por estos motivos, un campo tan novedoso como el BCI presenta una serie de principios bioéticos ligados a su empleo y funcionamiento con el cerebro.</w:t>
      </w:r>
    </w:p>
    <w:p w14:paraId="7AE05388" w14:textId="77777777" w:rsidR="00B1071B" w:rsidRDefault="00B1071B" w:rsidP="009F7709">
      <w:pPr>
        <w:rPr>
          <w:lang w:val="es-MX"/>
        </w:rPr>
      </w:pPr>
    </w:p>
    <w:p w14:paraId="537639F4" w14:textId="26F87C5E" w:rsidR="00B1071B" w:rsidRPr="002A4F19" w:rsidRDefault="00B1071B" w:rsidP="00B1071B">
      <w:pPr>
        <w:rPr>
          <w:lang w:val="es-MX"/>
        </w:rPr>
      </w:pPr>
      <w:hyperlink r:id="rId4" w:history="1">
        <w:r w:rsidRPr="002A4F19">
          <w:rPr>
            <w:rStyle w:val="Hyperlink"/>
            <w:lang w:val="es-MX"/>
          </w:rPr>
          <w:t>https://personaybioetica.unisabana.edu.co/index.php/personaybioetica/article/view/26217/9520</w:t>
        </w:r>
      </w:hyperlink>
      <w:r w:rsidRPr="002A4F19">
        <w:rPr>
          <w:lang w:val="es-MX"/>
        </w:rPr>
        <w:t xml:space="preserve">  Becer</w:t>
      </w:r>
      <w:r>
        <w:rPr>
          <w:lang w:val="es-MX"/>
        </w:rPr>
        <w:t>ra (2025)</w:t>
      </w:r>
    </w:p>
    <w:p w14:paraId="799A3A27" w14:textId="65024632" w:rsidR="00B1071B" w:rsidRDefault="00B1071B" w:rsidP="00B1071B">
      <w:pPr>
        <w:rPr>
          <w:lang w:val="es-MX"/>
        </w:rPr>
      </w:pPr>
      <w:hyperlink r:id="rId5" w:history="1">
        <w:r w:rsidRPr="002A4F19">
          <w:rPr>
            <w:rStyle w:val="Hyperlink"/>
            <w:lang w:val="es-MX"/>
          </w:rPr>
          <w:t>https://dialnet.unirioja.es/servlet/articulo?codigo=2037551</w:t>
        </w:r>
      </w:hyperlink>
      <w:r w:rsidRPr="002A4F19">
        <w:rPr>
          <w:lang w:val="es-MX"/>
        </w:rPr>
        <w:t xml:space="preserve"> </w:t>
      </w:r>
      <w:proofErr w:type="spellStart"/>
      <w:r>
        <w:rPr>
          <w:lang w:val="es-MX"/>
        </w:rPr>
        <w:t>G</w:t>
      </w:r>
      <w:r w:rsidRPr="002A4F19">
        <w:rPr>
          <w:lang w:val="es-MX"/>
        </w:rPr>
        <w:t>a</w:t>
      </w:r>
      <w:r>
        <w:rPr>
          <w:lang w:val="es-MX"/>
        </w:rPr>
        <w:t>rcia</w:t>
      </w:r>
      <w:proofErr w:type="spellEnd"/>
      <w:r>
        <w:rPr>
          <w:lang w:val="es-MX"/>
        </w:rPr>
        <w:t xml:space="preserve"> (2006)</w:t>
      </w:r>
    </w:p>
    <w:p w14:paraId="2CB5D551" w14:textId="77777777" w:rsidR="00B1071B" w:rsidRDefault="00B1071B" w:rsidP="00B1071B">
      <w:pPr>
        <w:rPr>
          <w:lang w:val="es-MX"/>
        </w:rPr>
      </w:pPr>
      <w:hyperlink r:id="rId6" w:history="1">
        <w:r w:rsidRPr="007342AA">
          <w:rPr>
            <w:rStyle w:val="Hyperlink"/>
            <w:lang w:val="es-MX"/>
          </w:rPr>
          <w:t>https://ojs.ehu.eus/index.php/rdgh/article/view/28175/26199</w:t>
        </w:r>
      </w:hyperlink>
      <w:r w:rsidRPr="007342AA">
        <w:rPr>
          <w:lang w:val="es-MX"/>
        </w:rPr>
        <w:t xml:space="preserve"> </w:t>
      </w:r>
      <w:proofErr w:type="spellStart"/>
      <w:r w:rsidRPr="007342AA">
        <w:rPr>
          <w:lang w:val="es-MX"/>
        </w:rPr>
        <w:t>Mací</w:t>
      </w:r>
      <w:r>
        <w:rPr>
          <w:lang w:val="es-MX"/>
        </w:rPr>
        <w:t>a</w:t>
      </w:r>
      <w:proofErr w:type="spellEnd"/>
      <w:r>
        <w:rPr>
          <w:lang w:val="es-MX"/>
        </w:rPr>
        <w:t xml:space="preserve"> (2026)</w:t>
      </w:r>
    </w:p>
    <w:p w14:paraId="56C554AC" w14:textId="77777777" w:rsidR="00B1071B" w:rsidRPr="00E560A4" w:rsidRDefault="00B1071B" w:rsidP="00B1071B">
      <w:pPr>
        <w:rPr>
          <w:lang w:val="es-MX"/>
        </w:rPr>
      </w:pPr>
      <w:hyperlink r:id="rId7" w:history="1">
        <w:r w:rsidRPr="00E560A4">
          <w:rPr>
            <w:rStyle w:val="Hyperlink"/>
            <w:lang w:val="es-MX"/>
          </w:rPr>
          <w:t>https://www.frontiersin.org/journals/human-dynamics/articles/10.3389/fhumd.2025.1553905/full</w:t>
        </w:r>
      </w:hyperlink>
      <w:r w:rsidRPr="00E560A4">
        <w:rPr>
          <w:lang w:val="es-MX"/>
        </w:rPr>
        <w:t xml:space="preserve"> </w:t>
      </w:r>
      <w:proofErr w:type="spellStart"/>
      <w:r w:rsidRPr="00E560A4">
        <w:rPr>
          <w:lang w:val="es-MX"/>
        </w:rPr>
        <w:t>Lava</w:t>
      </w:r>
      <w:r>
        <w:rPr>
          <w:lang w:val="es-MX"/>
        </w:rPr>
        <w:t>zza</w:t>
      </w:r>
      <w:proofErr w:type="spellEnd"/>
      <w:r>
        <w:rPr>
          <w:lang w:val="es-MX"/>
        </w:rPr>
        <w:t xml:space="preserve"> (2025)</w:t>
      </w:r>
    </w:p>
    <w:p w14:paraId="4CE1FCCE" w14:textId="77777777" w:rsidR="00B1071B" w:rsidRDefault="00B1071B" w:rsidP="009F7709">
      <w:pPr>
        <w:rPr>
          <w:lang w:val="es-MX"/>
        </w:rPr>
      </w:pPr>
    </w:p>
    <w:p w14:paraId="310B5C8E" w14:textId="77777777" w:rsidR="00B1071B" w:rsidRPr="00B1071B" w:rsidRDefault="00B1071B" w:rsidP="00B1071B">
      <w:pPr>
        <w:rPr>
          <w:b/>
          <w:bCs/>
          <w:lang w:val="es-MX"/>
        </w:rPr>
      </w:pPr>
      <w:r w:rsidRPr="00B1071B">
        <w:rPr>
          <w:b/>
          <w:bCs/>
          <w:lang w:val="es-MX"/>
        </w:rPr>
        <w:t>MODIFICAMIENTO DE LA PSIQUE</w:t>
      </w:r>
    </w:p>
    <w:p w14:paraId="2DCB29EE" w14:textId="1AB28FA5" w:rsidR="00B1071B" w:rsidRDefault="00C17AA4" w:rsidP="00B81781">
      <w:pPr>
        <w:rPr>
          <w:lang w:val="es-MX"/>
        </w:rPr>
      </w:pPr>
      <w:r>
        <w:rPr>
          <w:lang w:val="es-MX"/>
        </w:rPr>
        <w:t xml:space="preserve">La integridad mental de una preocupación crítica, ya que las BCI no tienen únicamente la capacidad de leer información, sino de modificarla y cambiarla. </w:t>
      </w:r>
      <w:r w:rsidRPr="00C17AA4">
        <w:rPr>
          <w:lang w:val="es-MX"/>
        </w:rPr>
        <w:t>Götte</w:t>
      </w:r>
      <w:r>
        <w:rPr>
          <w:lang w:val="es-MX"/>
        </w:rPr>
        <w:t xml:space="preserve"> (2024) argumenta que la </w:t>
      </w:r>
      <w:r w:rsidRPr="00C17AA4">
        <w:rPr>
          <w:i/>
          <w:iCs/>
          <w:highlight w:val="yellow"/>
          <w:lang w:val="es-MX"/>
        </w:rPr>
        <w:t>estimulación cerebral profunda</w:t>
      </w:r>
      <w:r>
        <w:rPr>
          <w:lang w:val="es-MX"/>
        </w:rPr>
        <w:t xml:space="preserve"> (ECP) puede potencialmente socavar la identidad personal e inducir el autodistanciamiento, ya que tienen como objetivo áreas específicas del cerebro alterando estados de ánimo, deseos, conductas e incluso valores.</w:t>
      </w:r>
      <w:r w:rsidR="003C35C2">
        <w:rPr>
          <w:lang w:val="es-MX"/>
        </w:rPr>
        <w:t xml:space="preserve"> Por otra parte, Alonso (2022) argumenta que la identidad personal no es amenazada por tecnologías que afectan el cerebro, ya que, </w:t>
      </w:r>
      <w:r w:rsidR="00157827">
        <w:rPr>
          <w:lang w:val="es-MX"/>
        </w:rPr>
        <w:t>a pesar de que</w:t>
      </w:r>
      <w:r w:rsidR="003C35C2">
        <w:rPr>
          <w:lang w:val="es-MX"/>
        </w:rPr>
        <w:t xml:space="preserve"> implique un cambio en la identidad, se debe tomar un modelo dinámico de identidad para comprender que </w:t>
      </w:r>
      <w:r w:rsidR="00157827">
        <w:rPr>
          <w:lang w:val="es-MX"/>
        </w:rPr>
        <w:t xml:space="preserve">este cambio </w:t>
      </w:r>
      <w:r w:rsidR="003C35C2">
        <w:rPr>
          <w:lang w:val="es-MX"/>
        </w:rPr>
        <w:t>no se trata de una “nueva persona”.</w:t>
      </w:r>
    </w:p>
    <w:p w14:paraId="1D67AA6E" w14:textId="77777777" w:rsidR="00C17AA4" w:rsidRPr="00C17AA4" w:rsidRDefault="00C17AA4" w:rsidP="00C17AA4">
      <w:pPr>
        <w:rPr>
          <w:lang w:val="es-MX"/>
        </w:rPr>
      </w:pPr>
    </w:p>
    <w:p w14:paraId="793FC2CF" w14:textId="3E63CBB7" w:rsidR="00C17AA4" w:rsidRDefault="00C17AA4" w:rsidP="00C17AA4">
      <w:hyperlink r:id="rId8" w:history="1">
        <w:r w:rsidRPr="00C17AA4">
          <w:rPr>
            <w:rStyle w:val="Hyperlink"/>
          </w:rPr>
          <w:t>https://www.scielo.cl/pdf/veritas/n59/0718-9273-veritas-59-7.pdf</w:t>
        </w:r>
      </w:hyperlink>
      <w:r w:rsidRPr="00C17AA4">
        <w:t xml:space="preserve"> </w:t>
      </w:r>
      <w:r>
        <w:t>G</w:t>
      </w:r>
      <w:r w:rsidRPr="00C17AA4">
        <w:t>ötte</w:t>
      </w:r>
      <w:r>
        <w:t xml:space="preserve"> (2024)</w:t>
      </w:r>
    </w:p>
    <w:p w14:paraId="5661AF6E" w14:textId="421D3A01" w:rsidR="008633C9" w:rsidRDefault="003C35C2" w:rsidP="00B81781">
      <w:pPr>
        <w:rPr>
          <w:lang w:val="es-MX"/>
        </w:rPr>
      </w:pPr>
      <w:hyperlink r:id="rId9" w:history="1">
        <w:r w:rsidRPr="008633C9">
          <w:rPr>
            <w:rStyle w:val="Hyperlink"/>
            <w:lang w:val="es-MX"/>
          </w:rPr>
          <w:t>https://dialnet.unirioja.es/servlet/articulo?codigo=8724142</w:t>
        </w:r>
      </w:hyperlink>
      <w:r w:rsidRPr="008633C9">
        <w:rPr>
          <w:lang w:val="es-MX"/>
        </w:rPr>
        <w:t xml:space="preserve"> Alonso (2022)</w:t>
      </w:r>
    </w:p>
    <w:p w14:paraId="7647090F" w14:textId="77777777" w:rsidR="008633C9" w:rsidRDefault="008633C9">
      <w:pPr>
        <w:rPr>
          <w:lang w:val="es-MX"/>
        </w:rPr>
      </w:pPr>
      <w:r>
        <w:rPr>
          <w:lang w:val="es-MX"/>
        </w:rPr>
        <w:br w:type="page"/>
      </w:r>
    </w:p>
    <w:p w14:paraId="5F790E0F" w14:textId="06D37576" w:rsidR="008633C9" w:rsidRDefault="008633C9" w:rsidP="00B81781">
      <w:pPr>
        <w:rPr>
          <w:lang w:val="es-MX"/>
        </w:rPr>
      </w:pPr>
      <w:r>
        <w:rPr>
          <w:lang w:val="es-MX"/>
        </w:rPr>
        <w:lastRenderedPageBreak/>
        <w:t>NEURODERECHOS</w:t>
      </w:r>
    </w:p>
    <w:p w14:paraId="647D490E" w14:textId="53A62C8B" w:rsidR="00C414AB" w:rsidRDefault="008633C9" w:rsidP="008633C9">
      <w:pPr>
        <w:rPr>
          <w:lang w:val="es-MX"/>
        </w:rPr>
      </w:pPr>
      <w:r>
        <w:rPr>
          <w:lang w:val="es-MX"/>
        </w:rPr>
        <w:t>En el momento de introducir una tecnología disruptiva como la BCI, surgen nuevos desafíos y peligros debido a que abren una puerta a la intervención directa a nuestro cerebro. Por este motivo, e</w:t>
      </w:r>
      <w:r w:rsidRPr="008633C9">
        <w:rPr>
          <w:lang w:val="es-MX"/>
        </w:rPr>
        <w:t xml:space="preserve">stas nuevas amenazas </w:t>
      </w:r>
      <w:r>
        <w:rPr>
          <w:lang w:val="es-MX"/>
        </w:rPr>
        <w:t>urgen</w:t>
      </w:r>
      <w:r w:rsidRPr="008633C9">
        <w:rPr>
          <w:lang w:val="es-MX"/>
        </w:rPr>
        <w:t xml:space="preserve"> una actualización de los derechos humanos entendidos desde una</w:t>
      </w:r>
      <w:r>
        <w:rPr>
          <w:lang w:val="es-MX"/>
        </w:rPr>
        <w:t xml:space="preserve"> </w:t>
      </w:r>
      <w:r w:rsidRPr="008633C9">
        <w:rPr>
          <w:lang w:val="es-MX"/>
        </w:rPr>
        <w:t xml:space="preserve">perspectiva evolutiva y </w:t>
      </w:r>
      <w:r>
        <w:rPr>
          <w:lang w:val="es-MX"/>
        </w:rPr>
        <w:t>adaptarlos</w:t>
      </w:r>
      <w:r w:rsidRPr="008633C9">
        <w:rPr>
          <w:lang w:val="es-MX"/>
        </w:rPr>
        <w:t xml:space="preserve"> a la nueva realidad tecnocientífica</w:t>
      </w:r>
      <w:r>
        <w:rPr>
          <w:lang w:val="es-MX"/>
        </w:rPr>
        <w:t xml:space="preserve"> </w:t>
      </w:r>
      <w:r w:rsidR="00C414AB">
        <w:rPr>
          <w:lang w:val="es-MX"/>
        </w:rPr>
        <w:t>(</w:t>
      </w:r>
      <w:proofErr w:type="spellStart"/>
      <w:r w:rsidR="00BC42AC">
        <w:rPr>
          <w:lang w:val="es-MX"/>
        </w:rPr>
        <w:t>Ausín</w:t>
      </w:r>
      <w:proofErr w:type="spellEnd"/>
      <w:r w:rsidR="00BC42AC">
        <w:rPr>
          <w:lang w:val="es-MX"/>
        </w:rPr>
        <w:t xml:space="preserve"> et al.</w:t>
      </w:r>
      <w:r w:rsidR="00C414AB">
        <w:rPr>
          <w:lang w:val="es-MX"/>
        </w:rPr>
        <w:t xml:space="preserve"> 2020). En esta línea, </w:t>
      </w:r>
      <w:r w:rsidR="00C414AB" w:rsidRPr="00C414AB">
        <w:rPr>
          <w:lang w:val="es-MX"/>
        </w:rPr>
        <w:t>Yuste</w:t>
      </w:r>
      <w:r w:rsidR="00C414AB" w:rsidRPr="00C414AB">
        <w:rPr>
          <w:lang w:val="es-MX"/>
        </w:rPr>
        <w:t xml:space="preserve"> (2017) define cuatro preocupaciones con r</w:t>
      </w:r>
      <w:r w:rsidR="00C414AB">
        <w:rPr>
          <w:lang w:val="es-MX"/>
        </w:rPr>
        <w:t xml:space="preserve">especto a las nuevas </w:t>
      </w:r>
      <w:proofErr w:type="spellStart"/>
      <w:r w:rsidR="00C414AB">
        <w:rPr>
          <w:lang w:val="es-MX"/>
        </w:rPr>
        <w:t>neurotecnologías</w:t>
      </w:r>
      <w:proofErr w:type="spellEnd"/>
      <w:r w:rsidR="00C414AB">
        <w:rPr>
          <w:lang w:val="es-MX"/>
        </w:rPr>
        <w:t xml:space="preserve"> emergentes:</w:t>
      </w:r>
    </w:p>
    <w:p w14:paraId="0C52A081" w14:textId="77777777" w:rsidR="00BC0623" w:rsidRDefault="00C414AB" w:rsidP="00BC0623">
      <w:pPr>
        <w:rPr>
          <w:lang w:val="es-MX"/>
        </w:rPr>
      </w:pPr>
      <w:r>
        <w:rPr>
          <w:lang w:val="es-MX"/>
        </w:rPr>
        <w:t xml:space="preserve">i. Privacidad y consentimiento. Una extraordinaria cantidad de información personal puede ser obtenido </w:t>
      </w:r>
      <w:r w:rsidR="00BC0623">
        <w:rPr>
          <w:lang w:val="es-MX"/>
        </w:rPr>
        <w:t>a partir de los rastros de datos de las personas; por ello, se cree que los ciudadanos deben tener el derecho de mantener sus datos neuronales privados. Esta información puede ser susceptible a seguimiento o incluso manipulación por parte de corporaciones, hackers o agencias gubernamentales.</w:t>
      </w:r>
    </w:p>
    <w:p w14:paraId="4C9D50FB" w14:textId="35052758" w:rsidR="00C414AB" w:rsidRPr="00BC0623" w:rsidRDefault="00BC0623" w:rsidP="00BC0623">
      <w:pPr>
        <w:rPr>
          <w:i/>
          <w:iCs/>
        </w:rPr>
      </w:pPr>
      <w:r w:rsidRPr="00452712">
        <w:rPr>
          <w:i/>
          <w:iCs/>
          <w:highlight w:val="yellow"/>
        </w:rPr>
        <w:t>Algorithms that are used to target advertising, calculate insurance premiums or</w:t>
      </w:r>
      <w:r w:rsidRPr="00452712">
        <w:rPr>
          <w:i/>
          <w:iCs/>
          <w:highlight w:val="yellow"/>
        </w:rPr>
        <w:t xml:space="preserve"> </w:t>
      </w:r>
      <w:r w:rsidRPr="00452712">
        <w:rPr>
          <w:i/>
          <w:iCs/>
          <w:highlight w:val="yellow"/>
        </w:rPr>
        <w:t>match potential</w:t>
      </w:r>
      <w:r w:rsidRPr="00452712">
        <w:rPr>
          <w:i/>
          <w:iCs/>
          <w:highlight w:val="yellow"/>
        </w:rPr>
        <w:t xml:space="preserve"> </w:t>
      </w:r>
      <w:r w:rsidRPr="00452712">
        <w:rPr>
          <w:i/>
          <w:iCs/>
          <w:highlight w:val="yellow"/>
        </w:rPr>
        <w:t>partners will be</w:t>
      </w:r>
      <w:r w:rsidRPr="00452712">
        <w:rPr>
          <w:i/>
          <w:iCs/>
          <w:highlight w:val="yellow"/>
        </w:rPr>
        <w:t xml:space="preserve"> </w:t>
      </w:r>
      <w:r w:rsidRPr="00452712">
        <w:rPr>
          <w:i/>
          <w:iCs/>
          <w:highlight w:val="yellow"/>
        </w:rPr>
        <w:t>considerably more</w:t>
      </w:r>
      <w:r w:rsidRPr="00452712">
        <w:rPr>
          <w:i/>
          <w:iCs/>
          <w:highlight w:val="yellow"/>
        </w:rPr>
        <w:t xml:space="preserve"> </w:t>
      </w:r>
      <w:r w:rsidRPr="00452712">
        <w:rPr>
          <w:i/>
          <w:iCs/>
          <w:highlight w:val="yellow"/>
        </w:rPr>
        <w:t>powerf</w:t>
      </w:r>
      <w:r w:rsidRPr="00452712">
        <w:rPr>
          <w:i/>
          <w:iCs/>
          <w:highlight w:val="yellow"/>
        </w:rPr>
        <w:t>ul</w:t>
      </w:r>
    </w:p>
    <w:p w14:paraId="4058EE57" w14:textId="0E767CC9" w:rsidR="00BC42AC" w:rsidRDefault="00BC0623" w:rsidP="00BC0623">
      <w:pPr>
        <w:rPr>
          <w:lang w:val="es-MX"/>
        </w:rPr>
      </w:pPr>
      <w:proofErr w:type="spellStart"/>
      <w:r w:rsidRPr="00BC0623">
        <w:rPr>
          <w:lang w:val="es-MX"/>
        </w:rPr>
        <w:t>ii</w:t>
      </w:r>
      <w:proofErr w:type="spellEnd"/>
      <w:r w:rsidRPr="00BC0623">
        <w:rPr>
          <w:lang w:val="es-MX"/>
        </w:rPr>
        <w:t xml:space="preserve">. Agencia y </w:t>
      </w:r>
      <w:r w:rsidR="00BC42AC" w:rsidRPr="00BC0623">
        <w:rPr>
          <w:lang w:val="es-MX"/>
        </w:rPr>
        <w:t>identidad</w:t>
      </w:r>
      <w:r w:rsidRPr="00BC0623">
        <w:rPr>
          <w:lang w:val="es-MX"/>
        </w:rPr>
        <w:t>.  L</w:t>
      </w:r>
      <w:r>
        <w:rPr>
          <w:lang w:val="es-MX"/>
        </w:rPr>
        <w:t xml:space="preserve">as </w:t>
      </w:r>
      <w:proofErr w:type="spellStart"/>
      <w:r>
        <w:rPr>
          <w:lang w:val="es-MX"/>
        </w:rPr>
        <w:t>neurotecnologías</w:t>
      </w:r>
      <w:proofErr w:type="spellEnd"/>
      <w:r>
        <w:rPr>
          <w:lang w:val="es-MX"/>
        </w:rPr>
        <w:t xml:space="preserve"> tienen la capacidad de interrumpir el sentido de identidad y agencia de una persona. De </w:t>
      </w:r>
      <w:r w:rsidR="00BC42AC">
        <w:rPr>
          <w:lang w:val="es-MX"/>
        </w:rPr>
        <w:t>esta forma</w:t>
      </w:r>
      <w:r>
        <w:rPr>
          <w:lang w:val="es-MX"/>
        </w:rPr>
        <w:t xml:space="preserve">, algunas personas recibiendo estimulación cerebral por electrodos reportan sentirse diferentes </w:t>
      </w:r>
      <w:r w:rsidR="00BC42AC">
        <w:rPr>
          <w:lang w:val="es-MX"/>
        </w:rPr>
        <w:t>a lo que eran en un principio.</w:t>
      </w:r>
    </w:p>
    <w:p w14:paraId="6C517FA6" w14:textId="1F160A71" w:rsidR="00BC42AC" w:rsidRDefault="00BC42AC" w:rsidP="00BC0623">
      <w:pPr>
        <w:rPr>
          <w:lang w:val="es-MX"/>
        </w:rPr>
      </w:pPr>
      <w:proofErr w:type="spellStart"/>
      <w:r w:rsidRPr="00BC42AC">
        <w:rPr>
          <w:lang w:val="es-MX"/>
        </w:rPr>
        <w:t>iii</w:t>
      </w:r>
      <w:proofErr w:type="spellEnd"/>
      <w:r w:rsidRPr="00BC42AC">
        <w:rPr>
          <w:lang w:val="es-MX"/>
        </w:rPr>
        <w:t>. Mejora cerebral. Las personas podrían experimentar pres</w:t>
      </w:r>
      <w:r>
        <w:rPr>
          <w:lang w:val="es-MX"/>
        </w:rPr>
        <w:t xml:space="preserve">ión para adoptar mejoras </w:t>
      </w:r>
      <w:proofErr w:type="spellStart"/>
      <w:r>
        <w:rPr>
          <w:lang w:val="es-MX"/>
        </w:rPr>
        <w:t>neuroteconologías</w:t>
      </w:r>
      <w:proofErr w:type="spellEnd"/>
      <w:r>
        <w:rPr>
          <w:lang w:val="es-MX"/>
        </w:rPr>
        <w:t xml:space="preserve"> que les permitan expandir sus capacidades sensoriales o mentales. </w:t>
      </w:r>
      <w:r w:rsidRPr="00452712">
        <w:rPr>
          <w:lang w:val="es-MX"/>
        </w:rPr>
        <w:t xml:space="preserve">Asimismo, </w:t>
      </w:r>
      <w:r w:rsidR="00452712" w:rsidRPr="00452712">
        <w:rPr>
          <w:lang w:val="es-MX"/>
        </w:rPr>
        <w:t>es posible imaginar un escenario donde se utilice</w:t>
      </w:r>
      <w:r w:rsidR="00452712">
        <w:rPr>
          <w:lang w:val="es-MX"/>
        </w:rPr>
        <w:t xml:space="preserve"> en la carrera armamentística para crear “agente super inteligentes”. </w:t>
      </w:r>
    </w:p>
    <w:p w14:paraId="7EB4DFCE" w14:textId="647EC155" w:rsidR="00452712" w:rsidRPr="00452712" w:rsidRDefault="00452712" w:rsidP="00BC0623">
      <w:pPr>
        <w:rPr>
          <w:lang w:val="es-MX"/>
        </w:rPr>
      </w:pPr>
      <w:proofErr w:type="spellStart"/>
      <w:r w:rsidRPr="00452712">
        <w:rPr>
          <w:lang w:val="es-MX"/>
        </w:rPr>
        <w:t>iv</w:t>
      </w:r>
      <w:proofErr w:type="spellEnd"/>
      <w:r w:rsidRPr="00452712">
        <w:rPr>
          <w:lang w:val="es-MX"/>
        </w:rPr>
        <w:t xml:space="preserve">. </w:t>
      </w:r>
      <w:proofErr w:type="spellStart"/>
      <w:r w:rsidRPr="00452712">
        <w:rPr>
          <w:lang w:val="es-MX"/>
        </w:rPr>
        <w:t>Cesgo</w:t>
      </w:r>
      <w:proofErr w:type="spellEnd"/>
      <w:r w:rsidRPr="00452712">
        <w:rPr>
          <w:lang w:val="es-MX"/>
        </w:rPr>
        <w:t xml:space="preserve">. Cuando una decisión tecnológica o científica está basada en un angosto conjunto de conceptos y normas, la tecnología resultante puede privilegiar </w:t>
      </w:r>
      <w:proofErr w:type="gramStart"/>
      <w:r w:rsidRPr="00452712">
        <w:rPr>
          <w:lang w:val="es-MX"/>
        </w:rPr>
        <w:t>cierto grupos</w:t>
      </w:r>
      <w:proofErr w:type="gramEnd"/>
      <w:r w:rsidRPr="00452712">
        <w:rPr>
          <w:lang w:val="es-MX"/>
        </w:rPr>
        <w:t xml:space="preserve"> y perjudicar a otros. Se urgen contramedidas para combatir el </w:t>
      </w:r>
      <w:r>
        <w:rPr>
          <w:lang w:val="es-MX"/>
        </w:rPr>
        <w:t xml:space="preserve">sesgo de sistemas </w:t>
      </w:r>
      <w:r w:rsidRPr="00452712">
        <w:rPr>
          <w:i/>
          <w:iCs/>
          <w:lang w:val="es-MX"/>
        </w:rPr>
        <w:t xml:space="preserve">machine </w:t>
      </w:r>
      <w:proofErr w:type="spellStart"/>
      <w:r w:rsidRPr="00452712">
        <w:rPr>
          <w:i/>
          <w:iCs/>
          <w:lang w:val="es-MX"/>
        </w:rPr>
        <w:t>learning</w:t>
      </w:r>
      <w:proofErr w:type="spellEnd"/>
      <w:r>
        <w:rPr>
          <w:lang w:val="es-MX"/>
        </w:rPr>
        <w:t>.</w:t>
      </w:r>
    </w:p>
    <w:p w14:paraId="59F5CD8D" w14:textId="748D8C89" w:rsidR="00BC0623" w:rsidRDefault="00BC42AC" w:rsidP="00BC42AC">
      <w:pPr>
        <w:rPr>
          <w:i/>
          <w:iCs/>
        </w:rPr>
      </w:pPr>
      <w:r w:rsidRPr="00452712">
        <w:rPr>
          <w:i/>
          <w:iCs/>
          <w:highlight w:val="yellow"/>
        </w:rPr>
        <w:t>Outright</w:t>
      </w:r>
      <w:r w:rsidRPr="00452712">
        <w:rPr>
          <w:i/>
          <w:iCs/>
          <w:highlight w:val="yellow"/>
        </w:rPr>
        <w:t xml:space="preserve"> </w:t>
      </w:r>
      <w:r w:rsidRPr="00452712">
        <w:rPr>
          <w:i/>
          <w:iCs/>
          <w:highlight w:val="yellow"/>
        </w:rPr>
        <w:t xml:space="preserve">bans </w:t>
      </w:r>
      <w:proofErr w:type="gramStart"/>
      <w:r w:rsidRPr="00452712">
        <w:rPr>
          <w:i/>
          <w:iCs/>
          <w:highlight w:val="yellow"/>
        </w:rPr>
        <w:t>of</w:t>
      </w:r>
      <w:proofErr w:type="gramEnd"/>
      <w:r w:rsidRPr="00452712">
        <w:rPr>
          <w:i/>
          <w:iCs/>
          <w:highlight w:val="yellow"/>
        </w:rPr>
        <w:t xml:space="preserve"> certain</w:t>
      </w:r>
      <w:r w:rsidRPr="00452712">
        <w:rPr>
          <w:i/>
          <w:iCs/>
          <w:highlight w:val="yellow"/>
        </w:rPr>
        <w:t xml:space="preserve"> </w:t>
      </w:r>
      <w:r w:rsidRPr="00452712">
        <w:rPr>
          <w:i/>
          <w:iCs/>
          <w:highlight w:val="yellow"/>
        </w:rPr>
        <w:t>technologies</w:t>
      </w:r>
      <w:r w:rsidRPr="00452712">
        <w:rPr>
          <w:i/>
          <w:iCs/>
          <w:highlight w:val="yellow"/>
        </w:rPr>
        <w:t xml:space="preserve"> </w:t>
      </w:r>
      <w:r w:rsidRPr="00452712">
        <w:rPr>
          <w:i/>
          <w:iCs/>
          <w:highlight w:val="yellow"/>
        </w:rPr>
        <w:t>could simply</w:t>
      </w:r>
      <w:r w:rsidRPr="00452712">
        <w:rPr>
          <w:i/>
          <w:iCs/>
          <w:highlight w:val="yellow"/>
        </w:rPr>
        <w:t xml:space="preserve"> </w:t>
      </w:r>
      <w:r w:rsidRPr="00452712">
        <w:rPr>
          <w:i/>
          <w:iCs/>
          <w:highlight w:val="yellow"/>
        </w:rPr>
        <w:t>push them</w:t>
      </w:r>
      <w:r w:rsidRPr="00452712">
        <w:rPr>
          <w:i/>
          <w:iCs/>
          <w:highlight w:val="yellow"/>
        </w:rPr>
        <w:t xml:space="preserve"> </w:t>
      </w:r>
      <w:r w:rsidRPr="00452712">
        <w:rPr>
          <w:i/>
          <w:iCs/>
          <w:highlight w:val="yellow"/>
        </w:rPr>
        <w:t>underground</w:t>
      </w:r>
      <w:r w:rsidR="00BC0623" w:rsidRPr="00BC42AC">
        <w:rPr>
          <w:i/>
          <w:iCs/>
        </w:rPr>
        <w:t xml:space="preserve"> </w:t>
      </w:r>
    </w:p>
    <w:p w14:paraId="3A4BEC89" w14:textId="4F523490" w:rsidR="00452712" w:rsidRPr="00452712" w:rsidRDefault="00452712" w:rsidP="00BC42AC">
      <w:pPr>
        <w:rPr>
          <w:lang w:val="es-MX"/>
        </w:rPr>
      </w:pPr>
      <w:r>
        <w:rPr>
          <w:lang w:val="es-MX"/>
        </w:rPr>
        <w:t xml:space="preserve">Finalmente, </w:t>
      </w:r>
      <w:r w:rsidRPr="00452712">
        <w:rPr>
          <w:lang w:val="es-MX"/>
        </w:rPr>
        <w:t>Becerra (2025)</w:t>
      </w:r>
      <w:r>
        <w:rPr>
          <w:lang w:val="es-MX"/>
        </w:rPr>
        <w:t xml:space="preserve"> menciona que, e</w:t>
      </w:r>
      <w:r w:rsidRPr="00B81781">
        <w:rPr>
          <w:lang w:val="es-MX"/>
        </w:rPr>
        <w:t xml:space="preserve">n la actualidad, son pocos los países en el mundo que tienen una regulación específica relacionada con la </w:t>
      </w:r>
      <w:proofErr w:type="spellStart"/>
      <w:r w:rsidRPr="00B81781">
        <w:rPr>
          <w:lang w:val="es-MX"/>
        </w:rPr>
        <w:t>neurotecnología</w:t>
      </w:r>
      <w:proofErr w:type="spellEnd"/>
      <w:r w:rsidRPr="00B81781">
        <w:rPr>
          <w:lang w:val="es-MX"/>
        </w:rPr>
        <w:t xml:space="preserve"> y son menos aquellos que cuentan con un marco normativo relacionado con los </w:t>
      </w:r>
      <w:proofErr w:type="spellStart"/>
      <w:r w:rsidRPr="00B81781">
        <w:rPr>
          <w:lang w:val="es-MX"/>
        </w:rPr>
        <w:t>neuroderecho</w:t>
      </w:r>
      <w:proofErr w:type="spellEnd"/>
      <w:r>
        <w:rPr>
          <w:lang w:val="es-MX"/>
        </w:rPr>
        <w:t>.</w:t>
      </w:r>
    </w:p>
    <w:p w14:paraId="7FC57B89" w14:textId="7AB09CD3" w:rsidR="008633C9" w:rsidRPr="00452712" w:rsidRDefault="00C414AB" w:rsidP="008633C9">
      <w:pPr>
        <w:rPr>
          <w:lang w:val="es-MX"/>
        </w:rPr>
      </w:pPr>
      <w:r w:rsidRPr="00452712">
        <w:rPr>
          <w:lang w:val="es-MX"/>
        </w:rPr>
        <w:t xml:space="preserve"> </w:t>
      </w:r>
    </w:p>
    <w:p w14:paraId="1F94CEE7" w14:textId="77777777" w:rsidR="008633C9" w:rsidRPr="00452712" w:rsidRDefault="008633C9" w:rsidP="00B81781">
      <w:pPr>
        <w:rPr>
          <w:lang w:val="es-MX"/>
        </w:rPr>
      </w:pPr>
    </w:p>
    <w:p w14:paraId="00DE858C" w14:textId="77777777" w:rsidR="008633C9" w:rsidRPr="00452712" w:rsidRDefault="008633C9" w:rsidP="00B81781">
      <w:pPr>
        <w:rPr>
          <w:lang w:val="es-MX"/>
        </w:rPr>
      </w:pPr>
    </w:p>
    <w:p w14:paraId="5D912497" w14:textId="2CCB17B1" w:rsidR="008633C9" w:rsidRPr="00BC42AC" w:rsidRDefault="008633C9" w:rsidP="00B81781">
      <w:pPr>
        <w:rPr>
          <w:lang w:val="es-MX"/>
        </w:rPr>
      </w:pPr>
      <w:hyperlink r:id="rId10" w:history="1">
        <w:r w:rsidRPr="00BC42AC">
          <w:rPr>
            <w:rStyle w:val="Hyperlink"/>
            <w:lang w:val="es-MX"/>
          </w:rPr>
          <w:t>https://globernance.org/wp-content/uploads/2020/04/20201008-Neuroderechos-_Derechos_....pdf</w:t>
        </w:r>
      </w:hyperlink>
      <w:r w:rsidRPr="00BC42AC">
        <w:rPr>
          <w:lang w:val="es-MX"/>
        </w:rPr>
        <w:t xml:space="preserve"> </w:t>
      </w:r>
      <w:r w:rsidR="00C414AB" w:rsidRPr="00BC42AC">
        <w:rPr>
          <w:lang w:val="es-MX"/>
        </w:rPr>
        <w:t xml:space="preserve"> </w:t>
      </w:r>
      <w:proofErr w:type="spellStart"/>
      <w:r w:rsidR="00BC42AC" w:rsidRPr="00BC42AC">
        <w:rPr>
          <w:lang w:val="es-MX"/>
        </w:rPr>
        <w:t>Ausí</w:t>
      </w:r>
      <w:r w:rsidR="00BC42AC">
        <w:rPr>
          <w:lang w:val="es-MX"/>
        </w:rPr>
        <w:t>n</w:t>
      </w:r>
      <w:proofErr w:type="spellEnd"/>
      <w:r w:rsidR="00BC42AC">
        <w:rPr>
          <w:lang w:val="es-MX"/>
        </w:rPr>
        <w:t xml:space="preserve"> et al</w:t>
      </w:r>
      <w:r w:rsidR="00C414AB" w:rsidRPr="00BC42AC">
        <w:rPr>
          <w:lang w:val="es-MX"/>
        </w:rPr>
        <w:t xml:space="preserve"> (2020)</w:t>
      </w:r>
    </w:p>
    <w:p w14:paraId="4C11DEFF" w14:textId="7BDDF2D5" w:rsidR="00C414AB" w:rsidRPr="00C414AB" w:rsidRDefault="00C414AB" w:rsidP="00B81781">
      <w:pPr>
        <w:rPr>
          <w:lang w:val="es-MX"/>
        </w:rPr>
      </w:pPr>
      <w:hyperlink r:id="rId11" w:history="1">
        <w:r w:rsidRPr="00C414AB">
          <w:rPr>
            <w:rStyle w:val="Hyperlink"/>
            <w:lang w:val="es-MX"/>
          </w:rPr>
          <w:t>https://www.nature.com/articles/551159a</w:t>
        </w:r>
      </w:hyperlink>
      <w:r w:rsidRPr="00C414AB">
        <w:rPr>
          <w:lang w:val="es-MX"/>
        </w:rPr>
        <w:t xml:space="preserve"> Yuste</w:t>
      </w:r>
      <w:r>
        <w:rPr>
          <w:lang w:val="es-MX"/>
        </w:rPr>
        <w:t xml:space="preserve"> (2017)</w:t>
      </w:r>
    </w:p>
    <w:p w14:paraId="6CB04E6F" w14:textId="77777777" w:rsidR="00452712" w:rsidRDefault="00452712" w:rsidP="00B81781">
      <w:pPr>
        <w:rPr>
          <w:b/>
          <w:bCs/>
          <w:lang w:val="es-MX"/>
        </w:rPr>
      </w:pPr>
    </w:p>
    <w:p w14:paraId="4CB58A06" w14:textId="4A3EF7AC" w:rsidR="00B81781" w:rsidRPr="00B81781" w:rsidRDefault="00B81781" w:rsidP="00B81781">
      <w:pPr>
        <w:rPr>
          <w:lang w:val="es-MX"/>
        </w:rPr>
      </w:pPr>
      <w:r w:rsidRPr="00B81781">
        <w:rPr>
          <w:i/>
          <w:iCs/>
          <w:lang w:val="es-MX"/>
        </w:rPr>
        <w:t>Habeas mentes</w:t>
      </w:r>
      <w:r>
        <w:rPr>
          <w:lang w:val="es-MX"/>
        </w:rPr>
        <w:t>.</w:t>
      </w:r>
    </w:p>
    <w:p w14:paraId="48E9E988" w14:textId="77777777" w:rsidR="00B81781" w:rsidRPr="00452712" w:rsidRDefault="00B81781" w:rsidP="00B81781">
      <w:pPr>
        <w:rPr>
          <w:b/>
          <w:bCs/>
          <w:lang w:val="es-MX"/>
        </w:rPr>
      </w:pPr>
    </w:p>
    <w:p w14:paraId="0E619E1E" w14:textId="6FAB4B37" w:rsidR="00B81781" w:rsidRPr="00452712" w:rsidRDefault="00B81781" w:rsidP="00B81781">
      <w:pPr>
        <w:rPr>
          <w:b/>
          <w:bCs/>
          <w:lang w:val="es-MX"/>
        </w:rPr>
      </w:pPr>
      <w:r w:rsidRPr="00452712">
        <w:rPr>
          <w:b/>
          <w:bCs/>
          <w:lang w:val="es-MX"/>
        </w:rPr>
        <w:t>BCI EN CONTEXTOS NO MÉDICOS: CONSIDERACIONES ÉTICAS PARA EL USO RECREATIVO, MILITAR O COMERCIAL DE LAS BC</w:t>
      </w:r>
    </w:p>
    <w:p w14:paraId="033B3071" w14:textId="443AC9E8" w:rsidR="009B7F80" w:rsidRPr="00B81781" w:rsidRDefault="009B7F80" w:rsidP="009F7709">
      <w:pPr>
        <w:rPr>
          <w:lang w:val="es-MX"/>
        </w:rPr>
      </w:pPr>
    </w:p>
    <w:sectPr w:rsidR="009B7F80" w:rsidRPr="00B81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09"/>
    <w:rsid w:val="00111DC9"/>
    <w:rsid w:val="00157827"/>
    <w:rsid w:val="002853AC"/>
    <w:rsid w:val="002A4F19"/>
    <w:rsid w:val="002F7B67"/>
    <w:rsid w:val="003C2856"/>
    <w:rsid w:val="003C35C2"/>
    <w:rsid w:val="00452712"/>
    <w:rsid w:val="005309AE"/>
    <w:rsid w:val="00587BD5"/>
    <w:rsid w:val="007342AA"/>
    <w:rsid w:val="008633C9"/>
    <w:rsid w:val="00926D72"/>
    <w:rsid w:val="009540C1"/>
    <w:rsid w:val="009B7F80"/>
    <w:rsid w:val="009F7709"/>
    <w:rsid w:val="00A004CF"/>
    <w:rsid w:val="00AF4493"/>
    <w:rsid w:val="00B1071B"/>
    <w:rsid w:val="00B81781"/>
    <w:rsid w:val="00BC0623"/>
    <w:rsid w:val="00BC42AC"/>
    <w:rsid w:val="00C00AD0"/>
    <w:rsid w:val="00C17AA4"/>
    <w:rsid w:val="00C414AB"/>
    <w:rsid w:val="00E560A4"/>
    <w:rsid w:val="00E96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CB86"/>
  <w15:chartTrackingRefBased/>
  <w15:docId w15:val="{7443126A-49A5-43DD-8952-CCDA7124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709"/>
    <w:rPr>
      <w:rFonts w:eastAsiaTheme="majorEastAsia" w:cstheme="majorBidi"/>
      <w:color w:val="272727" w:themeColor="text1" w:themeTint="D8"/>
    </w:rPr>
  </w:style>
  <w:style w:type="paragraph" w:styleId="Title">
    <w:name w:val="Title"/>
    <w:basedOn w:val="Normal"/>
    <w:next w:val="Normal"/>
    <w:link w:val="TitleChar"/>
    <w:uiPriority w:val="10"/>
    <w:qFormat/>
    <w:rsid w:val="009F7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709"/>
    <w:pPr>
      <w:spacing w:before="160"/>
      <w:jc w:val="center"/>
    </w:pPr>
    <w:rPr>
      <w:i/>
      <w:iCs/>
      <w:color w:val="404040" w:themeColor="text1" w:themeTint="BF"/>
    </w:rPr>
  </w:style>
  <w:style w:type="character" w:customStyle="1" w:styleId="QuoteChar">
    <w:name w:val="Quote Char"/>
    <w:basedOn w:val="DefaultParagraphFont"/>
    <w:link w:val="Quote"/>
    <w:uiPriority w:val="29"/>
    <w:rsid w:val="009F7709"/>
    <w:rPr>
      <w:i/>
      <w:iCs/>
      <w:color w:val="404040" w:themeColor="text1" w:themeTint="BF"/>
    </w:rPr>
  </w:style>
  <w:style w:type="paragraph" w:styleId="ListParagraph">
    <w:name w:val="List Paragraph"/>
    <w:basedOn w:val="Normal"/>
    <w:uiPriority w:val="34"/>
    <w:qFormat/>
    <w:rsid w:val="009F7709"/>
    <w:pPr>
      <w:ind w:left="720"/>
      <w:contextualSpacing/>
    </w:pPr>
  </w:style>
  <w:style w:type="character" w:styleId="IntenseEmphasis">
    <w:name w:val="Intense Emphasis"/>
    <w:basedOn w:val="DefaultParagraphFont"/>
    <w:uiPriority w:val="21"/>
    <w:qFormat/>
    <w:rsid w:val="009F7709"/>
    <w:rPr>
      <w:i/>
      <w:iCs/>
      <w:color w:val="0F4761" w:themeColor="accent1" w:themeShade="BF"/>
    </w:rPr>
  </w:style>
  <w:style w:type="paragraph" w:styleId="IntenseQuote">
    <w:name w:val="Intense Quote"/>
    <w:basedOn w:val="Normal"/>
    <w:next w:val="Normal"/>
    <w:link w:val="IntenseQuoteChar"/>
    <w:uiPriority w:val="30"/>
    <w:qFormat/>
    <w:rsid w:val="009F7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709"/>
    <w:rPr>
      <w:i/>
      <w:iCs/>
      <w:color w:val="0F4761" w:themeColor="accent1" w:themeShade="BF"/>
    </w:rPr>
  </w:style>
  <w:style w:type="character" w:styleId="IntenseReference">
    <w:name w:val="Intense Reference"/>
    <w:basedOn w:val="DefaultParagraphFont"/>
    <w:uiPriority w:val="32"/>
    <w:qFormat/>
    <w:rsid w:val="009F7709"/>
    <w:rPr>
      <w:b/>
      <w:bCs/>
      <w:smallCaps/>
      <w:color w:val="0F4761" w:themeColor="accent1" w:themeShade="BF"/>
      <w:spacing w:val="5"/>
    </w:rPr>
  </w:style>
  <w:style w:type="character" w:styleId="Hyperlink">
    <w:name w:val="Hyperlink"/>
    <w:basedOn w:val="DefaultParagraphFont"/>
    <w:uiPriority w:val="99"/>
    <w:unhideWhenUsed/>
    <w:rsid w:val="00AF4493"/>
    <w:rPr>
      <w:color w:val="467886" w:themeColor="hyperlink"/>
      <w:u w:val="single"/>
    </w:rPr>
  </w:style>
  <w:style w:type="character" w:styleId="UnresolvedMention">
    <w:name w:val="Unresolved Mention"/>
    <w:basedOn w:val="DefaultParagraphFont"/>
    <w:uiPriority w:val="99"/>
    <w:semiHidden/>
    <w:unhideWhenUsed/>
    <w:rsid w:val="00AF4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lo.cl/pdf/veritas/n59/0718-9273-veritas-59-7.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frontiersin.org/journals/human-dynamics/articles/10.3389/fhumd.2025.1553905/full"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js.ehu.eus/index.php/rdgh/article/view/28175/26199" TargetMode="External"/><Relationship Id="rId11" Type="http://schemas.openxmlformats.org/officeDocument/2006/relationships/hyperlink" Target="https://www.nature.com/articles/551159a" TargetMode="External"/><Relationship Id="rId5" Type="http://schemas.openxmlformats.org/officeDocument/2006/relationships/hyperlink" Target="https://dialnet.unirioja.es/servlet/articulo?codigo=2037551" TargetMode="External"/><Relationship Id="rId10" Type="http://schemas.openxmlformats.org/officeDocument/2006/relationships/hyperlink" Target="https://globernance.org/wp-content/uploads/2020/04/20201008-Neuroderechos-_Derechos_....pdf" TargetMode="External"/><Relationship Id="rId4" Type="http://schemas.openxmlformats.org/officeDocument/2006/relationships/hyperlink" Target="https://personaybioetica.unisabana.edu.co/index.php/personaybioetica/article/view/26217/9520" TargetMode="External"/><Relationship Id="rId9" Type="http://schemas.openxmlformats.org/officeDocument/2006/relationships/hyperlink" Target="https://dialnet.unirioja.es/servlet/articulo?codigo=87241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4</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diegoseb110606@gmail.com</dc:creator>
  <cp:keywords/>
  <dc:description/>
  <cp:lastModifiedBy>diegoseb110606@gmail.com</cp:lastModifiedBy>
  <cp:revision>2</cp:revision>
  <dcterms:created xsi:type="dcterms:W3CDTF">2026-07-21T02:41:00Z</dcterms:created>
  <dcterms:modified xsi:type="dcterms:W3CDTF">2026-07-22T21:43:00Z</dcterms:modified>
</cp:coreProperties>
</file>