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E85D3A"/>
          <w:sz w:val="24"/>
          <w:szCs w:val="24"/>
        </w:rPr>
        <w:t xml:space="preserve">ReliCheck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1F33"/>
          <w:sz w:val="44"/>
          <w:szCs w:val="44"/>
        </w:rPr>
        <w:t xml:space="preserve">app-2026 Transfer Checklist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62697C"/>
          <w:sz w:val="22"/>
          <w:szCs w:val="22"/>
        </w:rPr>
        <w:t xml:space="preserve">Living plan for moving the rest of classic app.html into app-2026.html. Built after Phase 133.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F33"/>
          <w:sz w:val="30"/>
          <w:szCs w:val="30"/>
        </w:rPr>
        <w:t xml:space="preserve">Status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CE0E8" w:sz="4"/>
              <w:left w:val="single" w:color="DCE0E8" w:sz="4"/>
              <w:bottom w:val="single" w:color="DCE0E8" w:sz="4"/>
              <w:right w:val="single" w:color="DCE0E8" w:sz="4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2697C"/>
                <w:sz w:val="20"/>
                <w:szCs w:val="20"/>
              </w:rPr>
              <w:t xml:space="preserve">Status</w:t>
            </w:r>
          </w:p>
        </w:tc>
        <w:tc>
          <w:tcPr>
            <w:tcW w:type="dxa" w:w="7560"/>
            <w:tcBorders>
              <w:top w:val="single" w:color="DCE0E8" w:sz="4"/>
              <w:left w:val="single" w:color="DCE0E8" w:sz="4"/>
              <w:bottom w:val="single" w:color="DCE0E8" w:sz="4"/>
              <w:right w:val="single" w:color="DCE0E8" w:sz="4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2697C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800"/>
            <w:tcBorders>
              <w:top w:val="single" w:color="DCE0E8" w:sz="4"/>
              <w:left w:val="single" w:color="DCE0E8" w:sz="4"/>
              <w:bottom w:val="single" w:color="DCE0E8" w:sz="4"/>
              <w:right w:val="single" w:color="DCE0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33"/>
                <w:sz w:val="20"/>
                <w:szCs w:val="20"/>
              </w:rPr>
              <w:t xml:space="preserve">Native</w:t>
            </w:r>
          </w:p>
        </w:tc>
        <w:tc>
          <w:tcPr>
            <w:tcW w:type="dxa" w:w="7560"/>
            <w:tcBorders>
              <w:top w:val="single" w:color="DCE0E8" w:sz="4"/>
              <w:left w:val="single" w:color="DCE0E8" w:sz="4"/>
              <w:bottom w:val="single" w:color="DCE0E8" w:sz="4"/>
              <w:right w:val="single" w:color="DCE0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F33"/>
                <w:sz w:val="20"/>
                <w:szCs w:val="20"/>
              </w:rPr>
              <w:t xml:space="preserve">Works end-to-end in app-2026 without bouncing to classic.</w:t>
            </w:r>
          </w:p>
        </w:tc>
      </w:tr>
      <w:tr>
        <w:tc>
          <w:tcPr>
            <w:tcW w:type="dxa" w:w="1800"/>
            <w:tcBorders>
              <w:top w:val="single" w:color="DCE0E8" w:sz="4"/>
              <w:left w:val="single" w:color="DCE0E8" w:sz="4"/>
              <w:bottom w:val="single" w:color="DCE0E8" w:sz="4"/>
              <w:right w:val="single" w:color="DCE0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33"/>
                <w:sz w:val="20"/>
                <w:szCs w:val="20"/>
              </w:rPr>
              <w:t xml:space="preserve">Partial</w:t>
            </w:r>
          </w:p>
        </w:tc>
        <w:tc>
          <w:tcPr>
            <w:tcW w:type="dxa" w:w="7560"/>
            <w:tcBorders>
              <w:top w:val="single" w:color="DCE0E8" w:sz="4"/>
              <w:left w:val="single" w:color="DCE0E8" w:sz="4"/>
              <w:bottom w:val="single" w:color="DCE0E8" w:sz="4"/>
              <w:right w:val="single" w:color="DCE0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F33"/>
                <w:sz w:val="20"/>
                <w:szCs w:val="20"/>
              </w:rPr>
              <w:t xml:space="preserve">Works but with missing sub-features or rough edges.</w:t>
            </w:r>
          </w:p>
        </w:tc>
      </w:tr>
      <w:tr>
        <w:tc>
          <w:tcPr>
            <w:tcW w:type="dxa" w:w="1800"/>
            <w:tcBorders>
              <w:top w:val="single" w:color="DCE0E8" w:sz="4"/>
              <w:left w:val="single" w:color="DCE0E8" w:sz="4"/>
              <w:bottom w:val="single" w:color="DCE0E8" w:sz="4"/>
              <w:right w:val="single" w:color="DCE0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33"/>
                <w:sz w:val="20"/>
                <w:szCs w:val="20"/>
              </w:rPr>
              <w:t xml:space="preserve">Missing</w:t>
            </w:r>
          </w:p>
        </w:tc>
        <w:tc>
          <w:tcPr>
            <w:tcW w:type="dxa" w:w="7560"/>
            <w:tcBorders>
              <w:top w:val="single" w:color="DCE0E8" w:sz="4"/>
              <w:left w:val="single" w:color="DCE0E8" w:sz="4"/>
              <w:bottom w:val="single" w:color="DCE0E8" w:sz="4"/>
              <w:right w:val="single" w:color="DCE0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F33"/>
                <w:sz w:val="20"/>
                <w:szCs w:val="20"/>
              </w:rPr>
              <w:t xml:space="preserve">Bounces to classic, stubbed, or does not exist yet.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F33"/>
          <w:sz w:val="30"/>
          <w:szCs w:val="30"/>
        </w:rPr>
        <w:t xml:space="preserve">Effort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CE0E8" w:sz="4"/>
              <w:left w:val="single" w:color="DCE0E8" w:sz="4"/>
              <w:bottom w:val="single" w:color="DCE0E8" w:sz="4"/>
              <w:right w:val="single" w:color="DCE0E8" w:sz="4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2697C"/>
                <w:sz w:val="20"/>
                <w:szCs w:val="20"/>
              </w:rPr>
              <w:t xml:space="preserve">Tag</w:t>
            </w:r>
          </w:p>
        </w:tc>
        <w:tc>
          <w:tcPr>
            <w:tcW w:type="dxa" w:w="7560"/>
            <w:tcBorders>
              <w:top w:val="single" w:color="DCE0E8" w:sz="4"/>
              <w:left w:val="single" w:color="DCE0E8" w:sz="4"/>
              <w:bottom w:val="single" w:color="DCE0E8" w:sz="4"/>
              <w:right w:val="single" w:color="DCE0E8" w:sz="4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2697C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800"/>
            <w:tcBorders>
              <w:top w:val="single" w:color="DCE0E8" w:sz="4"/>
              <w:left w:val="single" w:color="DCE0E8" w:sz="4"/>
              <w:bottom w:val="single" w:color="DCE0E8" w:sz="4"/>
              <w:right w:val="single" w:color="DCE0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33"/>
                <w:sz w:val="20"/>
                <w:szCs w:val="20"/>
              </w:rPr>
              <w:t xml:space="preserve">S</w:t>
            </w:r>
          </w:p>
        </w:tc>
        <w:tc>
          <w:tcPr>
            <w:tcW w:type="dxa" w:w="7560"/>
            <w:tcBorders>
              <w:top w:val="single" w:color="DCE0E8" w:sz="4"/>
              <w:left w:val="single" w:color="DCE0E8" w:sz="4"/>
              <w:bottom w:val="single" w:color="DCE0E8" w:sz="4"/>
              <w:right w:val="single" w:color="DCE0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F33"/>
                <w:sz w:val="20"/>
                <w:szCs w:val="20"/>
              </w:rPr>
              <w:t xml:space="preserve">Small. Single render function, a few hours.</w:t>
            </w:r>
          </w:p>
        </w:tc>
      </w:tr>
      <w:tr>
        <w:tc>
          <w:tcPr>
            <w:tcW w:type="dxa" w:w="1800"/>
            <w:tcBorders>
              <w:top w:val="single" w:color="DCE0E8" w:sz="4"/>
              <w:left w:val="single" w:color="DCE0E8" w:sz="4"/>
              <w:bottom w:val="single" w:color="DCE0E8" w:sz="4"/>
              <w:right w:val="single" w:color="DCE0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33"/>
                <w:sz w:val="20"/>
                <w:szCs w:val="20"/>
              </w:rPr>
              <w:t xml:space="preserve">M</w:t>
            </w:r>
          </w:p>
        </w:tc>
        <w:tc>
          <w:tcPr>
            <w:tcW w:type="dxa" w:w="7560"/>
            <w:tcBorders>
              <w:top w:val="single" w:color="DCE0E8" w:sz="4"/>
              <w:left w:val="single" w:color="DCE0E8" w:sz="4"/>
              <w:bottom w:val="single" w:color="DCE0E8" w:sz="4"/>
              <w:right w:val="single" w:color="DCE0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F33"/>
                <w:sz w:val="20"/>
                <w:szCs w:val="20"/>
              </w:rPr>
              <w:t xml:space="preserve">Medium. One route or one sub-feature with new state, half a day.</w:t>
            </w:r>
          </w:p>
        </w:tc>
      </w:tr>
      <w:tr>
        <w:tc>
          <w:tcPr>
            <w:tcW w:type="dxa" w:w="1800"/>
            <w:tcBorders>
              <w:top w:val="single" w:color="DCE0E8" w:sz="4"/>
              <w:left w:val="single" w:color="DCE0E8" w:sz="4"/>
              <w:bottom w:val="single" w:color="DCE0E8" w:sz="4"/>
              <w:right w:val="single" w:color="DCE0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33"/>
                <w:sz w:val="20"/>
                <w:szCs w:val="20"/>
              </w:rPr>
              <w:t xml:space="preserve">L</w:t>
            </w:r>
          </w:p>
        </w:tc>
        <w:tc>
          <w:tcPr>
            <w:tcW w:type="dxa" w:w="7560"/>
            <w:tcBorders>
              <w:top w:val="single" w:color="DCE0E8" w:sz="4"/>
              <w:left w:val="single" w:color="DCE0E8" w:sz="4"/>
              <w:bottom w:val="single" w:color="DCE0E8" w:sz="4"/>
              <w:right w:val="single" w:color="DCE0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F33"/>
                <w:sz w:val="20"/>
                <w:szCs w:val="20"/>
              </w:rPr>
              <w:t xml:space="preserve">Large. Multi-day. New entity, new endpoints, or many UI surfaces.</w:t>
            </w:r>
          </w:p>
        </w:tc>
      </w:tr>
      <w:tr>
        <w:tc>
          <w:tcPr>
            <w:tcW w:type="dxa" w:w="1800"/>
            <w:tcBorders>
              <w:top w:val="single" w:color="DCE0E8" w:sz="4"/>
              <w:left w:val="single" w:color="DCE0E8" w:sz="4"/>
              <w:bottom w:val="single" w:color="DCE0E8" w:sz="4"/>
              <w:right w:val="single" w:color="DCE0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33"/>
                <w:sz w:val="20"/>
                <w:szCs w:val="20"/>
              </w:rPr>
              <w:t xml:space="preserve">XL</w:t>
            </w:r>
          </w:p>
        </w:tc>
        <w:tc>
          <w:tcPr>
            <w:tcW w:type="dxa" w:w="7560"/>
            <w:tcBorders>
              <w:top w:val="single" w:color="DCE0E8" w:sz="4"/>
              <w:left w:val="single" w:color="DCE0E8" w:sz="4"/>
              <w:bottom w:val="single" w:color="DCE0E8" w:sz="4"/>
              <w:right w:val="single" w:color="DCE0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F33"/>
                <w:sz w:val="20"/>
                <w:szCs w:val="20"/>
              </w:rPr>
              <w:t xml:space="preserve">Extra large. Multiple phases of work.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F33"/>
          <w:sz w:val="30"/>
          <w:szCs w:val="30"/>
        </w:rPr>
        <w:t xml:space="preserve">Priority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CE0E8" w:sz="4"/>
              <w:left w:val="single" w:color="DCE0E8" w:sz="4"/>
              <w:bottom w:val="single" w:color="DCE0E8" w:sz="4"/>
              <w:right w:val="single" w:color="DCE0E8" w:sz="4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2697C"/>
                <w:sz w:val="20"/>
                <w:szCs w:val="20"/>
              </w:rPr>
              <w:t xml:space="preserve">Tag</w:t>
            </w:r>
          </w:p>
        </w:tc>
        <w:tc>
          <w:tcPr>
            <w:tcW w:type="dxa" w:w="7560"/>
            <w:tcBorders>
              <w:top w:val="single" w:color="DCE0E8" w:sz="4"/>
              <w:left w:val="single" w:color="DCE0E8" w:sz="4"/>
              <w:bottom w:val="single" w:color="DCE0E8" w:sz="4"/>
              <w:right w:val="single" w:color="DCE0E8" w:sz="4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2697C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800"/>
            <w:tcBorders>
              <w:top w:val="single" w:color="DCE0E8" w:sz="4"/>
              <w:left w:val="single" w:color="DCE0E8" w:sz="4"/>
              <w:bottom w:val="single" w:color="DCE0E8" w:sz="4"/>
              <w:right w:val="single" w:color="DCE0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33"/>
                <w:sz w:val="20"/>
                <w:szCs w:val="20"/>
              </w:rPr>
              <w:t xml:space="preserve">P0</w:t>
            </w:r>
          </w:p>
        </w:tc>
        <w:tc>
          <w:tcPr>
            <w:tcW w:type="dxa" w:w="7560"/>
            <w:tcBorders>
              <w:top w:val="single" w:color="DCE0E8" w:sz="4"/>
              <w:left w:val="single" w:color="DCE0E8" w:sz="4"/>
              <w:bottom w:val="single" w:color="DCE0E8" w:sz="4"/>
              <w:right w:val="single" w:color="DCE0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F33"/>
                <w:sz w:val="20"/>
                <w:szCs w:val="20"/>
              </w:rPr>
              <w:t xml:space="preserve">Blocks daily use. Users hit it every session.</w:t>
            </w:r>
          </w:p>
        </w:tc>
      </w:tr>
      <w:tr>
        <w:tc>
          <w:tcPr>
            <w:tcW w:type="dxa" w:w="1800"/>
            <w:tcBorders>
              <w:top w:val="single" w:color="DCE0E8" w:sz="4"/>
              <w:left w:val="single" w:color="DCE0E8" w:sz="4"/>
              <w:bottom w:val="single" w:color="DCE0E8" w:sz="4"/>
              <w:right w:val="single" w:color="DCE0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33"/>
                <w:sz w:val="20"/>
                <w:szCs w:val="20"/>
              </w:rPr>
              <w:t xml:space="preserve">P1</w:t>
            </w:r>
          </w:p>
        </w:tc>
        <w:tc>
          <w:tcPr>
            <w:tcW w:type="dxa" w:w="7560"/>
            <w:tcBorders>
              <w:top w:val="single" w:color="DCE0E8" w:sz="4"/>
              <w:left w:val="single" w:color="DCE0E8" w:sz="4"/>
              <w:bottom w:val="single" w:color="DCE0E8" w:sz="4"/>
              <w:right w:val="single" w:color="DCE0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F33"/>
                <w:sz w:val="20"/>
                <w:szCs w:val="20"/>
              </w:rPr>
              <w:t xml:space="preserve">Common workflow but a workaround exists (classic still works).</w:t>
            </w:r>
          </w:p>
        </w:tc>
      </w:tr>
      <w:tr>
        <w:tc>
          <w:tcPr>
            <w:tcW w:type="dxa" w:w="1800"/>
            <w:tcBorders>
              <w:top w:val="single" w:color="DCE0E8" w:sz="4"/>
              <w:left w:val="single" w:color="DCE0E8" w:sz="4"/>
              <w:bottom w:val="single" w:color="DCE0E8" w:sz="4"/>
              <w:right w:val="single" w:color="DCE0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33"/>
                <w:sz w:val="20"/>
                <w:szCs w:val="20"/>
              </w:rPr>
              <w:t xml:space="preserve">P2</w:t>
            </w:r>
          </w:p>
        </w:tc>
        <w:tc>
          <w:tcPr>
            <w:tcW w:type="dxa" w:w="7560"/>
            <w:tcBorders>
              <w:top w:val="single" w:color="DCE0E8" w:sz="4"/>
              <w:left w:val="single" w:color="DCE0E8" w:sz="4"/>
              <w:bottom w:val="single" w:color="DCE0E8" w:sz="4"/>
              <w:right w:val="single" w:color="DCE0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F33"/>
                <w:sz w:val="20"/>
                <w:szCs w:val="20"/>
              </w:rPr>
              <w:t xml:space="preserve">Polish, chrome consistency, less common workflow.</w:t>
            </w:r>
          </w:p>
        </w:tc>
      </w:tr>
      <w:tr>
        <w:tc>
          <w:tcPr>
            <w:tcW w:type="dxa" w:w="1800"/>
            <w:tcBorders>
              <w:top w:val="single" w:color="DCE0E8" w:sz="4"/>
              <w:left w:val="single" w:color="DCE0E8" w:sz="4"/>
              <w:bottom w:val="single" w:color="DCE0E8" w:sz="4"/>
              <w:right w:val="single" w:color="DCE0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33"/>
                <w:sz w:val="20"/>
                <w:szCs w:val="20"/>
              </w:rPr>
              <w:t xml:space="preserve">P3</w:t>
            </w:r>
          </w:p>
        </w:tc>
        <w:tc>
          <w:tcPr>
            <w:tcW w:type="dxa" w:w="7560"/>
            <w:tcBorders>
              <w:top w:val="single" w:color="DCE0E8" w:sz="4"/>
              <w:left w:val="single" w:color="DCE0E8" w:sz="4"/>
              <w:bottom w:val="single" w:color="DCE0E8" w:sz="4"/>
              <w:right w:val="single" w:color="DCE0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F33"/>
                <w:sz w:val="20"/>
                <w:szCs w:val="20"/>
              </w:rPr>
              <w:t xml:space="preserve">Edge cases, advanced features, nice to have.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F33"/>
          <w:sz w:val="30"/>
          <w:szCs w:val="30"/>
        </w:rPr>
        <w:t xml:space="preserve">Already shipped (Phases 118 through 133)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2697C"/>
          <w:sz w:val="20"/>
          <w:szCs w:val="20"/>
        </w:rPr>
        <w:t xml:space="preserve">For context. Skip when planning the next push.</w:t>
      </w:r>
    </w:p>
    <w:p>
      <w:pPr>
        <w:spacing w:after="50"/>
        <w:ind w:left="240" w:hanging="240"/>
      </w:pPr>
      <w:r>
        <w:rPr>
          <w:rFonts w:ascii="Arial" w:cs="Arial" w:eastAsia="Arial" w:hAnsi="Arial"/>
          <w:color w:val="1F9D55"/>
          <w:sz w:val="22"/>
          <w:szCs w:val="22"/>
        </w:rPr>
        <w:t xml:space="preserve">☑  </w:t>
      </w:r>
      <w:r>
        <w:rPr>
          <w:rFonts w:ascii="Arial" w:cs="Arial" w:eastAsia="Arial" w:hAnsi="Arial"/>
          <w:b/>
          <w:bCs/>
          <w:color w:val="1F9D55"/>
          <w:sz w:val="20"/>
          <w:szCs w:val="20"/>
        </w:rPr>
        <w:t xml:space="preserve">Phase 118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Distribute restructure: Analyze chrome, 5-tab strip, Method tile hub.</w:t>
      </w:r>
    </w:p>
    <w:p>
      <w:pPr>
        <w:spacing w:after="50"/>
        <w:ind w:left="240" w:hanging="240"/>
      </w:pPr>
      <w:r>
        <w:rPr>
          <w:rFonts w:ascii="Arial" w:cs="Arial" w:eastAsia="Arial" w:hAnsi="Arial"/>
          <w:color w:val="1F9D55"/>
          <w:sz w:val="22"/>
          <w:szCs w:val="22"/>
        </w:rPr>
        <w:t xml:space="preserve">☑  </w:t>
      </w:r>
      <w:r>
        <w:rPr>
          <w:rFonts w:ascii="Arial" w:cs="Arial" w:eastAsia="Arial" w:hAnsi="Arial"/>
          <w:b/>
          <w:bCs/>
          <w:color w:val="1F9D55"/>
          <w:sz w:val="20"/>
          <w:szCs w:val="20"/>
        </w:rPr>
        <w:t xml:space="preserve">Phase 119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Web Link, QR Code, Embed native panels.</w:t>
      </w:r>
    </w:p>
    <w:p>
      <w:pPr>
        <w:spacing w:after="50"/>
        <w:ind w:left="240" w:hanging="240"/>
      </w:pPr>
      <w:r>
        <w:rPr>
          <w:rFonts w:ascii="Arial" w:cs="Arial" w:eastAsia="Arial" w:hAnsi="Arial"/>
          <w:color w:val="1F9D55"/>
          <w:sz w:val="22"/>
          <w:szCs w:val="22"/>
        </w:rPr>
        <w:t xml:space="preserve">☑  </w:t>
      </w:r>
      <w:r>
        <w:rPr>
          <w:rFonts w:ascii="Arial" w:cs="Arial" w:eastAsia="Arial" w:hAnsi="Arial"/>
          <w:b/>
          <w:bCs/>
          <w:color w:val="1F9D55"/>
          <w:sz w:val="20"/>
          <w:szCs w:val="20"/>
        </w:rPr>
        <w:t xml:space="preserve">Phase 120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Narrator primitive, McDonald omega tile, Can I Use verdict card.</w:t>
      </w:r>
    </w:p>
    <w:p>
      <w:pPr>
        <w:spacing w:after="50"/>
        <w:ind w:left="240" w:hanging="240"/>
      </w:pPr>
      <w:r>
        <w:rPr>
          <w:rFonts w:ascii="Arial" w:cs="Arial" w:eastAsia="Arial" w:hAnsi="Arial"/>
          <w:color w:val="1F9D55"/>
          <w:sz w:val="22"/>
          <w:szCs w:val="22"/>
        </w:rPr>
        <w:t xml:space="preserve">☑  </w:t>
      </w:r>
      <w:r>
        <w:rPr>
          <w:rFonts w:ascii="Arial" w:cs="Arial" w:eastAsia="Arial" w:hAnsi="Arial"/>
          <w:b/>
          <w:bCs/>
          <w:color w:val="1F9D55"/>
          <w:sz w:val="20"/>
          <w:szCs w:val="20"/>
        </w:rPr>
        <w:t xml:space="preserve">Phase 121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Social Share, Calendar Invite, API native panels.</w:t>
      </w:r>
    </w:p>
    <w:p>
      <w:pPr>
        <w:spacing w:after="50"/>
        <w:ind w:left="240" w:hanging="240"/>
      </w:pPr>
      <w:r>
        <w:rPr>
          <w:rFonts w:ascii="Arial" w:cs="Arial" w:eastAsia="Arial" w:hAnsi="Arial"/>
          <w:color w:val="1F9D55"/>
          <w:sz w:val="22"/>
          <w:szCs w:val="22"/>
        </w:rPr>
        <w:t xml:space="preserve">☑  </w:t>
      </w:r>
      <w:r>
        <w:rPr>
          <w:rFonts w:ascii="Arial" w:cs="Arial" w:eastAsia="Arial" w:hAnsi="Arial"/>
          <w:b/>
          <w:bCs/>
          <w:color w:val="1F9D55"/>
          <w:sz w:val="20"/>
          <w:szCs w:val="20"/>
        </w:rPr>
        <w:t xml:space="preserve">Phase 122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Pulse Schedules tab.</w:t>
      </w:r>
    </w:p>
    <w:p>
      <w:pPr>
        <w:spacing w:after="50"/>
        <w:ind w:left="240" w:hanging="240"/>
      </w:pPr>
      <w:r>
        <w:rPr>
          <w:rFonts w:ascii="Arial" w:cs="Arial" w:eastAsia="Arial" w:hAnsi="Arial"/>
          <w:color w:val="1F9D55"/>
          <w:sz w:val="22"/>
          <w:szCs w:val="22"/>
        </w:rPr>
        <w:t xml:space="preserve">☑  </w:t>
      </w:r>
      <w:r>
        <w:rPr>
          <w:rFonts w:ascii="Arial" w:cs="Arial" w:eastAsia="Arial" w:hAnsi="Arial"/>
          <w:b/>
          <w:bCs/>
          <w:color w:val="1F9D55"/>
          <w:sz w:val="20"/>
          <w:szCs w:val="20"/>
        </w:rPr>
        <w:t xml:space="preserve">Phase 123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Slack and Teams Channels tab.</w:t>
      </w:r>
    </w:p>
    <w:p>
      <w:pPr>
        <w:spacing w:after="50"/>
        <w:ind w:left="240" w:hanging="240"/>
      </w:pPr>
      <w:r>
        <w:rPr>
          <w:rFonts w:ascii="Arial" w:cs="Arial" w:eastAsia="Arial" w:hAnsi="Arial"/>
          <w:color w:val="1F9D55"/>
          <w:sz w:val="22"/>
          <w:szCs w:val="22"/>
        </w:rPr>
        <w:t xml:space="preserve">☑  </w:t>
      </w:r>
      <w:r>
        <w:rPr>
          <w:rFonts w:ascii="Arial" w:cs="Arial" w:eastAsia="Arial" w:hAnsi="Arial"/>
          <w:b/>
          <w:bCs/>
          <w:color w:val="1F9D55"/>
          <w:sz w:val="20"/>
          <w:szCs w:val="20"/>
        </w:rPr>
        <w:t xml:space="preserve">Phase 124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Description, Validity, Open-Ended, Compare, Pre-Post narrators.</w:t>
      </w:r>
    </w:p>
    <w:p>
      <w:pPr>
        <w:spacing w:after="50"/>
        <w:ind w:left="240" w:hanging="240"/>
      </w:pPr>
      <w:r>
        <w:rPr>
          <w:rFonts w:ascii="Arial" w:cs="Arial" w:eastAsia="Arial" w:hAnsi="Arial"/>
          <w:color w:val="1F9D55"/>
          <w:sz w:val="22"/>
          <w:szCs w:val="22"/>
        </w:rPr>
        <w:t xml:space="preserve">☑  </w:t>
      </w:r>
      <w:r>
        <w:rPr>
          <w:rFonts w:ascii="Arial" w:cs="Arial" w:eastAsia="Arial" w:hAnsi="Arial"/>
          <w:b/>
          <w:bCs/>
          <w:color w:val="1F9D55"/>
          <w:sz w:val="20"/>
          <w:szCs w:val="20"/>
        </w:rPr>
        <w:t xml:space="preserve">Phase 125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Subgroups, Predictors, Key Drivers, MLM, IRT narrators.</w:t>
      </w:r>
    </w:p>
    <w:p>
      <w:pPr>
        <w:spacing w:after="50"/>
        <w:ind w:left="240" w:hanging="240"/>
      </w:pPr>
      <w:r>
        <w:rPr>
          <w:rFonts w:ascii="Arial" w:cs="Arial" w:eastAsia="Arial" w:hAnsi="Arial"/>
          <w:color w:val="1F9D55"/>
          <w:sz w:val="22"/>
          <w:szCs w:val="22"/>
        </w:rPr>
        <w:t xml:space="preserve">☑  </w:t>
      </w:r>
      <w:r>
        <w:rPr>
          <w:rFonts w:ascii="Arial" w:cs="Arial" w:eastAsia="Arial" w:hAnsi="Arial"/>
          <w:b/>
          <w:bCs/>
          <w:color w:val="1F9D55"/>
          <w:sz w:val="20"/>
          <w:szCs w:val="20"/>
        </w:rPr>
        <w:t xml:space="preserve">Phase 126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Mediation, Moderation, CFA, Invariance narrators.</w:t>
      </w:r>
    </w:p>
    <w:p>
      <w:pPr>
        <w:spacing w:after="50"/>
        <w:ind w:left="240" w:hanging="240"/>
      </w:pPr>
      <w:r>
        <w:rPr>
          <w:rFonts w:ascii="Arial" w:cs="Arial" w:eastAsia="Arial" w:hAnsi="Arial"/>
          <w:color w:val="1F9D55"/>
          <w:sz w:val="22"/>
          <w:szCs w:val="22"/>
        </w:rPr>
        <w:t xml:space="preserve">☑  </w:t>
      </w:r>
      <w:r>
        <w:rPr>
          <w:rFonts w:ascii="Arial" w:cs="Arial" w:eastAsia="Arial" w:hAnsi="Arial"/>
          <w:b/>
          <w:bCs/>
          <w:color w:val="1F9D55"/>
          <w:sz w:val="20"/>
          <w:szCs w:val="20"/>
        </w:rPr>
        <w:t xml:space="preserve">Phase 127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Survey Readiness tab.</w:t>
      </w:r>
    </w:p>
    <w:p>
      <w:pPr>
        <w:spacing w:after="50"/>
        <w:ind w:left="240" w:hanging="240"/>
      </w:pPr>
      <w:r>
        <w:rPr>
          <w:rFonts w:ascii="Arial" w:cs="Arial" w:eastAsia="Arial" w:hAnsi="Arial"/>
          <w:color w:val="1F9D55"/>
          <w:sz w:val="22"/>
          <w:szCs w:val="22"/>
        </w:rPr>
        <w:t xml:space="preserve">☑  </w:t>
      </w:r>
      <w:r>
        <w:rPr>
          <w:rFonts w:ascii="Arial" w:cs="Arial" w:eastAsia="Arial" w:hAnsi="Arial"/>
          <w:b/>
          <w:bCs/>
          <w:color w:val="1F9D55"/>
          <w:sz w:val="20"/>
          <w:szCs w:val="20"/>
        </w:rPr>
        <w:t xml:space="preserve">Phase 128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Response Quality tab.</w:t>
      </w:r>
    </w:p>
    <w:p>
      <w:pPr>
        <w:spacing w:after="50"/>
        <w:ind w:left="240" w:hanging="240"/>
      </w:pPr>
      <w:r>
        <w:rPr>
          <w:rFonts w:ascii="Arial" w:cs="Arial" w:eastAsia="Arial" w:hAnsi="Arial"/>
          <w:color w:val="1F9D55"/>
          <w:sz w:val="22"/>
          <w:szCs w:val="22"/>
        </w:rPr>
        <w:t xml:space="preserve">☑  </w:t>
      </w:r>
      <w:r>
        <w:rPr>
          <w:rFonts w:ascii="Arial" w:cs="Arial" w:eastAsia="Arial" w:hAnsi="Arial"/>
          <w:b/>
          <w:bCs/>
          <w:color w:val="1F9D55"/>
          <w:sz w:val="20"/>
          <w:szCs w:val="20"/>
        </w:rPr>
        <w:t xml:space="preserve">Phase 129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Completion and Missing Data tab.</w:t>
      </w:r>
    </w:p>
    <w:p>
      <w:pPr>
        <w:spacing w:after="50"/>
        <w:ind w:left="240" w:hanging="240"/>
      </w:pPr>
      <w:r>
        <w:rPr>
          <w:rFonts w:ascii="Arial" w:cs="Arial" w:eastAsia="Arial" w:hAnsi="Arial"/>
          <w:color w:val="1F9D55"/>
          <w:sz w:val="22"/>
          <w:szCs w:val="22"/>
        </w:rPr>
        <w:t xml:space="preserve">☑  </w:t>
      </w:r>
      <w:r>
        <w:rPr>
          <w:rFonts w:ascii="Arial" w:cs="Arial" w:eastAsia="Arial" w:hAnsi="Arial"/>
          <w:b/>
          <w:bCs/>
          <w:color w:val="1F9D55"/>
          <w:sz w:val="20"/>
          <w:szCs w:val="20"/>
        </w:rPr>
        <w:t xml:space="preserve">Phase 130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Equity Gaps tab.</w:t>
      </w:r>
    </w:p>
    <w:p>
      <w:pPr>
        <w:spacing w:after="50"/>
        <w:ind w:left="240" w:hanging="240"/>
      </w:pPr>
      <w:r>
        <w:rPr>
          <w:rFonts w:ascii="Arial" w:cs="Arial" w:eastAsia="Arial" w:hAnsi="Arial"/>
          <w:color w:val="1F9D55"/>
          <w:sz w:val="22"/>
          <w:szCs w:val="22"/>
        </w:rPr>
        <w:t xml:space="preserve">☑  </w:t>
      </w:r>
      <w:r>
        <w:rPr>
          <w:rFonts w:ascii="Arial" w:cs="Arial" w:eastAsia="Arial" w:hAnsi="Arial"/>
          <w:b/>
          <w:bCs/>
          <w:color w:val="1F9D55"/>
          <w:sz w:val="20"/>
          <w:szCs w:val="20"/>
        </w:rPr>
        <w:t xml:space="preserve">Phase 131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Per-tab PDF export wiring.</w:t>
      </w:r>
    </w:p>
    <w:p>
      <w:pPr>
        <w:spacing w:after="50"/>
        <w:ind w:left="240" w:hanging="240"/>
      </w:pPr>
      <w:r>
        <w:rPr>
          <w:rFonts w:ascii="Arial" w:cs="Arial" w:eastAsia="Arial" w:hAnsi="Arial"/>
          <w:color w:val="1F9D55"/>
          <w:sz w:val="22"/>
          <w:szCs w:val="22"/>
        </w:rPr>
        <w:t xml:space="preserve">☑  </w:t>
      </w:r>
      <w:r>
        <w:rPr>
          <w:rFonts w:ascii="Arial" w:cs="Arial" w:eastAsia="Arial" w:hAnsi="Arial"/>
          <w:b/>
          <w:bCs/>
          <w:color w:val="1F9D55"/>
          <w:sz w:val="20"/>
          <w:szCs w:val="20"/>
        </w:rPr>
        <w:t xml:space="preserve">Phase 132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Native Builder editing: item editor, purpose editor, save.</w:t>
      </w:r>
    </w:p>
    <w:p>
      <w:pPr>
        <w:spacing w:after="50"/>
        <w:ind w:left="240" w:hanging="240"/>
      </w:pPr>
      <w:r>
        <w:rPr>
          <w:rFonts w:ascii="Arial" w:cs="Arial" w:eastAsia="Arial" w:hAnsi="Arial"/>
          <w:color w:val="1F9D55"/>
          <w:sz w:val="22"/>
          <w:szCs w:val="22"/>
        </w:rPr>
        <w:t xml:space="preserve">☑  </w:t>
      </w:r>
      <w:r>
        <w:rPr>
          <w:rFonts w:ascii="Arial" w:cs="Arial" w:eastAsia="Arial" w:hAnsi="Arial"/>
          <w:b/>
          <w:bCs/>
          <w:color w:val="1F9D55"/>
          <w:sz w:val="20"/>
          <w:szCs w:val="20"/>
        </w:rPr>
        <w:t xml:space="preserve">Phase 133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PDF redesign to a published-report look.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2697C"/>
          <w:sz w:val="20"/>
          <w:szCs w:val="20"/>
        </w:rPr>
        <w:t xml:space="preserve">Tab strip is now 16 analytics tabs. Distribute has 7 native method tiles. Eleven of twelve analytics tabs have narrators (Strength Index uses Can I Use instead, by design).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F33"/>
          <w:sz w:val="30"/>
          <w:szCs w:val="30"/>
        </w:rPr>
        <w:t xml:space="preserve">Remaining work by sidebar surface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E85D3A"/>
          <w:sz w:val="24"/>
          <w:szCs w:val="24"/>
        </w:rPr>
        <w:t xml:space="preserve">Home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F33"/>
          <w:sz w:val="22"/>
          <w:szCs w:val="22"/>
        </w:rPr>
        <w:t xml:space="preserve">Native. Greeting, four quick-action cards, Recent projects, Plan usage. No known gaps.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P3 S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Add a Recent activity feed (last 14 days of completions, like classic Home Phase 37b).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P3 M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Customizable home grid (4-card layout the user can rearrange; classic users.prefs JSON column).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E85D3A"/>
          <w:sz w:val="24"/>
          <w:szCs w:val="24"/>
        </w:rPr>
        <w:t xml:space="preserve">Projects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F33"/>
          <w:sz w:val="22"/>
          <w:szCs w:val="22"/>
        </w:rPr>
        <w:t xml:space="preserve">Native rendering, but several Phase 37a features regressed.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P1 M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Folders (move surveys into folders, filter by folder).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P1 S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Favorites and pinned surveys.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P1 S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Archive view (soft-delete with restore).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P1 M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Bulk actions (multi-select, archive, move, delete).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P2 S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Sparkline per row (14-day completion trend).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P2 S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Health pill per row (alpha band, SSI band).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P2 S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Sticky filter bar with q, type, sort, page.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E85D3A"/>
          <w:sz w:val="24"/>
          <w:szCs w:val="24"/>
        </w:rPr>
        <w:t xml:space="preserve">Create / Upload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F33"/>
          <w:sz w:val="22"/>
          <w:szCs w:val="22"/>
        </w:rPr>
        <w:t xml:space="preserve">Mostly handoff tiles. Only "Upload a dataset" is native.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P0 L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Create a survey from scratch (in-app builder onboarding flow plus first item).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P1 L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Create a test (new Tests entity; see missing entities below).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P0 S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Start from a template tile should route to /templates (currently bounces).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P1 M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Generate with AI (call /api/ai/generate-items.php or generate-survey.php).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P1 M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Upload survey responses (CSV/XLSX importer, column mapping, dedupe).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P2 M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Upload test responses (same shape plus answer-key row).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P1 M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Import survey definition (.qsf and .docx) via extract-survey.php.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E85D3A"/>
          <w:sz w:val="24"/>
          <w:szCs w:val="24"/>
        </w:rPr>
        <w:t xml:space="preserve">Builder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F33"/>
          <w:sz w:val="22"/>
          <w:szCs w:val="22"/>
        </w:rPr>
        <w:t xml:space="preserve">Phase 132 made it editable. Remaining gaps: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P1 M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Drag-and-drop reorder (HTML5 DnD or a small library).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P1 L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Skip Logic editor (per-question conditional show or hide).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P2 M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Design tab (theming: primary color, logo, fonts; persists on settings).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P2 S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Distribute tab inside Builder (routes to /distribute/&lt;id&gt;).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P1 M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Settings tab inside Builder (title, description, language, time limit, anonymity, intro text).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P2 S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AI: Construct Mapper inline (/api/ai/map-constructs.php).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P2 S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AI: Purpose Checker inline (/api/ai/check-purpose.php).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P2 S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AI: Improve Question inline (/api/ai/improve-question.php).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P2 S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AI: Check Question inline (/api/ai/check-question.php).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P3 M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Per-question randomization controls.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P3 M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Branching arms (multi-path surveys; classic renderArmsEditor).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E85D3A"/>
          <w:sz w:val="24"/>
          <w:szCs w:val="24"/>
        </w:rPr>
        <w:t xml:space="preserve">Analyze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F33"/>
          <w:sz w:val="22"/>
          <w:szCs w:val="22"/>
        </w:rPr>
        <w:t xml:space="preserve">16 tabs native. Strong coverage. Remaining gaps are around polish.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P2 M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Charts in PDF export (rasterize SVG ring, scree plot, loadings heatmap, JN plot, IRT curves).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P2 M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Full Report compile (single PDF across all tabs from the Strength Index action bar).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P3 S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Compare narrator: pass full Cohen-d CI fields (currently null).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P3 S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Pre-Post narrator: pass test statistic (currently null because string-formatted).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P3 S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Validity narrator: pass Bartlett p when Stats library gains the test.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P3 S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Predictors narrator: pass std_beta when fit.stdBeta is added.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P3 S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Subgroups narrator: pass d_ci_low and d_ci_high when computed.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E85D3A"/>
          <w:sz w:val="24"/>
          <w:szCs w:val="24"/>
        </w:rPr>
        <w:t xml:space="preserve">Distribute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F33"/>
          <w:sz w:val="22"/>
          <w:szCs w:val="22"/>
        </w:rPr>
        <w:t xml:space="preserve">Thread is closed after Phases 118 through 123. No known gaps inside Distribute proper.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P3 S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Web Link panel: per-link UTM helper.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P3 M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Calendar panel: send-as-Outlook variant in addition to .ics.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E85D3A"/>
          <w:sz w:val="24"/>
          <w:szCs w:val="24"/>
        </w:rPr>
        <w:t xml:space="preserve">Reports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F33"/>
          <w:sz w:val="22"/>
          <w:szCs w:val="22"/>
        </w:rPr>
        <w:t xml:space="preserve">Currently localStorage-only with placeholder content. The chrome is polished; the substance is not.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P0 L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Server-backed reports table (new /api/reports/* endpoints: list, create, get, update, delete).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P1 L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Real report content (pull live analytics from the source survey, not hardcoded prose).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P1 M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Share link with password plus expiry.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P1 M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Schedule a report (auto-regenerate weekly or monthly).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P1 S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Draft report paragraph button on Strength Index that calls /api/ai/draft-report.php.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P2 S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Report templates (Executive summary, Methods write-up, Findings briefing).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E85D3A"/>
          <w:sz w:val="24"/>
          <w:szCs w:val="24"/>
        </w:rPr>
        <w:t xml:space="preserve">Templates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F33"/>
          <w:sz w:val="22"/>
          <w:szCs w:val="22"/>
        </w:rPr>
        <w:t xml:space="preserve">Native. Validated scales plus starter templates. No known gaps.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E85D3A"/>
          <w:sz w:val="24"/>
          <w:szCs w:val="24"/>
        </w:rPr>
        <w:t xml:space="preserve">AI Tools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F33"/>
          <w:sz w:val="22"/>
          <w:szCs w:val="22"/>
        </w:rPr>
        <w:t xml:space="preserve">Catalog only. Every tool bounces to classic.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P2 M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Per-tool standalone workspaces for the tools that make sense (Construct Mapper, Purpose Checker, Generate Items).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P3 M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AI usage dashboard (credits used, history of tool calls).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E85D3A"/>
          <w:sz w:val="24"/>
          <w:szCs w:val="24"/>
        </w:rPr>
        <w:t xml:space="preserve">Team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F33"/>
          <w:sz w:val="22"/>
          <w:szCs w:val="22"/>
        </w:rPr>
        <w:t xml:space="preserve">Native. No known gaps in this session.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E85D3A"/>
          <w:sz w:val="24"/>
          <w:szCs w:val="24"/>
        </w:rPr>
        <w:t xml:space="preserve">Account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F33"/>
          <w:sz w:val="22"/>
          <w:szCs w:val="22"/>
        </w:rPr>
        <w:t xml:space="preserve">Profile plus Password native. Several rows still bounce to classic.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P1 M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Integrations management (Google connect or disconnect, Qualtrics, Custom domain).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P1 L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Webhooks management (Phase 30 in classic: list, create, secret rotation, event picker).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P1 M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Two-factor authentication setup flow.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P2 M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Single sign-on configuration (Business and Enterprise only).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P2 S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Active sessions list (revoke individual sessions).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P2 M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API tokens (create, list, revoke).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P2 S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Danger zone: delete workspace flow.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E85D3A"/>
          <w:sz w:val="24"/>
          <w:szCs w:val="24"/>
        </w:rPr>
        <w:t xml:space="preserve">Help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F33"/>
          <w:sz w:val="22"/>
          <w:szCs w:val="22"/>
        </w:rPr>
        <w:t xml:space="preserve">Stub. Does not exist as a real surface.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P2 L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Help center index (links to documentation, FAQ, contact support).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P3 M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In-app search across help articles.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F33"/>
          <w:sz w:val="30"/>
          <w:szCs w:val="30"/>
        </w:rPr>
        <w:t xml:space="preserve">Missing top-level entities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2697C"/>
          <w:sz w:val="20"/>
          <w:szCs w:val="20"/>
        </w:rPr>
        <w:t xml:space="preserve">These need either a new sidebar entry, a new route, or both.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F33"/>
          <w:sz w:val="22"/>
          <w:szCs w:val="22"/>
        </w:rPr>
        <w:t xml:space="preserve">Tests entity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F33"/>
          <w:sz w:val="22"/>
          <w:szCs w:val="22"/>
        </w:rPr>
        <w:t xml:space="preserve">Classic has the entire test pipeline: builder, take-test public flow, analytics dashboard with Overall, Reliability, Difficulty, Quality, Distractor, Skill, Skill Heatmap, Recommendations, Pre-Post, Item Health cards.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P1 L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Sidebar entry plus /tests route.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P1 L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Test Builder (CSV upload with answer-key row, or in-app authoring).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P1 XL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Test Analytics dashboard (port the 10 cards from classic; each is its own renderer).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P2 M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Test sharing (public link to take the test).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F33"/>
          <w:sz w:val="22"/>
          <w:szCs w:val="22"/>
        </w:rPr>
        <w:t xml:space="preserve">Datasets list 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F33"/>
          <w:sz w:val="22"/>
          <w:szCs w:val="22"/>
        </w:rPr>
        <w:t xml:space="preserve">Datasets surface as rows inside Projects via the adapter. No dedicated view yet.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P2 M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Sidebar entry plus /datasets route.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P2 S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Dataset detail page (column mapping, schema view).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P2 M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Re-upload to refresh a dataset.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F33"/>
          <w:sz w:val="22"/>
          <w:szCs w:val="22"/>
        </w:rPr>
        <w:t xml:space="preserve">Responses list 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F33"/>
          <w:sz w:val="22"/>
          <w:szCs w:val="22"/>
        </w:rPr>
        <w:t xml:space="preserve">Per-respondent view of submitted responses.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P2 M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Per-survey responses table with filter, search, export.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P3 S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Per-respondent drill-down (single response detail).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F33"/>
          <w:sz w:val="22"/>
          <w:szCs w:val="22"/>
        </w:rPr>
        <w:t xml:space="preserve">Webhooks management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F33"/>
          <w:sz w:val="22"/>
          <w:szCs w:val="22"/>
        </w:rPr>
        <w:t xml:space="preserve">Phase 30 in classic. Currently routed to via the Account integrations row but the destination is classic.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P1 M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Native /webhooks route or surface inside Account.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P1 S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List webhooks, create, signing secret rotation.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P1 S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Event picker (response.created, survey.published, etc.).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P2 S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Test webhook (fire a sample payload).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P3 S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Delivery log per webhook.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F33"/>
          <w:sz w:val="22"/>
          <w:szCs w:val="22"/>
        </w:rPr>
        <w:t xml:space="preserve">360 Panels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F33"/>
          <w:sz w:val="22"/>
          <w:szCs w:val="22"/>
        </w:rPr>
        <w:t xml:space="preserve">Sub-feature that binds an existing survey to subjects and evaluators.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P2 L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Sidebar entry plus /panels route.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P2 L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Panel detail (subjects list, evaluators per subject).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P2 M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Subject report (per-subject aggregate from evaluators).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F33"/>
          <w:sz w:val="22"/>
          <w:szCs w:val="22"/>
        </w:rPr>
        <w:t xml:space="preserve">Suites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F33"/>
          <w:sz w:val="22"/>
          <w:szCs w:val="22"/>
        </w:rPr>
        <w:t xml:space="preserve">Workflow packages: 360, HR, Pulse, Program Eval, Education, Researcher, CX.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P2 L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Sidebar entry plus /suites route.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P2 M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Suite detail (template list plus bound surveys).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F33"/>
          <w:sz w:val="22"/>
          <w:szCs w:val="22"/>
        </w:rPr>
        <w:t xml:space="preserve">Manager Dashboard / Group rollups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F33"/>
          <w:sz w:val="22"/>
          <w:szCs w:val="22"/>
        </w:rPr>
        <w:t xml:space="preserve">Classic has renderManagerDashboard and renderGroupRollupsCard. Cross-survey roll-up view for org admins.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P3 L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New /manager route for org-level analytics.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P3 M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Group rollup card (per-team aggregate).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F33"/>
          <w:sz w:val="22"/>
          <w:szCs w:val="22"/>
        </w:rPr>
        <w:t xml:space="preserve">Survey Details / Settings page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F33"/>
          <w:sz w:val="22"/>
          <w:szCs w:val="22"/>
        </w:rPr>
        <w:t xml:space="preserve">Classic view-details renders a per-survey settings page. In 2026 this is partly inside the Builder Settings tab, but the standalone page is missing.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P2 M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Native settings page, or move it fully inside Builder.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F33"/>
          <w:sz w:val="30"/>
          <w:szCs w:val="30"/>
        </w:rPr>
        <w:t xml:space="preserve">Cross-cutting threads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2697C"/>
          <w:sz w:val="20"/>
          <w:szCs w:val="20"/>
        </w:rPr>
        <w:t xml:space="preserve">These do not fit a single route. They touch many surfaces at once.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F33"/>
          <w:sz w:val="22"/>
          <w:szCs w:val="22"/>
        </w:rPr>
        <w:t xml:space="preserve">AI features still bouncing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P2 S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Wire extract-survey.php (paste survey or upload .qsf) into Create / Upload.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P2 S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Wire generate-items.php into the Builder Add item flow.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P2 S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Wire recommend-scale.php into Templates.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P2 S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Wire draft-report.php into Reports.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F33"/>
          <w:sz w:val="22"/>
          <w:szCs w:val="22"/>
        </w:rPr>
        <w:t xml:space="preserve">Charts and visualizations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P2 M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Rasterize SVG charts into PDF (html2canvas or canvas drawer).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P3 M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Print stylesheet so analytics tabs print cleanly without using PDF export.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F33"/>
          <w:sz w:val="22"/>
          <w:szCs w:val="22"/>
        </w:rPr>
        <w:t xml:space="preserve">Mobile and responsive polish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P2 M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Tab strip overflow handling at narrow widths.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P2 M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Touch targets in tables (Send tab checkboxes, edit/delete buttons).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P3 M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Bottom sheet pattern on phones for modals.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F33"/>
          <w:sz w:val="22"/>
          <w:szCs w:val="22"/>
        </w:rPr>
        <w:t xml:space="preserve">Accessibility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P2 M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ARIA roles on tab strip, modals, tone pills.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P2 S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Keyboard navigation across tabs (arrow keys).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P3 M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Color-blind safe verification across all tone-pill palettes.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F33"/>
          <w:sz w:val="22"/>
          <w:szCs w:val="22"/>
        </w:rPr>
        <w:t xml:space="preserve">Code health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P3 M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Extract narrator card chrome into a CSS class set (remove inline-style helpers).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P3 M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Prune orphaned .dist-* CSS (left in place during Phase 118 redesign).</w:t>
      </w:r>
    </w:p>
    <w:p>
      <w:pPr>
        <w:spacing w:after="60"/>
        <w:ind w:left="240" w:hanging="240"/>
      </w:pPr>
      <w:r>
        <w:rPr>
          <w:rFonts w:ascii="Arial" w:cs="Arial" w:eastAsia="Arial" w:hAnsi="Arial"/>
          <w:color w:val="62697C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E85D3A"/>
          <w:sz w:val="20"/>
          <w:szCs w:val="20"/>
        </w:rPr>
        <w:t xml:space="preserve">P3 L   </w:t>
      </w:r>
      <w:r>
        <w:rPr>
          <w:rFonts w:ascii="Arial" w:cs="Arial" w:eastAsia="Arial" w:hAnsi="Arial"/>
          <w:color w:val="1A1F33"/>
          <w:sz w:val="22"/>
          <w:szCs w:val="22"/>
        </w:rPr>
        <w:t xml:space="preserve">Split app-2026.html into modules if it crosses 25,000 lines (currently about 18,500).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F33"/>
          <w:sz w:val="30"/>
          <w:szCs w:val="30"/>
        </w:rPr>
        <w:t xml:space="preserve">Recommended order of attack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F33"/>
          <w:sz w:val="22"/>
          <w:szCs w:val="22"/>
        </w:rPr>
        <w:t xml:space="preserve">A pragmatic sequence that closes the biggest user-facing gaps first.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F33"/>
          <w:sz w:val="22"/>
          <w:szCs w:val="22"/>
        </w:rPr>
        <w:t xml:space="preserve">Reports backend (P0 L). Server-backed reports with real content. Closes the polished-but-fake gap users hit immediately after running an analysis.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F33"/>
          <w:sz w:val="22"/>
          <w:szCs w:val="22"/>
        </w:rPr>
        <w:t xml:space="preserve">Create a survey native (P0 L). Unlocks the in-app onboarding path so users do not need classic for new projects.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F33"/>
          <w:sz w:val="22"/>
          <w:szCs w:val="22"/>
        </w:rPr>
        <w:t xml:space="preserve">Builder Settings plus Skip Logic (P1 L plus L). Brings Builder to feature-complete.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F33"/>
          <w:sz w:val="22"/>
          <w:szCs w:val="22"/>
        </w:rPr>
        <w:t xml:space="preserve">Tests entity (P1 XL). Single largest missing piece. Classroom test workflow is currently classic-only end-to-end.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F33"/>
          <w:sz w:val="22"/>
          <w:szCs w:val="22"/>
        </w:rPr>
        <w:t xml:space="preserve">Webhooks plus Account Integrations (P1 M plus M). Pulls the last common admin tasks out of classic.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F33"/>
          <w:sz w:val="22"/>
          <w:szCs w:val="22"/>
        </w:rPr>
        <w:t xml:space="preserve">Projects polish (P1 M). Folders, favorites, archive, bulk actions, sparklines.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F33"/>
          <w:sz w:val="22"/>
          <w:szCs w:val="22"/>
        </w:rPr>
        <w:t xml:space="preserve">Upload pathways (P1 M plus M). Survey responses, test responses, .qsf import.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F33"/>
          <w:sz w:val="22"/>
          <w:szCs w:val="22"/>
        </w:rPr>
        <w:t xml:space="preserve">Reports schedule plus share (P1 M plus M). Once the backend exists, layer on share links and recurrence.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F33"/>
          <w:sz w:val="22"/>
          <w:szCs w:val="22"/>
        </w:rPr>
        <w:t xml:space="preserve">Charts in PDF plus Full Report compile (P2 M plus M). Polish the export experience.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F33"/>
          <w:sz w:val="22"/>
          <w:szCs w:val="22"/>
        </w:rPr>
        <w:t xml:space="preserve">AI tool standalone workspaces (P2 M). Catalog page becomes a real workbench.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F33"/>
          <w:sz w:val="22"/>
          <w:szCs w:val="22"/>
        </w:rPr>
        <w:t xml:space="preserve">Datasets list, Responses list, Manager Dashboard, Panels, Suites (P2 to P3 batch). Less common but classic users will miss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F33"/>
          <w:sz w:val="22"/>
          <w:szCs w:val="22"/>
        </w:rPr>
        <w:t xml:space="preserve">Accessibility, mobile, code health (P2 to P3 batch). Cross-cutting polish.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F33"/>
          <w:sz w:val="30"/>
          <w:szCs w:val="30"/>
        </w:rPr>
        <w:t xml:space="preserve">How to use this checklist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F33"/>
          <w:sz w:val="22"/>
          <w:szCs w:val="22"/>
        </w:rPr>
        <w:t xml:space="preserve">Mark items as you ship. When you start a phase, write the phase number into the line so future you can find the memory file.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F33"/>
          <w:sz w:val="22"/>
          <w:szCs w:val="22"/>
        </w:rPr>
        <w:t xml:space="preserve">The priority tiers are guides, not rules. Bump anything you hear about from a user.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F33"/>
          <w:sz w:val="22"/>
          <w:szCs w:val="22"/>
        </w:rPr>
        <w:t xml:space="preserve">The order of attack is the recommended sequence, not gospel. Reorder when a specific user request lands.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F33"/>
          <w:sz w:val="22"/>
          <w:szCs w:val="22"/>
        </w:rPr>
        <w:t xml:space="preserve">When a P0 or P1 ships, give the file a quick pass to retag anything that became easier or harder than expected.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i/>
        <w:iCs/>
        <w:color w:val="62697C"/>
        <w:sz w:val="18"/>
        <w:szCs w:val="18"/>
      </w:rPr>
      <w:t xml:space="preserve">Living document, updated after each phase ships.</w:t>
    </w:r>
    <w:r>
      <w:rPr>
        <w:rFonts w:ascii="Arial" w:cs="Arial" w:eastAsia="Arial" w:hAnsi="Arial"/>
        <w:color w:val="62697C"/>
        <w:sz w:val="18"/>
        <w:szCs w:val="18"/>
      </w:rPr>
      <w:t xml:space="preserve">	Page </w:t>
    </w:r>
    <w:r>
      <w:rPr>
        <w:rFonts w:ascii="Arial" w:cs="Arial" w:eastAsia="Arial" w:hAnsi="Arial"/>
        <w:color w:val="62697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2697C"/>
        <w:sz w:val="18"/>
        <w:szCs w:val="18"/>
      </w:rPr>
      <w:t xml:space="preserve"> of </w:t>
    </w:r>
    <w:r>
      <w:rPr>
        <w:rFonts w:ascii="Arial" w:cs="Arial" w:eastAsia="Arial" w:hAnsi="Arial"/>
        <w:color w:val="62697C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b/>
        <w:bCs/>
        <w:color w:val="E85D3A"/>
        <w:sz w:val="18"/>
        <w:szCs w:val="18"/>
      </w:rPr>
      <w:t xml:space="preserve">ReliCheck</w:t>
    </w:r>
    <w:r>
      <w:rPr>
        <w:rFonts w:ascii="Arial" w:cs="Arial" w:eastAsia="Arial" w:hAnsi="Arial"/>
        <w:color w:val="62697C"/>
        <w:sz w:val="18"/>
        <w:szCs w:val="18"/>
      </w:rPr>
      <w:t xml:space="preserve">	app-2026 Transfer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F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F3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E85D3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F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ReliCheck app-2026 Transfer Checklist</dc:title>
  <dc:creator>Claude</dc:creator>
  <cp:lastModifiedBy>Un-named</cp:lastModifiedBy>
  <cp:revision>1</cp:revision>
  <dcterms:created xsi:type="dcterms:W3CDTF">2026-05-17T08:03:56.620Z</dcterms:created>
  <dcterms:modified xsi:type="dcterms:W3CDTF">2026-05-17T08:03:56.620Z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