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3BAD" w14:textId="02899677" w:rsidR="00DB32B6" w:rsidRPr="001077EF" w:rsidRDefault="00496E88" w:rsidP="00F045BC">
      <w:pPr>
        <w:jc w:val="both"/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Задание</w:t>
      </w:r>
      <w:r w:rsidR="0002090C">
        <w:rPr>
          <w:i/>
          <w:iCs/>
          <w:sz w:val="28"/>
          <w:szCs w:val="28"/>
          <w:lang w:val="ru-RU"/>
        </w:rPr>
        <w:t xml:space="preserve"> (последовательность указанных действий определяется вами, обратите внимание на важность этого момента)</w:t>
      </w:r>
      <w:r w:rsidRPr="001077EF">
        <w:rPr>
          <w:i/>
          <w:iCs/>
          <w:sz w:val="28"/>
          <w:szCs w:val="28"/>
          <w:lang w:val="ru-RU"/>
        </w:rPr>
        <w:t>:</w:t>
      </w:r>
    </w:p>
    <w:p w14:paraId="76783770" w14:textId="555843C6" w:rsidR="00ED468C" w:rsidRDefault="00ED468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дескрипторы материалов на основании имеющихся в базе данных (</w:t>
      </w:r>
      <w:r>
        <w:rPr>
          <w:sz w:val="28"/>
          <w:szCs w:val="28"/>
        </w:rPr>
        <w:t>pymatgen</w:t>
      </w:r>
      <w:r w:rsidRPr="00ED46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другие в помощь), обосновать их интерпретируемость с позиций здравого смысла и показать на </w:t>
      </w:r>
      <w:r>
        <w:rPr>
          <w:sz w:val="28"/>
          <w:szCs w:val="28"/>
        </w:rPr>
        <w:t>feature</w:t>
      </w:r>
      <w:r w:rsidRPr="00ED46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importance</w:t>
      </w:r>
      <w:r>
        <w:rPr>
          <w:sz w:val="28"/>
          <w:szCs w:val="28"/>
          <w:lang w:val="ru-RU"/>
        </w:rPr>
        <w:t xml:space="preserve"> </w:t>
      </w:r>
    </w:p>
    <w:p w14:paraId="701B0C9D" w14:textId="4734EF76" w:rsidR="005E5BEB" w:rsidRDefault="00ED468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Нормализовать данные и подготовить для построения алгоритма машинного обучения</w:t>
      </w:r>
    </w:p>
    <w:p w14:paraId="2756C79F" w14:textId="0A337FFE" w:rsidR="00ED468C" w:rsidRPr="00964D54" w:rsidRDefault="00ED468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Выбрать </w:t>
      </w:r>
      <w:r w:rsidR="003F3F47">
        <w:rPr>
          <w:sz w:val="28"/>
          <w:szCs w:val="28"/>
          <w:lang w:val="ru-RU"/>
        </w:rPr>
        <w:t xml:space="preserve">лучший </w:t>
      </w:r>
      <w:r>
        <w:rPr>
          <w:sz w:val="28"/>
          <w:szCs w:val="28"/>
          <w:lang w:val="ru-RU"/>
        </w:rPr>
        <w:t xml:space="preserve">алгоритм МО на основании метрик точности и ошибок и </w:t>
      </w:r>
      <w:r w:rsidRPr="00ED468C">
        <w:rPr>
          <w:sz w:val="28"/>
          <w:szCs w:val="28"/>
          <w:lang w:val="ru-RU"/>
        </w:rPr>
        <w:t>!</w:t>
      </w:r>
      <w:r w:rsidR="003F3F47">
        <w:rPr>
          <w:sz w:val="28"/>
          <w:szCs w:val="28"/>
          <w:lang w:val="ru-RU"/>
        </w:rPr>
        <w:t>5-</w:t>
      </w:r>
      <w:r w:rsidR="003F3F47">
        <w:rPr>
          <w:sz w:val="28"/>
          <w:szCs w:val="28"/>
        </w:rPr>
        <w:t>fold</w:t>
      </w:r>
      <w:r w:rsidR="003F3F47" w:rsidRPr="008C2F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cross</w:t>
      </w:r>
      <w:r w:rsidRPr="00ED468C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validation</w:t>
      </w:r>
    </w:p>
    <w:p w14:paraId="74C1ED1D" w14:textId="0D8010A2" w:rsidR="00964D54" w:rsidRPr="00964D54" w:rsidRDefault="00964D54" w:rsidP="00964D54">
      <w:pPr>
        <w:pStyle w:val="a3"/>
        <w:ind w:left="360"/>
        <w:jc w:val="both"/>
        <w:rPr>
          <w:b/>
          <w:bCs/>
          <w:sz w:val="28"/>
          <w:szCs w:val="28"/>
          <w:lang w:val="ru-RU"/>
        </w:rPr>
      </w:pPr>
      <w:r w:rsidRPr="00964D54">
        <w:rPr>
          <w:b/>
          <w:bCs/>
          <w:sz w:val="28"/>
          <w:szCs w:val="28"/>
          <w:lang w:val="ru-RU"/>
        </w:rPr>
        <w:t>! Спойлер</w:t>
      </w:r>
      <w:r>
        <w:rPr>
          <w:b/>
          <w:bCs/>
          <w:sz w:val="28"/>
          <w:szCs w:val="28"/>
          <w:lang w:val="ru-RU"/>
        </w:rPr>
        <w:t>! Алгоритм из статьи не лучший</w:t>
      </w:r>
    </w:p>
    <w:p w14:paraId="1A36A573" w14:textId="64ED01C1" w:rsidR="008C2FAA" w:rsidRPr="008C2FAA" w:rsidRDefault="008C2FAA" w:rsidP="008C2FAA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Сделать оптимизацию гиперпараметров моделей МО</w:t>
      </w:r>
    </w:p>
    <w:p w14:paraId="7C55FEBF" w14:textId="33B96EC0" w:rsidR="00E653DB" w:rsidRDefault="00E54B80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Показать</w:t>
      </w:r>
      <w:r w:rsidRPr="00E54B80">
        <w:rPr>
          <w:sz w:val="28"/>
          <w:szCs w:val="28"/>
          <w:lang w:val="ru-RU"/>
        </w:rPr>
        <w:t xml:space="preserve"> </w:t>
      </w:r>
      <w:r w:rsidR="003F3F47">
        <w:rPr>
          <w:sz w:val="28"/>
          <w:szCs w:val="28"/>
          <w:lang w:val="ru-RU"/>
        </w:rPr>
        <w:t>интерпретируемость модели</w:t>
      </w:r>
    </w:p>
    <w:p w14:paraId="6BDA925D" w14:textId="77777777" w:rsidR="00964D54" w:rsidRPr="00964D54" w:rsidRDefault="00964D54" w:rsidP="00964D54">
      <w:pPr>
        <w:pStyle w:val="a3"/>
        <w:ind w:left="360"/>
        <w:jc w:val="both"/>
        <w:rPr>
          <w:sz w:val="28"/>
          <w:szCs w:val="28"/>
          <w:lang w:val="ru-RU"/>
        </w:rPr>
      </w:pPr>
    </w:p>
    <w:p w14:paraId="219F23BB" w14:textId="621ADC70" w:rsidR="000E4269" w:rsidRPr="000E4269" w:rsidRDefault="000E4269" w:rsidP="000E4269">
      <w:p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Предсказываемые свойства: </w:t>
      </w:r>
      <w:r>
        <w:rPr>
          <w:sz w:val="28"/>
          <w:szCs w:val="28"/>
        </w:rPr>
        <w:t>K</w:t>
      </w:r>
      <w:r w:rsidRPr="000E4269">
        <w:rPr>
          <w:sz w:val="28"/>
          <w:szCs w:val="28"/>
          <w:vertAlign w:val="subscript"/>
        </w:rPr>
        <w:t>m</w:t>
      </w:r>
      <w:r w:rsidRPr="000E426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 w:rsidRPr="000E4269">
        <w:rPr>
          <w:sz w:val="28"/>
          <w:szCs w:val="28"/>
          <w:vertAlign w:val="subscript"/>
        </w:rPr>
        <w:t>cat</w:t>
      </w:r>
    </w:p>
    <w:p w14:paraId="05F8E8DF" w14:textId="77777777" w:rsidR="000E4269" w:rsidRDefault="000E4269" w:rsidP="00F045BC">
      <w:pPr>
        <w:jc w:val="both"/>
        <w:rPr>
          <w:b/>
          <w:bCs/>
          <w:sz w:val="28"/>
          <w:szCs w:val="28"/>
          <w:lang w:val="ru-RU"/>
        </w:rPr>
      </w:pPr>
    </w:p>
    <w:p w14:paraId="7BA6BBE9" w14:textId="470947ED" w:rsidR="001077EF" w:rsidRPr="001077EF" w:rsidRDefault="001077EF" w:rsidP="00F045BC">
      <w:pPr>
        <w:jc w:val="both"/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Результат:</w:t>
      </w:r>
    </w:p>
    <w:p w14:paraId="2AE8A0C6" w14:textId="19649D70" w:rsidR="001077EF" w:rsidRPr="001077EF" w:rsidRDefault="001077EF" w:rsidP="00F045B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Рабочий код, выполняющий все эти функции</w:t>
      </w:r>
      <w:r w:rsidR="00F045BC">
        <w:rPr>
          <w:sz w:val="28"/>
          <w:szCs w:val="28"/>
          <w:lang w:val="ru-RU"/>
        </w:rPr>
        <w:t xml:space="preserve"> и выводящий читаемые и понятные графики</w:t>
      </w:r>
      <w:r>
        <w:rPr>
          <w:sz w:val="28"/>
          <w:szCs w:val="28"/>
          <w:lang w:val="ru-RU"/>
        </w:rPr>
        <w:t>. Чем лаконичнее, читаемее и быстрее – тем лучше. Отдельный плюсик тем, кто напишет код, запускающийся у других людей без внесения каких-либо корректировок.</w:t>
      </w:r>
    </w:p>
    <w:p w14:paraId="4C434067" w14:textId="77777777" w:rsidR="001077EF" w:rsidRDefault="001077EF" w:rsidP="00F045BC">
      <w:pPr>
        <w:jc w:val="both"/>
        <w:rPr>
          <w:b/>
          <w:bCs/>
          <w:sz w:val="28"/>
          <w:szCs w:val="28"/>
          <w:lang w:val="ru-RU"/>
        </w:rPr>
      </w:pPr>
    </w:p>
    <w:p w14:paraId="429C3DFC" w14:textId="17AE94B2" w:rsidR="00E653DB" w:rsidRDefault="00E653DB" w:rsidP="00F045BC">
      <w:pPr>
        <w:jc w:val="both"/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По всем вопросам можно обращаться к Никите Серову, Юле Разливиной и Оле Капустиной.</w:t>
      </w:r>
    </w:p>
    <w:p w14:paraId="1F8B1DA0" w14:textId="36FC3601" w:rsidR="00964D54" w:rsidRDefault="00964D54" w:rsidP="00F045BC">
      <w:pPr>
        <w:jc w:val="both"/>
        <w:rPr>
          <w:i/>
          <w:iCs/>
          <w:sz w:val="28"/>
          <w:szCs w:val="28"/>
          <w:lang w:val="ru-RU"/>
        </w:rPr>
      </w:pPr>
    </w:p>
    <w:p w14:paraId="04B084A8" w14:textId="02DDCEAB" w:rsidR="00964D54" w:rsidRDefault="00964D54" w:rsidP="00F045BC">
      <w:pPr>
        <w:jc w:val="both"/>
        <w:rPr>
          <w:i/>
          <w:iCs/>
          <w:sz w:val="28"/>
          <w:szCs w:val="28"/>
          <w:lang w:val="ru-RU"/>
        </w:rPr>
      </w:pPr>
    </w:p>
    <w:p w14:paraId="124E1AFD" w14:textId="4615CE02" w:rsidR="00964D54" w:rsidRDefault="00964D54" w:rsidP="00F045BC"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Данные:</w:t>
      </w:r>
    </w:p>
    <w:p w14:paraId="6866E89C" w14:textId="7F94299F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 xml:space="preserve">Это </w:t>
      </w:r>
      <w:proofErr w:type="gramStart"/>
      <w:r w:rsidRPr="00964D54">
        <w:rPr>
          <w:sz w:val="28"/>
          <w:szCs w:val="28"/>
          <w:lang w:val="ru-RU"/>
        </w:rPr>
        <w:t>данные</w:t>
      </w:r>
      <w:proofErr w:type="gramEnd"/>
      <w:r w:rsidRPr="00964D54">
        <w:rPr>
          <w:sz w:val="28"/>
          <w:szCs w:val="28"/>
          <w:lang w:val="ru-RU"/>
        </w:rPr>
        <w:t xml:space="preserve"> собранные из статей по нанозимам </w:t>
      </w:r>
      <w:r>
        <w:rPr>
          <w:sz w:val="28"/>
          <w:szCs w:val="28"/>
          <w:lang w:val="ru-RU"/>
        </w:rPr>
        <w:t>с пероксидазной активностью</w:t>
      </w:r>
      <w:r w:rsidRPr="00964D54">
        <w:rPr>
          <w:sz w:val="28"/>
          <w:szCs w:val="28"/>
          <w:lang w:val="ru-RU"/>
        </w:rPr>
        <w:t xml:space="preserve">. Они включают в себя данные о материале (состав, размеры, структура, условия синтеза и анализа) и его каталитической активности по кинетике Михаэлиса. </w:t>
      </w:r>
    </w:p>
    <w:p w14:paraId="4EF69278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Обозначения параметров:</w:t>
      </w:r>
    </w:p>
    <w:p w14:paraId="645DF1B7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formula - химическая формула</w:t>
      </w:r>
    </w:p>
    <w:p w14:paraId="23CAC23F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Km - константа Михаэлис-Ментен, mM</w:t>
      </w:r>
    </w:p>
    <w:p w14:paraId="348ABE6F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lastRenderedPageBreak/>
        <w:t>Kcat - константа каталитической активности, равная Vmax/Ccat, s-1</w:t>
      </w:r>
    </w:p>
    <w:p w14:paraId="43B19619" w14:textId="07F686B4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Syngony - кристаллическая система образца, категориальный признак</w:t>
      </w:r>
      <w:r>
        <w:rPr>
          <w:sz w:val="28"/>
          <w:szCs w:val="28"/>
          <w:lang w:val="ru-RU"/>
        </w:rPr>
        <w:t xml:space="preserve"> </w:t>
      </w:r>
      <w:r w:rsidRPr="00964D54">
        <w:rPr>
          <w:sz w:val="28"/>
          <w:szCs w:val="28"/>
          <w:lang w:val="ru-RU"/>
        </w:rPr>
        <w:t xml:space="preserve">(0-аморф, </w:t>
      </w:r>
      <w:proofErr w:type="gramStart"/>
      <w:r w:rsidRPr="00964D54">
        <w:rPr>
          <w:sz w:val="28"/>
          <w:szCs w:val="28"/>
          <w:lang w:val="ru-RU"/>
        </w:rPr>
        <w:t>1-7</w:t>
      </w:r>
      <w:proofErr w:type="gramEnd"/>
      <w:r w:rsidRPr="00964D54">
        <w:rPr>
          <w:sz w:val="28"/>
          <w:szCs w:val="28"/>
          <w:lang w:val="ru-RU"/>
        </w:rPr>
        <w:t xml:space="preserve"> системы)</w:t>
      </w:r>
    </w:p>
    <w:p w14:paraId="0ED81234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length - длина наноматериала, нм</w:t>
      </w:r>
    </w:p>
    <w:p w14:paraId="123F158F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width - ширина наноматериала, нм</w:t>
      </w:r>
    </w:p>
    <w:p w14:paraId="192AB910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depth высота наноматериала, нм</w:t>
      </w:r>
    </w:p>
    <w:p w14:paraId="170A5170" w14:textId="3C9A6578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 xml:space="preserve">pol - </w:t>
      </w:r>
      <w:r w:rsidRPr="00964D54">
        <w:rPr>
          <w:sz w:val="28"/>
          <w:szCs w:val="28"/>
          <w:lang w:val="ru-RU"/>
        </w:rPr>
        <w:t>категориальный признак,</w:t>
      </w:r>
      <w:r w:rsidRPr="00964D54">
        <w:rPr>
          <w:sz w:val="28"/>
          <w:szCs w:val="28"/>
          <w:lang w:val="ru-RU"/>
        </w:rPr>
        <w:t xml:space="preserve"> показывающий наличие полимера в синтезе (0-нет, 1-да)</w:t>
      </w:r>
    </w:p>
    <w:p w14:paraId="01E2F921" w14:textId="2FB798FB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 xml:space="preserve">surf - </w:t>
      </w:r>
      <w:r w:rsidRPr="00964D54">
        <w:rPr>
          <w:sz w:val="28"/>
          <w:szCs w:val="28"/>
          <w:lang w:val="ru-RU"/>
        </w:rPr>
        <w:t>категориальный признак,</w:t>
      </w:r>
      <w:r w:rsidRPr="00964D54">
        <w:rPr>
          <w:sz w:val="28"/>
          <w:szCs w:val="28"/>
          <w:lang w:val="ru-RU"/>
        </w:rPr>
        <w:t xml:space="preserve"> показывающий наличие нейтральных ПАВ в синтезе (0-нет, 1-да)</w:t>
      </w:r>
    </w:p>
    <w:p w14:paraId="7B7C0661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 xml:space="preserve">Subtype - субстрат, на котором проводили измерение каталитической активности </w:t>
      </w:r>
    </w:p>
    <w:p w14:paraId="600DBB90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ph - ph буфера, в котором измеряли каталитическую активность</w:t>
      </w:r>
    </w:p>
    <w:p w14:paraId="09E16BB1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temp - температура, при которой измеряли каталитическую активность</w:t>
      </w:r>
    </w:p>
    <w:p w14:paraId="27ED19C1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Cper - концентрация H</w:t>
      </w:r>
      <w:r w:rsidRPr="00964D54">
        <w:rPr>
          <w:sz w:val="28"/>
          <w:szCs w:val="28"/>
          <w:vertAlign w:val="subscript"/>
          <w:lang w:val="ru-RU"/>
        </w:rPr>
        <w:t>2</w:t>
      </w:r>
      <w:r w:rsidRPr="00964D54">
        <w:rPr>
          <w:sz w:val="28"/>
          <w:szCs w:val="28"/>
          <w:lang w:val="ru-RU"/>
        </w:rPr>
        <w:t>O</w:t>
      </w:r>
      <w:r w:rsidRPr="00964D54">
        <w:rPr>
          <w:sz w:val="28"/>
          <w:szCs w:val="28"/>
          <w:vertAlign w:val="subscript"/>
          <w:lang w:val="ru-RU"/>
        </w:rPr>
        <w:t>2</w:t>
      </w:r>
      <w:r w:rsidRPr="00964D54">
        <w:rPr>
          <w:sz w:val="28"/>
          <w:szCs w:val="28"/>
          <w:lang w:val="ru-RU"/>
        </w:rPr>
        <w:t xml:space="preserve"> (mM), при которой измеряли каталитическую активность</w:t>
      </w:r>
    </w:p>
    <w:p w14:paraId="4E01BA48" w14:textId="77777777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Csub - концентрация хромогенного субстрата (mM), при которой измеряли каталитическую активность</w:t>
      </w:r>
    </w:p>
    <w:p w14:paraId="4D8D09C1" w14:textId="33544CB3" w:rsidR="00964D54" w:rsidRPr="00964D54" w:rsidRDefault="00964D54" w:rsidP="00964D54">
      <w:pPr>
        <w:jc w:val="both"/>
        <w:rPr>
          <w:sz w:val="28"/>
          <w:szCs w:val="28"/>
          <w:lang w:val="ru-RU"/>
        </w:rPr>
      </w:pPr>
      <w:r w:rsidRPr="00964D54">
        <w:rPr>
          <w:sz w:val="28"/>
          <w:szCs w:val="28"/>
          <w:lang w:val="ru-RU"/>
        </w:rPr>
        <w:t>Ccat - концентрация наночастиц (mkg/ml), при которой измеряли каталитическую активность</w:t>
      </w:r>
    </w:p>
    <w:sectPr w:rsidR="00964D54" w:rsidRPr="00964D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8BE"/>
    <w:multiLevelType w:val="hybridMultilevel"/>
    <w:tmpl w:val="FC18CE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5767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4B"/>
    <w:rsid w:val="0002090C"/>
    <w:rsid w:val="000E4269"/>
    <w:rsid w:val="001077EF"/>
    <w:rsid w:val="003F3F47"/>
    <w:rsid w:val="00496E88"/>
    <w:rsid w:val="005E5BEB"/>
    <w:rsid w:val="008C2FAA"/>
    <w:rsid w:val="00964D54"/>
    <w:rsid w:val="00D41A51"/>
    <w:rsid w:val="00D65FD4"/>
    <w:rsid w:val="00DB32B6"/>
    <w:rsid w:val="00DC4B2A"/>
    <w:rsid w:val="00DD664B"/>
    <w:rsid w:val="00E54B80"/>
    <w:rsid w:val="00E653DB"/>
    <w:rsid w:val="00ED468C"/>
    <w:rsid w:val="00F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84A3"/>
  <w15:chartTrackingRefBased/>
  <w15:docId w15:val="{D3BCE776-56A0-492E-BD39-D00C98C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Серов</dc:creator>
  <cp:keywords/>
  <dc:description/>
  <cp:lastModifiedBy>Разливина Юлия Сергеевна</cp:lastModifiedBy>
  <cp:revision>3</cp:revision>
  <dcterms:created xsi:type="dcterms:W3CDTF">2022-07-25T12:15:00Z</dcterms:created>
  <dcterms:modified xsi:type="dcterms:W3CDTF">2022-07-25T13:35:00Z</dcterms:modified>
</cp:coreProperties>
</file>