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B6D3" w14:textId="77777777" w:rsidR="007379BA" w:rsidRPr="006535EE" w:rsidRDefault="007379BA" w:rsidP="00E416FB">
      <w:pPr>
        <w:pStyle w:val="Heading1"/>
      </w:pPr>
      <w:r w:rsidRPr="006535EE">
        <w:t xml:space="preserve">Nice theatre, but </w:t>
      </w:r>
      <w:r w:rsidRPr="00E416FB">
        <w:t>didn’t</w:t>
      </w:r>
      <w:r w:rsidRPr="006535EE">
        <w:t xml:space="preserve"> they kill Caesar here?</w:t>
      </w:r>
      <w:r w:rsidRPr="00943D30">
        <w:br/>
      </w:r>
    </w:p>
    <w:p w14:paraId="66F7A4F3" w14:textId="77777777" w:rsidR="0062731F" w:rsidRPr="004156FE" w:rsidRDefault="0062731F" w:rsidP="007379BA">
      <w:pPr>
        <w:rPr>
          <w:i/>
        </w:rPr>
      </w:pPr>
      <w:bookmarkStart w:id="0" w:name="_GoBack"/>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bookmarkEnd w:id="0"/>
    <w:p w14:paraId="457FF87C" w14:textId="77777777" w:rsidR="00FA6794" w:rsidRDefault="00FA6794" w:rsidP="007379BA"/>
    <w:p w14:paraId="596C90B3" w14:textId="77777777"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2F4EB4">
        <w:t>[</w:t>
      </w:r>
      <w:r w:rsidR="00E80EFC" w:rsidRPr="00ED64FB">
        <w:t>@</w:t>
      </w:r>
      <w:proofErr w:type="spellStart"/>
      <w:r w:rsidR="00ED64FB">
        <w:t>Gagliardo</w:t>
      </w:r>
      <w:r w:rsidRPr="00ED64FB">
        <w:t>Packer</w:t>
      </w:r>
      <w:proofErr w:type="spellEnd"/>
      <w:r w:rsidR="00857EAF">
        <w:t>: 95</w:t>
      </w:r>
      <w:r w:rsidR="005C18CF">
        <w:t>]</w:t>
      </w:r>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14:paraId="34F81332" w14:textId="77777777" w:rsidR="007379BA" w:rsidRDefault="007379BA" w:rsidP="007379BA"/>
    <w:p w14:paraId="2C053BC8" w14:textId="77777777" w:rsidR="007379BA" w:rsidRPr="00ED64FB" w:rsidRDefault="007379BA" w:rsidP="00ED64FB">
      <w:pPr>
        <w:pStyle w:val="Heading1"/>
      </w:pPr>
      <w:r w:rsidRPr="00ED64FB">
        <w:t>The Complex</w:t>
      </w:r>
    </w:p>
    <w:p w14:paraId="5FD34098" w14:textId="77777777"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050A96">
        <w:t>[</w:t>
      </w:r>
      <w:r w:rsidR="008F7D41" w:rsidRPr="00ED64FB">
        <w:t>@</w:t>
      </w:r>
      <w:proofErr w:type="spellStart"/>
      <w:r w:rsidR="008F7D41">
        <w:t>Gagliardo</w:t>
      </w:r>
      <w:r w:rsidR="008F7D41" w:rsidRPr="00ED64FB">
        <w:t>Packer</w:t>
      </w:r>
      <w:proofErr w:type="spellEnd"/>
      <w:r w:rsidR="00857EAF">
        <w:t>: 93</w:t>
      </w:r>
      <w:r w:rsidR="005C18CF">
        <w:t>]</w:t>
      </w:r>
      <w:r>
        <w:t>.</w:t>
      </w:r>
    </w:p>
    <w:p w14:paraId="4661F85C" w14:textId="77777777" w:rsidR="007379BA" w:rsidRPr="00BB15EC" w:rsidRDefault="007E4E76" w:rsidP="007379BA">
      <w:r>
        <w:t>Through a number of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14:paraId="3781C5E7" w14:textId="77777777"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050A96">
        <w:t>[</w:t>
      </w:r>
      <w:r w:rsidR="00E80EFC" w:rsidRPr="00ED64FB">
        <w:t>@</w:t>
      </w:r>
      <w:r w:rsidR="007379BA" w:rsidRPr="00ED64FB">
        <w:t>Temelini</w:t>
      </w:r>
      <w:r w:rsidR="00857EAF">
        <w:t>: 40</w:t>
      </w:r>
      <w:r w:rsidR="00050A96">
        <w:t>]</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14:paraId="0891F8A7" w14:textId="77777777" w:rsidR="007379BA" w:rsidRPr="00F65ABE" w:rsidRDefault="007379BA" w:rsidP="007379BA">
      <w:pPr>
        <w:rPr>
          <w:color w:val="FF0000"/>
        </w:rPr>
      </w:pPr>
    </w:p>
    <w:p w14:paraId="62FCC7F4" w14:textId="77777777" w:rsidR="007379BA" w:rsidRPr="006535EE" w:rsidRDefault="007379BA" w:rsidP="00ED64FB">
      <w:pPr>
        <w:pStyle w:val="Heading1"/>
      </w:pPr>
      <w:r w:rsidRPr="006535EE">
        <w:t>Archaeological Remains and other evidence</w:t>
      </w:r>
    </w:p>
    <w:p w14:paraId="168FB8B4" w14:textId="77777777"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14:paraId="22AD9BCC" w14:textId="77777777"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14:paraId="793EA2BE" w14:textId="77777777"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14:paraId="72F657B8" w14:textId="77777777" w:rsidR="007379BA" w:rsidRPr="006535EE" w:rsidRDefault="007379BA" w:rsidP="00ED64FB">
      <w:pPr>
        <w:pStyle w:val="Heading1"/>
      </w:pPr>
      <w:r w:rsidRPr="006535EE">
        <w:t>The Theatre of Pompey</w:t>
      </w:r>
    </w:p>
    <w:p w14:paraId="6F90220E" w14:textId="77777777"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14:paraId="077768CD" w14:textId="77777777" w:rsidR="00326D7B" w:rsidRDefault="007379BA" w:rsidP="007379BA">
      <w:r>
        <w:t xml:space="preserve">The theatre was 35 m tall and 150 m in </w:t>
      </w:r>
      <w:r w:rsidRPr="00ED64FB">
        <w:t xml:space="preserve">diameter </w:t>
      </w:r>
      <w:r w:rsidR="00050A96">
        <w:t>[</w:t>
      </w:r>
      <w:r w:rsidR="00E80EFC" w:rsidRPr="00ED64FB">
        <w:t>@</w:t>
      </w:r>
      <w:r w:rsidRPr="00ED64FB">
        <w:t>Temelini</w:t>
      </w:r>
      <w:r w:rsidR="00857EAF">
        <w:t>: 42</w:t>
      </w:r>
      <w:r w:rsidR="00050A96">
        <w:t>]</w:t>
      </w:r>
      <w:r w:rsidRPr="00ED64FB">
        <w:t>.</w:t>
      </w:r>
      <w:r>
        <w:t xml:space="preserve"> It was semi-circular in shape and</w:t>
      </w:r>
      <w:r w:rsidRPr="006535EE">
        <w:rPr>
          <w:i/>
          <w:iCs/>
        </w:rPr>
        <w:t xml:space="preserve"> </w:t>
      </w:r>
      <w:r w:rsidRPr="00DC1E7B">
        <w:t xml:space="preserve">consisted of </w:t>
      </w:r>
      <w:r>
        <w:t xml:space="preserve">five major components: </w:t>
      </w:r>
    </w:p>
    <w:p w14:paraId="0AFC41BD" w14:textId="77777777"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14:paraId="0A72AB28" w14:textId="77777777"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14:paraId="6C1CD98C" w14:textId="77777777"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14:paraId="29D2BCA8" w14:textId="77777777"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14:paraId="149C48FC" w14:textId="77777777" w:rsidR="00326D7B" w:rsidRDefault="007379BA" w:rsidP="00326D7B">
      <w:pPr>
        <w:pStyle w:val="ListParagraph"/>
        <w:numPr>
          <w:ilvl w:val="0"/>
          <w:numId w:val="1"/>
        </w:numPr>
      </w:pPr>
      <w:r>
        <w:t xml:space="preserve">Temple of </w:t>
      </w:r>
      <w:r w:rsidRPr="00326D7B">
        <w:rPr>
          <w:i/>
          <w:iCs/>
        </w:rPr>
        <w:t>Venus Victrix</w:t>
      </w:r>
      <w:r>
        <w:t xml:space="preserve">. </w:t>
      </w:r>
    </w:p>
    <w:p w14:paraId="4AA897C1" w14:textId="77777777"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050A96">
        <w:t>[</w:t>
      </w:r>
      <w:r w:rsidR="00E80EFC" w:rsidRPr="00ED64FB">
        <w:t>@</w:t>
      </w:r>
      <w:r w:rsidRPr="00ED64FB">
        <w:t>Temelini</w:t>
      </w:r>
      <w:r w:rsidR="00857EAF">
        <w:t>: 42</w:t>
      </w:r>
      <w:r w:rsidR="00050A96">
        <w:t>]</w:t>
      </w:r>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14:paraId="40D2A765" w14:textId="77777777"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5493C">
        <w:rPr>
          <w:i/>
          <w:iCs/>
        </w:rPr>
        <w:t>7</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050A96">
        <w:t>[</w:t>
      </w:r>
      <w:r w:rsidR="00E80EFC" w:rsidRPr="00ED64FB">
        <w:t>@</w:t>
      </w:r>
      <w:r w:rsidRPr="00ED64FB">
        <w:t>Gleason</w:t>
      </w:r>
      <w:r w:rsidR="00857EAF">
        <w:t>: 24</w:t>
      </w:r>
      <w:r w:rsidR="00050A96">
        <w:t>]</w:t>
      </w:r>
      <w:r w:rsidRPr="00ED64FB">
        <w:t>.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050A96">
        <w:t>[</w:t>
      </w:r>
      <w:r w:rsidR="00E80EFC" w:rsidRPr="00ED64FB">
        <w:t>@</w:t>
      </w:r>
      <w:r w:rsidRPr="00ED64FB">
        <w:t>Sear</w:t>
      </w:r>
      <w:r w:rsidR="00050A96">
        <w:t>]</w:t>
      </w:r>
      <w:r w:rsidR="00E80EFC" w:rsidRPr="00ED64FB">
        <w:t>.</w:t>
      </w:r>
    </w:p>
    <w:p w14:paraId="6C6CB730" w14:textId="77777777" w:rsidR="007379BA" w:rsidRDefault="007379BA" w:rsidP="007379BA">
      <w:pPr>
        <w:rPr>
          <w:u w:val="single"/>
        </w:rPr>
      </w:pPr>
    </w:p>
    <w:p w14:paraId="21BCA30D" w14:textId="77777777" w:rsidR="007379BA" w:rsidRPr="006535EE" w:rsidRDefault="007379BA" w:rsidP="00ED64FB">
      <w:pPr>
        <w:pStyle w:val="Heading1"/>
      </w:pPr>
      <w:r w:rsidRPr="006535EE">
        <w:t>Temple of Venus Victrix</w:t>
      </w:r>
    </w:p>
    <w:p w14:paraId="5CC7F1E1" w14:textId="77777777"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5493C">
        <w:rPr>
          <w:i/>
          <w:iCs/>
        </w:rPr>
        <w:t>7</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050A96">
        <w:t>[</w:t>
      </w:r>
      <w:r w:rsidR="00E80EFC" w:rsidRPr="00ED64FB">
        <w:t>@</w:t>
      </w:r>
      <w:r w:rsidRPr="00ED64FB">
        <w:t>Richardson</w:t>
      </w:r>
      <w:r w:rsidR="00857EAF">
        <w:t>: 124-6</w:t>
      </w:r>
      <w:r w:rsidR="00050A96">
        <w:t>]</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050A96">
        <w:rPr>
          <w:iCs/>
        </w:rPr>
        <w:t>[</w:t>
      </w:r>
      <w:r w:rsidR="00E80EFC" w:rsidRPr="00ED64FB">
        <w:rPr>
          <w:iCs/>
        </w:rPr>
        <w:t>@</w:t>
      </w:r>
      <w:r w:rsidRPr="00ED64FB">
        <w:rPr>
          <w:iCs/>
        </w:rPr>
        <w:t>Richardson</w:t>
      </w:r>
      <w:r w:rsidR="00857EAF">
        <w:rPr>
          <w:iCs/>
        </w:rPr>
        <w:t>: 124-6</w:t>
      </w:r>
      <w:r w:rsidR="00050A96">
        <w:rPr>
          <w:iCs/>
        </w:rPr>
        <w:t>]</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14:paraId="7D971B80" w14:textId="77777777" w:rsidR="007379BA" w:rsidRPr="006535EE" w:rsidRDefault="007379BA" w:rsidP="00ED64FB">
      <w:pPr>
        <w:pStyle w:val="Heading1"/>
      </w:pPr>
      <w:r w:rsidRPr="006535EE">
        <w:t>The Curia</w:t>
      </w:r>
    </w:p>
    <w:p w14:paraId="29070ABE" w14:textId="77777777"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5493C">
        <w:rPr>
          <w:i/>
          <w:iCs/>
        </w:rPr>
        <w:t>8</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14:paraId="0E33DDA3" w14:textId="77777777"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050A96">
        <w:t>[</w:t>
      </w:r>
      <w:r w:rsidR="00E80EFC" w:rsidRPr="00ED64FB">
        <w:t>@</w:t>
      </w:r>
      <w:r w:rsidRPr="00ED64FB">
        <w:t>Temelini</w:t>
      </w:r>
      <w:r w:rsidR="00857EAF">
        <w:t>: 74</w:t>
      </w:r>
      <w:r w:rsidR="00050A96">
        <w:t>]</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14:paraId="76CA7C0C" w14:textId="77777777" w:rsidR="007379BA" w:rsidRPr="006535EE" w:rsidRDefault="007379BA" w:rsidP="00ED64FB">
      <w:pPr>
        <w:pStyle w:val="Heading1"/>
      </w:pPr>
      <w:r w:rsidRPr="0096051A">
        <w:br/>
        <w:t>T</w:t>
      </w:r>
      <w:r w:rsidRPr="006535EE">
        <w:t xml:space="preserve">he </w:t>
      </w:r>
      <w:r w:rsidRPr="00B50A7E">
        <w:rPr>
          <w:i/>
        </w:rPr>
        <w:t>quadriportico</w:t>
      </w:r>
    </w:p>
    <w:p w14:paraId="5105BD49" w14:textId="77777777"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w:t>
      </w:r>
      <w:r w:rsidR="00F5493C">
        <w:rPr>
          <w:i/>
          <w:iCs/>
        </w:rPr>
        <w:t>8</w:t>
      </w:r>
      <w:r w:rsidRPr="00ED64FB">
        <w:t xml:space="preserve">) was an immense enclosed space, approximately 180 m long and 135 m wide </w:t>
      </w:r>
      <w:r w:rsidR="00050A96">
        <w:t>[</w:t>
      </w:r>
      <w:r w:rsidR="00E80EFC" w:rsidRPr="00ED64FB">
        <w:t>@</w:t>
      </w:r>
      <w:r w:rsidRPr="00ED64FB">
        <w:t>Temelini</w:t>
      </w:r>
      <w:r w:rsidR="00857EAF">
        <w:t>: 44</w:t>
      </w:r>
      <w:r w:rsidR="00050A96">
        <w:t>]</w:t>
      </w:r>
      <w:r w:rsidRPr="00ED64FB">
        <w:t>.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a number of </w:t>
      </w:r>
      <w:r w:rsidRPr="00ED64FB">
        <w:t xml:space="preserve">gardens </w:t>
      </w:r>
      <w:r w:rsidR="00050A96">
        <w:t>[</w:t>
      </w:r>
      <w:r w:rsidR="00E80EFC" w:rsidRPr="00ED64FB">
        <w:t>@</w:t>
      </w:r>
      <w:r w:rsidRPr="00ED64FB">
        <w:t>Temelini</w:t>
      </w:r>
      <w:r w:rsidR="00857EAF">
        <w:t>: 45</w:t>
      </w:r>
      <w:r w:rsidR="00050A96">
        <w:t>]</w:t>
      </w:r>
      <w:r w:rsidRPr="00ED64FB">
        <w:t xml:space="preserve">. </w:t>
      </w:r>
    </w:p>
    <w:p w14:paraId="643B8D22" w14:textId="77777777"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050A96">
        <w:t>[</w:t>
      </w:r>
      <w:r w:rsidR="00E80EFC" w:rsidRPr="00ED64FB">
        <w:t>@</w:t>
      </w:r>
      <w:r w:rsidRPr="00ED64FB">
        <w:t>Temelini</w:t>
      </w:r>
      <w:r w:rsidR="00857EAF">
        <w:t>: 33</w:t>
      </w:r>
      <w:r w:rsidR="00050A96">
        <w:t>]</w:t>
      </w:r>
      <w:r w:rsidRPr="00ED64FB">
        <w:t>.</w:t>
      </w:r>
      <w:r>
        <w:t xml:space="preserve"> </w:t>
      </w:r>
    </w:p>
    <w:p w14:paraId="5BA2359B" w14:textId="77777777"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050A96">
        <w:t>[</w:t>
      </w:r>
      <w:r w:rsidR="00E80EFC" w:rsidRPr="00ED64FB">
        <w:t>@</w:t>
      </w:r>
      <w:r w:rsidRPr="00ED64FB">
        <w:t>Gleason</w:t>
      </w:r>
      <w:r w:rsidR="007D0D5B">
        <w:t>: 19</w:t>
      </w:r>
      <w:r w:rsidR="00FD42B1">
        <w:t xml:space="preserve">; </w:t>
      </w:r>
      <w:r w:rsidR="00E80EFC" w:rsidRPr="00ED64FB">
        <w:t>@</w:t>
      </w:r>
      <w:r w:rsidRPr="00ED64FB">
        <w:t>Russel</w:t>
      </w:r>
      <w:r w:rsidR="0040545A">
        <w:t>l</w:t>
      </w:r>
      <w:r w:rsidR="007D0D5B">
        <w:t>: 131</w:t>
      </w:r>
      <w:r w:rsidR="00050A96">
        <w:t>]</w:t>
      </w:r>
      <w:r w:rsidRPr="00ED64FB">
        <w:t>, as well as a gilded bronze statue of Hercules (</w:t>
      </w:r>
      <w:r w:rsidRPr="00ED64FB">
        <w:rPr>
          <w:i/>
          <w:iCs/>
        </w:rPr>
        <w:t>fig.</w:t>
      </w:r>
      <w:r w:rsidR="00F5493C">
        <w:rPr>
          <w:i/>
          <w:iCs/>
        </w:rPr>
        <w:t>9</w:t>
      </w:r>
      <w:r w:rsidRPr="00ED64FB">
        <w:t>).</w:t>
      </w:r>
    </w:p>
    <w:p w14:paraId="78EF567E" w14:textId="77777777"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00F5493C">
        <w:rPr>
          <w:i/>
          <w:iCs/>
        </w:rPr>
        <w:t>f</w:t>
      </w:r>
      <w:r w:rsidRPr="00ED64FB">
        <w:rPr>
          <w:i/>
          <w:iCs/>
        </w:rPr>
        <w:t>igure</w:t>
      </w:r>
      <w:r w:rsidRPr="00ED64FB">
        <w:t xml:space="preserve"> </w:t>
      </w:r>
      <w:r w:rsidR="00F5493C">
        <w:rPr>
          <w:i/>
          <w:iCs/>
        </w:rPr>
        <w:t>8</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050A96">
        <w:rPr>
          <w:color w:val="000000" w:themeColor="text1"/>
        </w:rPr>
        <w:t>[</w:t>
      </w:r>
      <w:r w:rsidR="00FD42B1">
        <w:t>@Russel</w:t>
      </w:r>
      <w:r w:rsidR="0040545A">
        <w:t>l</w:t>
      </w:r>
      <w:r w:rsidR="00857EAF">
        <w:t>: 130</w:t>
      </w:r>
      <w:r w:rsidR="00050A96">
        <w:t>]</w:t>
      </w:r>
      <w:r w:rsidRPr="00ED64FB">
        <w:t xml:space="preserve">.  </w:t>
      </w:r>
      <w:r w:rsidR="00F72622">
        <w:t>Peristyle</w:t>
      </w:r>
      <w:r w:rsidRPr="00ED64FB">
        <w:t xml:space="preserve"> gardens were a very common feature of private </w:t>
      </w:r>
      <w:r w:rsidRPr="00ED64FB">
        <w:lastRenderedPageBreak/>
        <w:t>villas and mansions</w:t>
      </w:r>
      <w:r w:rsidR="00F72622">
        <w:t xml:space="preserve"> of the period</w:t>
      </w:r>
      <w:r w:rsidRPr="00ED64FB">
        <w:t xml:space="preserve">. As such, this public peristyle would have provided the average Roman with a glimpse into the private villas of the elite </w:t>
      </w:r>
      <w:r w:rsidR="00050A96">
        <w:t>[</w:t>
      </w:r>
      <w:r w:rsidR="00E80EFC" w:rsidRPr="00ED64FB">
        <w:t>@</w:t>
      </w:r>
      <w:r w:rsidRPr="00ED64FB">
        <w:t>Russel</w:t>
      </w:r>
      <w:r w:rsidR="0040545A">
        <w:t>l</w:t>
      </w:r>
      <w:r w:rsidR="00857EAF">
        <w:t>: 132</w:t>
      </w:r>
      <w:r w:rsidR="00050A96">
        <w:t>]</w:t>
      </w:r>
      <w:r w:rsidRPr="00ED64FB">
        <w:t>.</w:t>
      </w:r>
    </w:p>
    <w:p w14:paraId="10D62227" w14:textId="77777777"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050A96">
        <w:t>Temelini [</w:t>
      </w:r>
      <w:r w:rsidR="00FD42B1">
        <w:t>@Temelini</w:t>
      </w:r>
      <w:r w:rsidR="00857EAF">
        <w:t>: 54</w:t>
      </w:r>
      <w:r w:rsidR="00050A96">
        <w:t>]</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14:paraId="01E8E7BF" w14:textId="77777777" w:rsidR="007379BA" w:rsidRPr="006535EE" w:rsidRDefault="007379BA" w:rsidP="00ED64FB">
      <w:pPr>
        <w:pStyle w:val="Heading1"/>
      </w:pPr>
      <w:r w:rsidRPr="00350190">
        <w:t>R</w:t>
      </w:r>
      <w:r w:rsidRPr="006535EE">
        <w:t>estorations and alterations</w:t>
      </w:r>
    </w:p>
    <w:p w14:paraId="5F0F38FE" w14:textId="77777777"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B12988">
        <w:t xml:space="preserve">. In typical Nero fashion, these curtains </w:t>
      </w:r>
      <w:r w:rsidR="00F72622">
        <w:t>depicted him upon a chariot</w:t>
      </w:r>
      <w:r>
        <w:t xml:space="preserve">. While </w:t>
      </w:r>
      <w:r w:rsidR="009A429C">
        <w:t>Cassius Dio may be reporting events with a level of</w:t>
      </w:r>
      <w:r>
        <w:t xml:space="preserve"> exaggeration, </w:t>
      </w:r>
      <w:r w:rsidR="009A429C">
        <w:t>his account</w:t>
      </w:r>
      <w:r>
        <w:t xml:space="preserve"> illustrates that the theatre was sometimes shaded</w:t>
      </w:r>
      <w:r w:rsidR="0029315D">
        <w:t>. This was</w:t>
      </w:r>
      <w:r w:rsidR="00667782">
        <w:t xml:space="preserve"> </w:t>
      </w:r>
      <w:r w:rsidR="0029315D">
        <w:t xml:space="preserve">not always the case, as evidenced by Martial </w:t>
      </w:r>
      <w:hyperlink r:id="rId38" w:history="1">
        <w:r w:rsidR="0029315D" w:rsidRPr="0029315D">
          <w:rPr>
            <w:rStyle w:val="Hyperlink"/>
          </w:rPr>
          <w:t>(Mart. xiv.29.1.)</w:t>
        </w:r>
      </w:hyperlink>
      <w:r w:rsidR="00785F73">
        <w:t xml:space="preserve">, writing </w:t>
      </w:r>
      <w:r w:rsidR="0029315D">
        <w:t xml:space="preserve">that, when windy, awnings could not be drawn up, and people had to </w:t>
      </w:r>
      <w:r w:rsidR="002A40E2">
        <w:t xml:space="preserve">wear broad-brimmed </w:t>
      </w:r>
      <w:r w:rsidR="0029315D">
        <w:t xml:space="preserve">hats to shade themselves. </w:t>
      </w:r>
      <w:r w:rsidRPr="00B249A8">
        <w:br/>
      </w:r>
    </w:p>
    <w:p w14:paraId="660A415D" w14:textId="77777777" w:rsidR="007379BA" w:rsidRPr="006535EE" w:rsidRDefault="007379BA" w:rsidP="00ED64FB">
      <w:pPr>
        <w:pStyle w:val="Heading1"/>
      </w:pPr>
      <w:r w:rsidRPr="006535EE">
        <w:t>The Theatre of Pompey: Home of the performing arts, religion, leisure, politics and murder</w:t>
      </w:r>
      <w:r w:rsidR="007F0417">
        <w:t>.</w:t>
      </w:r>
    </w:p>
    <w:p w14:paraId="327A7C81" w14:textId="77777777"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14:paraId="20073409" w14:textId="77777777" w:rsidR="00F72622" w:rsidRPr="00F72622" w:rsidRDefault="00F72622" w:rsidP="00F72622">
      <w:pPr>
        <w:rPr>
          <w:color w:val="000000" w:themeColor="text1"/>
        </w:rPr>
      </w:pPr>
    </w:p>
    <w:p w14:paraId="4F640892" w14:textId="77777777" w:rsidR="00601892" w:rsidRPr="007F0417" w:rsidRDefault="00601892" w:rsidP="00ED64FB">
      <w:pPr>
        <w:pStyle w:val="Heading1"/>
      </w:pPr>
      <w:r w:rsidRPr="007F0417">
        <w:t>Further Reading</w:t>
      </w:r>
    </w:p>
    <w:p w14:paraId="4BA9B7EF" w14:textId="77777777" w:rsidR="007F0417" w:rsidRDefault="00601892" w:rsidP="007F0417">
      <w:r>
        <w:t>A good amount of information used in this blog has been sourced from:</w:t>
      </w:r>
    </w:p>
    <w:p w14:paraId="49021F12" w14:textId="77777777" w:rsidR="00F013FC" w:rsidRDefault="00601892" w:rsidP="007F0417">
      <w:pPr>
        <w:ind w:left="720" w:hanging="720"/>
      </w:pPr>
      <w:r w:rsidRPr="00BB15EC">
        <w:lastRenderedPageBreak/>
        <w:t xml:space="preserve">Temelini, M. A. (1993), </w:t>
      </w:r>
      <w:hyperlink r:id="rId39"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14:paraId="716EC7CF" w14:textId="77777777" w:rsidR="00F013FC" w:rsidRDefault="00E37729" w:rsidP="007F0417">
      <w:pPr>
        <w:ind w:left="720" w:hanging="720"/>
      </w:pPr>
      <w:hyperlink r:id="rId40"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14:paraId="41F43AF9" w14:textId="77777777" w:rsidR="00601892" w:rsidRDefault="00601892" w:rsidP="007F0417">
      <w:pPr>
        <w:ind w:left="720" w:hanging="720"/>
      </w:pPr>
      <w:r>
        <w:t xml:space="preserve">The </w:t>
      </w:r>
      <w:hyperlink r:id="rId41"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14:paraId="51873627" w14:textId="77777777" w:rsidR="007F0417" w:rsidRDefault="007F0417" w:rsidP="007379BA"/>
    <w:p w14:paraId="4B354BE3" w14:textId="77777777"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6ECD" w14:textId="77777777" w:rsidR="00E37729" w:rsidRDefault="00E37729" w:rsidP="00F013FC">
      <w:pPr>
        <w:spacing w:after="0" w:line="240" w:lineRule="auto"/>
      </w:pPr>
      <w:r>
        <w:separator/>
      </w:r>
    </w:p>
  </w:endnote>
  <w:endnote w:type="continuationSeparator" w:id="0">
    <w:p w14:paraId="313B9F75" w14:textId="77777777" w:rsidR="00E37729" w:rsidRDefault="00E37729"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A3C5C" w14:textId="77777777" w:rsidR="00E37729" w:rsidRDefault="00E37729" w:rsidP="00F013FC">
      <w:pPr>
        <w:spacing w:after="0" w:line="240" w:lineRule="auto"/>
      </w:pPr>
      <w:r>
        <w:separator/>
      </w:r>
    </w:p>
  </w:footnote>
  <w:footnote w:type="continuationSeparator" w:id="0">
    <w:p w14:paraId="189D62BF" w14:textId="77777777" w:rsidR="00E37729" w:rsidRDefault="00E37729" w:rsidP="00F013FC">
      <w:pPr>
        <w:spacing w:after="0" w:line="240" w:lineRule="auto"/>
      </w:pPr>
      <w:r>
        <w:continuationSeparator/>
      </w:r>
    </w:p>
  </w:footnote>
  <w:footnote w:id="1">
    <w:p w14:paraId="5A3382B9" w14:textId="77777777"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14:paraId="052ADFEF" w14:textId="77777777"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14:paraId="58DD7671" w14:textId="77777777"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14:paraId="4315A3BE" w14:textId="77777777"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50A96"/>
    <w:rsid w:val="00062FEB"/>
    <w:rsid w:val="0007364A"/>
    <w:rsid w:val="00093A7E"/>
    <w:rsid w:val="000B669B"/>
    <w:rsid w:val="000F5CF1"/>
    <w:rsid w:val="001048AA"/>
    <w:rsid w:val="001D6C61"/>
    <w:rsid w:val="00211870"/>
    <w:rsid w:val="002168E9"/>
    <w:rsid w:val="002618DC"/>
    <w:rsid w:val="00285379"/>
    <w:rsid w:val="0029315D"/>
    <w:rsid w:val="00294FC3"/>
    <w:rsid w:val="002A40E2"/>
    <w:rsid w:val="002E53B7"/>
    <w:rsid w:val="002E5864"/>
    <w:rsid w:val="002F4EB4"/>
    <w:rsid w:val="00326D7B"/>
    <w:rsid w:val="00341035"/>
    <w:rsid w:val="0034156A"/>
    <w:rsid w:val="00350190"/>
    <w:rsid w:val="003C53F0"/>
    <w:rsid w:val="003E2AAD"/>
    <w:rsid w:val="00404708"/>
    <w:rsid w:val="0040545A"/>
    <w:rsid w:val="004156FE"/>
    <w:rsid w:val="00577158"/>
    <w:rsid w:val="005921FB"/>
    <w:rsid w:val="005C18CF"/>
    <w:rsid w:val="00601892"/>
    <w:rsid w:val="0062731F"/>
    <w:rsid w:val="00654121"/>
    <w:rsid w:val="00667782"/>
    <w:rsid w:val="007379BA"/>
    <w:rsid w:val="00785F73"/>
    <w:rsid w:val="007953C6"/>
    <w:rsid w:val="007D0D5B"/>
    <w:rsid w:val="007E4E76"/>
    <w:rsid w:val="007F0417"/>
    <w:rsid w:val="00857EAF"/>
    <w:rsid w:val="008F7D41"/>
    <w:rsid w:val="00922069"/>
    <w:rsid w:val="0096051A"/>
    <w:rsid w:val="009736A6"/>
    <w:rsid w:val="009A429C"/>
    <w:rsid w:val="009E2FEE"/>
    <w:rsid w:val="00A14D1C"/>
    <w:rsid w:val="00A66672"/>
    <w:rsid w:val="00AD7051"/>
    <w:rsid w:val="00B12988"/>
    <w:rsid w:val="00B20D08"/>
    <w:rsid w:val="00B446C8"/>
    <w:rsid w:val="00B470A2"/>
    <w:rsid w:val="00B50A7E"/>
    <w:rsid w:val="00B717A3"/>
    <w:rsid w:val="00B74022"/>
    <w:rsid w:val="00BD7D1C"/>
    <w:rsid w:val="00C20774"/>
    <w:rsid w:val="00CA7025"/>
    <w:rsid w:val="00D50612"/>
    <w:rsid w:val="00D827EB"/>
    <w:rsid w:val="00E37729"/>
    <w:rsid w:val="00E416FB"/>
    <w:rsid w:val="00E80EFC"/>
    <w:rsid w:val="00EC42ED"/>
    <w:rsid w:val="00ED64FB"/>
    <w:rsid w:val="00F013FC"/>
    <w:rsid w:val="00F5493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758A"/>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dx.doi.org/10.20381/ruor-11398" TargetMode="Externa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hyperlink" Target="https://formaurbis.stanford.ed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www.pompey.cch.kcl.ac.uk/index.htm"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43" Type="http://schemas.openxmlformats.org/officeDocument/2006/relationships/theme" Target="theme/theme1.xml"/><Relationship Id="rId8" Type="http://schemas.openxmlformats.org/officeDocument/2006/relationships/hyperlink" Target="http://penelope.uchicago.edu/Thayer/E/Roman/Texts/Cassius_Dio/39*.html" TargetMode="External"/><Relationship Id="rId3" Type="http://schemas.openxmlformats.org/officeDocument/2006/relationships/styles" Target="styl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www.tertullian.org/fathers/martial_epigrams_book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3BD5B-4437-4D5F-9BD8-3B163F06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57</cp:revision>
  <dcterms:created xsi:type="dcterms:W3CDTF">2018-08-27T05:54:00Z</dcterms:created>
  <dcterms:modified xsi:type="dcterms:W3CDTF">2019-11-04T02:11:00Z</dcterms:modified>
</cp:coreProperties>
</file>