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6446F" w14:textId="77777777" w:rsidR="00C11DDD" w:rsidRDefault="00C11DDD">
      <w:pPr>
        <w:rPr>
          <w:smallCaps/>
        </w:rPr>
      </w:pPr>
    </w:p>
    <w:p w14:paraId="518815C9" w14:textId="1ABAD47B" w:rsidR="00CB3E77" w:rsidRPr="00872A04" w:rsidRDefault="00872A04">
      <w:pPr>
        <w:rPr>
          <w:smallCaps/>
        </w:rPr>
      </w:pPr>
      <w:r>
        <w:rPr>
          <w:smallCaps/>
        </w:rPr>
        <w:t>Eligibility Criteria</w:t>
      </w:r>
    </w:p>
    <w:tbl>
      <w:tblPr>
        <w:tblStyle w:val="TableGrid"/>
        <w:tblpPr w:leftFromText="180" w:rightFromText="180" w:vertAnchor="text" w:tblpY="1"/>
        <w:tblOverlap w:val="never"/>
        <w:tblW w:w="5000" w:type="pct"/>
        <w:tblCellSpacing w:w="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1343"/>
        <w:gridCol w:w="3914"/>
        <w:gridCol w:w="4097"/>
      </w:tblGrid>
      <w:tr w:rsidR="008701A3" w:rsidRPr="0063043D" w14:paraId="4BCBA5AC" w14:textId="77777777" w:rsidTr="008701A3">
        <w:trPr>
          <w:tblCellSpacing w:w="36" w:type="dxa"/>
        </w:trPr>
        <w:tc>
          <w:tcPr>
            <w:tcW w:w="651" w:type="pct"/>
            <w:tcBorders>
              <w:top w:val="nil"/>
              <w:left w:val="single" w:sz="2" w:space="0" w:color="FFFFFF" w:themeColor="background1"/>
              <w:bottom w:val="nil"/>
              <w:right w:val="nil"/>
            </w:tcBorders>
          </w:tcPr>
          <w:p w14:paraId="215031E2" w14:textId="738D0F6E" w:rsidR="008701A3" w:rsidRPr="0063043D" w:rsidRDefault="008701A3" w:rsidP="0063043D">
            <w:pPr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2025" w:type="pct"/>
            <w:tcBorders>
              <w:top w:val="nil"/>
              <w:left w:val="nil"/>
              <w:bottom w:val="nil"/>
              <w:right w:val="nil"/>
            </w:tcBorders>
          </w:tcPr>
          <w:p w14:paraId="1C966506" w14:textId="04B5B084" w:rsidR="008701A3" w:rsidRPr="0063043D" w:rsidRDefault="008701A3" w:rsidP="0063043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3043D">
              <w:rPr>
                <w:rFonts w:cs="Times New Roman"/>
                <w:sz w:val="16"/>
                <w:szCs w:val="16"/>
              </w:rPr>
              <w:t>Inclusion criteria</w:t>
            </w:r>
          </w:p>
        </w:tc>
        <w:tc>
          <w:tcPr>
            <w:tcW w:w="2103" w:type="pct"/>
            <w:tcBorders>
              <w:top w:val="nil"/>
              <w:left w:val="nil"/>
              <w:bottom w:val="nil"/>
              <w:right w:val="single" w:sz="2" w:space="0" w:color="FFFFFF" w:themeColor="background1"/>
            </w:tcBorders>
          </w:tcPr>
          <w:p w14:paraId="50AE5A51" w14:textId="25303C4B" w:rsidR="008701A3" w:rsidRPr="0063043D" w:rsidRDefault="008701A3" w:rsidP="0063043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3043D">
              <w:rPr>
                <w:rFonts w:cs="Times New Roman"/>
                <w:sz w:val="16"/>
                <w:szCs w:val="16"/>
              </w:rPr>
              <w:t>Exclusion criteria</w:t>
            </w:r>
          </w:p>
        </w:tc>
      </w:tr>
      <w:tr w:rsidR="008701A3" w:rsidRPr="0063043D" w14:paraId="1107E61B" w14:textId="77777777" w:rsidTr="008701A3">
        <w:trPr>
          <w:tblCellSpacing w:w="36" w:type="dxa"/>
        </w:trPr>
        <w:tc>
          <w:tcPr>
            <w:tcW w:w="651" w:type="pct"/>
            <w:tcBorders>
              <w:top w:val="nil"/>
              <w:left w:val="single" w:sz="2" w:space="0" w:color="FFFFFF" w:themeColor="background1"/>
              <w:bottom w:val="nil"/>
              <w:right w:val="nil"/>
            </w:tcBorders>
            <w:vAlign w:val="center"/>
          </w:tcPr>
          <w:p w14:paraId="1CF1DBB5" w14:textId="2B6EAB44" w:rsidR="008701A3" w:rsidRPr="0063043D" w:rsidRDefault="008701A3" w:rsidP="002C74E9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Population</w:t>
            </w:r>
          </w:p>
        </w:tc>
        <w:sdt>
          <w:sdtPr>
            <w:rPr>
              <w:rStyle w:val="TextField"/>
            </w:rPr>
            <w:id w:val="-730848117"/>
            <w:placeholder>
              <w:docPart w:val="7E342123730842C9BCB0DDDFC9E51EE4"/>
            </w:placeholder>
            <w15:appearance w15:val="hidden"/>
          </w:sdtPr>
          <w:sdtEndPr>
            <w:rPr>
              <w:rStyle w:val="DefaultParagraphFont"/>
              <w:rFonts w:cs="Times New Roman"/>
              <w:sz w:val="20"/>
              <w:szCs w:val="16"/>
            </w:rPr>
          </w:sdtEndPr>
          <w:sdtContent>
            <w:tc>
              <w:tcPr>
                <w:tcW w:w="2025" w:type="pct"/>
              </w:tcPr>
              <w:p w14:paraId="05865E30" w14:textId="5EE2325E" w:rsidR="008701A3" w:rsidRPr="00872A04" w:rsidRDefault="008701A3" w:rsidP="0063043D">
                <w:r w:rsidRPr="00872A04">
                  <w:rPr>
                    <w:rStyle w:val="TextField"/>
                  </w:rPr>
                  <w:t xml:space="preserve">Adult </w:t>
                </w:r>
                <w:r>
                  <w:rPr>
                    <w:rStyle w:val="TextField"/>
                  </w:rPr>
                  <w:t>patients</w:t>
                </w:r>
                <w:r>
                  <w:rPr>
                    <w:rStyle w:val="FootnoteReference"/>
                    <w:sz w:val="16"/>
                  </w:rPr>
                  <w:footnoteReference w:id="1"/>
                </w:r>
                <w:r>
                  <w:rPr>
                    <w:rStyle w:val="TextField"/>
                  </w:rPr>
                  <w:t xml:space="preserve">. </w:t>
                </w:r>
              </w:p>
            </w:tc>
          </w:sdtContent>
        </w:sdt>
        <w:tc>
          <w:tcPr>
            <w:tcW w:w="2103" w:type="pct"/>
          </w:tcPr>
          <w:p w14:paraId="0ED80A18" w14:textId="15A29FFE" w:rsidR="008701A3" w:rsidRPr="00872A04" w:rsidRDefault="008701A3" w:rsidP="0063043D">
            <w:pPr>
              <w:rPr>
                <w:rFonts w:cs="Times New Roman"/>
                <w:sz w:val="16"/>
                <w:szCs w:val="16"/>
              </w:rPr>
            </w:pPr>
            <w:r w:rsidRPr="00872A04">
              <w:rPr>
                <w:rFonts w:cs="Times New Roman"/>
                <w:i/>
                <w:iCs/>
                <w:sz w:val="16"/>
                <w:szCs w:val="16"/>
              </w:rPr>
              <w:t>Pediatri</w:t>
            </w:r>
            <w:r>
              <w:rPr>
                <w:rFonts w:cs="Times New Roman"/>
                <w:i/>
                <w:iCs/>
                <w:sz w:val="16"/>
                <w:szCs w:val="16"/>
              </w:rPr>
              <w:t xml:space="preserve">c </w:t>
            </w:r>
            <w:r>
              <w:rPr>
                <w:rFonts w:cs="Times New Roman"/>
                <w:sz w:val="16"/>
                <w:szCs w:val="16"/>
              </w:rPr>
              <w:t>patients</w:t>
            </w:r>
            <w:r>
              <w:rPr>
                <w:rStyle w:val="FootnoteReference"/>
                <w:rFonts w:cs="Times New Roman"/>
                <w:sz w:val="16"/>
                <w:szCs w:val="16"/>
              </w:rPr>
              <w:footnoteReference w:id="2"/>
            </w:r>
            <w:r>
              <w:rPr>
                <w:rFonts w:cs="Times New Roman"/>
                <w:sz w:val="16"/>
                <w:szCs w:val="16"/>
              </w:rPr>
              <w:t>.</w:t>
            </w:r>
          </w:p>
        </w:tc>
      </w:tr>
      <w:tr w:rsidR="008701A3" w:rsidRPr="0063043D" w14:paraId="7C0BE789" w14:textId="77777777" w:rsidTr="008701A3">
        <w:trPr>
          <w:tblCellSpacing w:w="36" w:type="dxa"/>
        </w:trPr>
        <w:tc>
          <w:tcPr>
            <w:tcW w:w="651" w:type="pct"/>
            <w:tcBorders>
              <w:top w:val="nil"/>
              <w:left w:val="single" w:sz="2" w:space="0" w:color="FFFFFF" w:themeColor="background1"/>
              <w:bottom w:val="nil"/>
              <w:right w:val="nil"/>
            </w:tcBorders>
            <w:vAlign w:val="center"/>
          </w:tcPr>
          <w:p w14:paraId="771353CD" w14:textId="0F210194" w:rsidR="008701A3" w:rsidRPr="0063043D" w:rsidRDefault="008701A3" w:rsidP="002C74E9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Intervention</w:t>
            </w:r>
          </w:p>
        </w:tc>
        <w:tc>
          <w:tcPr>
            <w:tcW w:w="2025" w:type="pct"/>
          </w:tcPr>
          <w:p w14:paraId="3B82CFF1" w14:textId="3747F72C" w:rsidR="008701A3" w:rsidRPr="00872A04" w:rsidRDefault="008701A3" w:rsidP="0063043D">
            <w:pPr>
              <w:rPr>
                <w:rFonts w:cs="Times New Roman"/>
                <w:sz w:val="16"/>
                <w:szCs w:val="16"/>
              </w:rPr>
            </w:pPr>
            <w:r>
              <w:rPr>
                <w:rStyle w:val="TextField"/>
              </w:rPr>
              <w:t xml:space="preserve">Primary </w:t>
            </w:r>
            <w:r w:rsidRPr="00872A04">
              <w:rPr>
                <w:rStyle w:val="TextField"/>
                <w:i/>
                <w:iCs/>
              </w:rPr>
              <w:t>anterior cruciate ligament</w:t>
            </w:r>
            <w:r>
              <w:rPr>
                <w:rStyle w:val="TextField"/>
              </w:rPr>
              <w:t xml:space="preserve"> </w:t>
            </w:r>
            <w:r w:rsidRPr="002C74E9">
              <w:rPr>
                <w:rStyle w:val="TextField"/>
                <w:i/>
                <w:iCs/>
              </w:rPr>
              <w:t>reconstruction</w:t>
            </w:r>
            <w:r>
              <w:rPr>
                <w:rStyle w:val="TextField"/>
              </w:rPr>
              <w:t xml:space="preserve"> surgery.</w:t>
            </w:r>
          </w:p>
        </w:tc>
        <w:tc>
          <w:tcPr>
            <w:tcW w:w="2103" w:type="pct"/>
          </w:tcPr>
          <w:p w14:paraId="24701CC1" w14:textId="3278E71B" w:rsidR="008701A3" w:rsidRPr="0063043D" w:rsidRDefault="008701A3" w:rsidP="0063043D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i/>
                <w:iCs/>
                <w:sz w:val="16"/>
                <w:szCs w:val="16"/>
              </w:rPr>
              <w:t>R</w:t>
            </w:r>
            <w:r w:rsidRPr="00872A04">
              <w:rPr>
                <w:rFonts w:cs="Times New Roman"/>
                <w:i/>
                <w:iCs/>
                <w:sz w:val="16"/>
                <w:szCs w:val="16"/>
              </w:rPr>
              <w:t>evision</w:t>
            </w:r>
            <w:r>
              <w:rPr>
                <w:rFonts w:cs="Times New Roman"/>
                <w:sz w:val="16"/>
                <w:szCs w:val="16"/>
              </w:rPr>
              <w:t xml:space="preserve"> anterior cruciate ligament reconstruction surgery, anterior cruciate ligament </w:t>
            </w:r>
            <w:r>
              <w:rPr>
                <w:rFonts w:cs="Times New Roman"/>
                <w:i/>
                <w:iCs/>
                <w:sz w:val="16"/>
                <w:szCs w:val="16"/>
              </w:rPr>
              <w:t>repair.</w:t>
            </w:r>
          </w:p>
        </w:tc>
      </w:tr>
      <w:tr w:rsidR="008701A3" w:rsidRPr="0063043D" w14:paraId="21E25C73" w14:textId="77777777" w:rsidTr="008701A3">
        <w:trPr>
          <w:tblCellSpacing w:w="36" w:type="dxa"/>
        </w:trPr>
        <w:tc>
          <w:tcPr>
            <w:tcW w:w="651" w:type="pct"/>
            <w:tcBorders>
              <w:top w:val="nil"/>
              <w:left w:val="single" w:sz="2" w:space="0" w:color="FFFFFF" w:themeColor="background1"/>
              <w:bottom w:val="nil"/>
              <w:right w:val="nil"/>
            </w:tcBorders>
            <w:vAlign w:val="center"/>
          </w:tcPr>
          <w:p w14:paraId="6FBE6149" w14:textId="010B9C88" w:rsidR="008701A3" w:rsidRPr="0063043D" w:rsidRDefault="008701A3" w:rsidP="002C74E9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Comparison</w:t>
            </w:r>
          </w:p>
        </w:tc>
        <w:tc>
          <w:tcPr>
            <w:tcW w:w="2025" w:type="pct"/>
          </w:tcPr>
          <w:p w14:paraId="75A72AB9" w14:textId="2558F3C1" w:rsidR="008701A3" w:rsidRPr="0063043D" w:rsidRDefault="008701A3" w:rsidP="0063043D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Bone-patellar tendon-bone, hamstring tendon, quadriceps, or peroneus longus tendon autologous grafts, or Achilles tendon or tibialis anterior/posterior tendon allogenic grafts.</w:t>
            </w:r>
          </w:p>
        </w:tc>
        <w:tc>
          <w:tcPr>
            <w:tcW w:w="2103" w:type="pct"/>
          </w:tcPr>
          <w:p w14:paraId="291EE921" w14:textId="2B35CAB7" w:rsidR="008701A3" w:rsidRPr="0063043D" w:rsidRDefault="008701A3" w:rsidP="0063043D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Bridge-enhanced augmented repair (BEAR), lateral extra-articular tenodesis (LET).</w:t>
            </w:r>
          </w:p>
        </w:tc>
      </w:tr>
      <w:tr w:rsidR="008701A3" w:rsidRPr="0063043D" w14:paraId="3F32E369" w14:textId="77777777" w:rsidTr="008701A3">
        <w:trPr>
          <w:tblCellSpacing w:w="36" w:type="dxa"/>
        </w:trPr>
        <w:tc>
          <w:tcPr>
            <w:tcW w:w="651" w:type="pct"/>
            <w:tcBorders>
              <w:top w:val="nil"/>
              <w:left w:val="single" w:sz="2" w:space="0" w:color="FFFFFF" w:themeColor="background1"/>
              <w:bottom w:val="nil"/>
              <w:right w:val="nil"/>
            </w:tcBorders>
            <w:vAlign w:val="center"/>
          </w:tcPr>
          <w:p w14:paraId="040169DE" w14:textId="1B2E52F5" w:rsidR="008701A3" w:rsidRPr="0063043D" w:rsidRDefault="008701A3" w:rsidP="008701A3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Outcome</w:t>
            </w:r>
          </w:p>
        </w:tc>
        <w:tc>
          <w:tcPr>
            <w:tcW w:w="2025" w:type="pct"/>
          </w:tcPr>
          <w:p w14:paraId="5EF709DC" w14:textId="4A1B997C" w:rsidR="008701A3" w:rsidRPr="00305BB0" w:rsidRDefault="008701A3" w:rsidP="008701A3">
            <w:pPr>
              <w:rPr>
                <w:rFonts w:cs="Times New Roman"/>
                <w:i/>
                <w:iCs/>
                <w:sz w:val="16"/>
                <w:szCs w:val="16"/>
              </w:rPr>
            </w:pPr>
            <w:r w:rsidRPr="00305BB0">
              <w:rPr>
                <w:rFonts w:cs="Times New Roman"/>
                <w:i/>
                <w:iCs/>
                <w:sz w:val="16"/>
                <w:szCs w:val="16"/>
              </w:rPr>
              <w:t>Primary outcomes of interest</w:t>
            </w:r>
          </w:p>
          <w:p w14:paraId="45472511" w14:textId="7DE1EABB" w:rsidR="008701A3" w:rsidRPr="0063043D" w:rsidRDefault="008701A3" w:rsidP="008701A3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IKDC subjective, Lysholm, Tegner, pivot shift, Lachman, instrumental laxity, graft rupture, graft failure, revision rate</w:t>
            </w:r>
          </w:p>
        </w:tc>
        <w:tc>
          <w:tcPr>
            <w:tcW w:w="2103" w:type="pct"/>
          </w:tcPr>
          <w:p w14:paraId="3F4D8968" w14:textId="77777777" w:rsidR="008701A3" w:rsidRPr="00305BB0" w:rsidRDefault="008701A3" w:rsidP="008701A3">
            <w:pPr>
              <w:rPr>
                <w:rFonts w:cs="Times New Roman"/>
                <w:i/>
                <w:iCs/>
                <w:sz w:val="16"/>
                <w:szCs w:val="16"/>
              </w:rPr>
            </w:pPr>
            <w:r w:rsidRPr="00305BB0">
              <w:rPr>
                <w:rFonts w:cs="Times New Roman"/>
                <w:i/>
                <w:iCs/>
                <w:sz w:val="16"/>
                <w:szCs w:val="16"/>
              </w:rPr>
              <w:t>Secondary outcomes of interest</w:t>
            </w:r>
          </w:p>
          <w:p w14:paraId="5565D896" w14:textId="30FEE42D" w:rsidR="008701A3" w:rsidRPr="0063043D" w:rsidRDefault="008701A3" w:rsidP="008701A3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 xml:space="preserve">Marx, KOOS, </w:t>
            </w:r>
            <w:r w:rsidR="00CB3E77">
              <w:rPr>
                <w:rFonts w:cs="Times New Roman"/>
                <w:sz w:val="16"/>
                <w:szCs w:val="16"/>
              </w:rPr>
              <w:t xml:space="preserve">anterior drawer, extensor and flexor muscle strength recovery, Cincinnati, VAS, anterior knee pain, arthrofibrosis. </w:t>
            </w:r>
          </w:p>
        </w:tc>
      </w:tr>
      <w:tr w:rsidR="008701A3" w:rsidRPr="0063043D" w14:paraId="4FA670BE" w14:textId="77777777" w:rsidTr="008701A3">
        <w:trPr>
          <w:tblCellSpacing w:w="36" w:type="dxa"/>
        </w:trPr>
        <w:tc>
          <w:tcPr>
            <w:tcW w:w="651" w:type="pct"/>
            <w:tcBorders>
              <w:top w:val="nil"/>
              <w:left w:val="single" w:sz="2" w:space="0" w:color="FFFFFF" w:themeColor="background1"/>
              <w:bottom w:val="nil"/>
              <w:right w:val="nil"/>
            </w:tcBorders>
            <w:vAlign w:val="center"/>
          </w:tcPr>
          <w:p w14:paraId="1E4B02B9" w14:textId="312C4E0C" w:rsidR="008701A3" w:rsidRPr="0063043D" w:rsidRDefault="008701A3" w:rsidP="008701A3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Study design</w:t>
            </w:r>
          </w:p>
        </w:tc>
        <w:tc>
          <w:tcPr>
            <w:tcW w:w="2025" w:type="pct"/>
          </w:tcPr>
          <w:p w14:paraId="3EB422F0" w14:textId="57AF47A1" w:rsidR="008701A3" w:rsidRPr="0063043D" w:rsidRDefault="008701A3" w:rsidP="008701A3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Randomized controlled trials</w:t>
            </w:r>
          </w:p>
        </w:tc>
        <w:tc>
          <w:tcPr>
            <w:tcW w:w="2103" w:type="pct"/>
          </w:tcPr>
          <w:p w14:paraId="1FAD1FB7" w14:textId="32FCB1BF" w:rsidR="008701A3" w:rsidRPr="0063043D" w:rsidRDefault="008701A3" w:rsidP="008701A3">
            <w:pPr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Observational studies, reviews, systematic reviews, meta-analyses.</w:t>
            </w:r>
          </w:p>
        </w:tc>
      </w:tr>
    </w:tbl>
    <w:p w14:paraId="714114D4" w14:textId="5D57B6A3" w:rsidR="0063043D" w:rsidRDefault="0063043D" w:rsidP="002378FA"/>
    <w:sectPr w:rsidR="0063043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D6D3D" w14:textId="77777777" w:rsidR="003B305D" w:rsidRDefault="003B305D" w:rsidP="002C74E9">
      <w:pPr>
        <w:spacing w:after="0" w:line="240" w:lineRule="auto"/>
      </w:pPr>
      <w:r>
        <w:separator/>
      </w:r>
    </w:p>
  </w:endnote>
  <w:endnote w:type="continuationSeparator" w:id="0">
    <w:p w14:paraId="6D9E3577" w14:textId="77777777" w:rsidR="003B305D" w:rsidRDefault="003B305D" w:rsidP="002C7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1C478" w14:textId="77777777" w:rsidR="003B305D" w:rsidRDefault="003B305D" w:rsidP="002C74E9">
      <w:pPr>
        <w:spacing w:after="0" w:line="240" w:lineRule="auto"/>
      </w:pPr>
      <w:r>
        <w:separator/>
      </w:r>
    </w:p>
  </w:footnote>
  <w:footnote w:type="continuationSeparator" w:id="0">
    <w:p w14:paraId="219EDB24" w14:textId="77777777" w:rsidR="003B305D" w:rsidRDefault="003B305D" w:rsidP="002C74E9">
      <w:pPr>
        <w:spacing w:after="0" w:line="240" w:lineRule="auto"/>
      </w:pPr>
      <w:r>
        <w:continuationSeparator/>
      </w:r>
    </w:p>
  </w:footnote>
  <w:footnote w:id="1">
    <w:p w14:paraId="760A7410" w14:textId="4986ADC1" w:rsidR="008701A3" w:rsidRPr="002C74E9" w:rsidRDefault="008701A3" w:rsidP="002C74E9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>Studies with an overall mean age of all patients included in analyses ≥ 18 years old met the inclusion criteria.</w:t>
      </w:r>
    </w:p>
  </w:footnote>
  <w:footnote w:id="2">
    <w:p w14:paraId="4DEA1869" w14:textId="6963C330" w:rsidR="008701A3" w:rsidRPr="00872A04" w:rsidRDefault="008701A3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>
        <w:rPr>
          <w:sz w:val="16"/>
          <w:szCs w:val="16"/>
        </w:rPr>
        <w:t>Studies with an overall mean age &lt; 18 years old were excluded from the study.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00CAC"/>
    <w:multiLevelType w:val="hybridMultilevel"/>
    <w:tmpl w:val="E7D221F4"/>
    <w:lvl w:ilvl="0" w:tplc="00A29E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1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3D"/>
    <w:rsid w:val="002378FA"/>
    <w:rsid w:val="002434C1"/>
    <w:rsid w:val="002C74E9"/>
    <w:rsid w:val="00305BB0"/>
    <w:rsid w:val="00382933"/>
    <w:rsid w:val="003B305D"/>
    <w:rsid w:val="004B6D72"/>
    <w:rsid w:val="00503E2D"/>
    <w:rsid w:val="0063043D"/>
    <w:rsid w:val="008701A3"/>
    <w:rsid w:val="00872A04"/>
    <w:rsid w:val="00944A7B"/>
    <w:rsid w:val="00944F4E"/>
    <w:rsid w:val="00A80CF8"/>
    <w:rsid w:val="00C11DDD"/>
    <w:rsid w:val="00CB3E77"/>
    <w:rsid w:val="00D1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6826"/>
  <w15:chartTrackingRefBased/>
  <w15:docId w15:val="{5A26E0F6-AD0F-4414-89CC-98B0D227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4E9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0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74E9"/>
    <w:rPr>
      <w:color w:val="666666"/>
    </w:rPr>
  </w:style>
  <w:style w:type="character" w:customStyle="1" w:styleId="TextField">
    <w:name w:val="Text Field"/>
    <w:basedOn w:val="DefaultParagraphFont"/>
    <w:uiPriority w:val="1"/>
    <w:qFormat/>
    <w:rsid w:val="002C74E9"/>
    <w:rPr>
      <w:rFonts w:ascii="Times New Roman" w:hAnsi="Times New Roman"/>
      <w:sz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74E9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74E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74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342123730842C9BCB0DDDFC9E51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E9C7EA-A19B-4345-928B-38EF5A9FCFA3}"/>
      </w:docPartPr>
      <w:docPartBody>
        <w:p w:rsidR="003D4793" w:rsidRDefault="003D4793">
          <w:pPr>
            <w:pStyle w:val="7E342123730842C9BCB0DDDFC9E51EE4"/>
          </w:pPr>
          <w:r w:rsidRPr="00320BA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CE"/>
    <w:rsid w:val="003D4793"/>
    <w:rsid w:val="00944A7B"/>
    <w:rsid w:val="009716CE"/>
    <w:rsid w:val="00D17B10"/>
    <w:rsid w:val="00E4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7E342123730842C9BCB0DDDFC9E51EE4">
    <w:name w:val="7E342123730842C9BCB0DDDFC9E51E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Woon Kim</dc:creator>
  <cp:keywords/>
  <dc:description/>
  <cp:lastModifiedBy>Dong Woon Kim</cp:lastModifiedBy>
  <cp:revision>4</cp:revision>
  <dcterms:created xsi:type="dcterms:W3CDTF">2026-04-18T11:35:00Z</dcterms:created>
  <dcterms:modified xsi:type="dcterms:W3CDTF">2026-04-23T08:43:00Z</dcterms:modified>
</cp:coreProperties>
</file>