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954"/>
        <w:tblW w:w="0" w:type="auto"/>
        <w:tblLayout w:type="fixed"/>
        <w:tblLook w:val="04A0" w:firstRow="1" w:lastRow="0" w:firstColumn="1" w:lastColumn="0" w:noHBand="0" w:noVBand="1"/>
      </w:tblPr>
      <w:tblGrid>
        <w:gridCol w:w="3039"/>
        <w:gridCol w:w="213"/>
        <w:gridCol w:w="424"/>
        <w:gridCol w:w="1487"/>
        <w:gridCol w:w="661"/>
        <w:gridCol w:w="1289"/>
        <w:gridCol w:w="213"/>
        <w:gridCol w:w="424"/>
        <w:gridCol w:w="1382"/>
        <w:gridCol w:w="758"/>
        <w:gridCol w:w="1400"/>
        <w:gridCol w:w="645"/>
        <w:gridCol w:w="471"/>
        <w:gridCol w:w="429"/>
      </w:tblGrid>
      <w:tr w:rsidR="00FF3D34" w:rsidRPr="00FB420E" w14:paraId="2780967C" w14:textId="77777777" w:rsidTr="00087B2C">
        <w:tc>
          <w:tcPr>
            <w:tcW w:w="12835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4B08B124" w14:textId="1DF70594" w:rsidR="00FF3D34" w:rsidRPr="00FF3D34" w:rsidRDefault="00FF3D34" w:rsidP="00FF3D34">
            <w:pPr>
              <w:framePr w:hSpace="0" w:wrap="auto" w:vAnchor="margin" w:hAnchor="text" w:yAlign="inline"/>
              <w:jc w:val="left"/>
            </w:pPr>
            <w:r>
              <w:rPr>
                <w:b/>
                <w:bCs/>
              </w:rPr>
              <w:t xml:space="preserve">Table 3 </w:t>
            </w:r>
            <w:r>
              <w:t>Summary of results from random-effects meta-analysis between B-QT and S-QT subgroups and meta-regression of follow-up duration in months</w:t>
            </w:r>
          </w:p>
        </w:tc>
      </w:tr>
      <w:tr w:rsidR="00632B88" w:rsidRPr="00FB420E" w14:paraId="5BD00C7A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D245C8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  <w:tc>
          <w:tcPr>
            <w:tcW w:w="407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6FE68D5" w14:textId="1EEA913E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B–QT</w:t>
            </w:r>
          </w:p>
        </w:tc>
        <w:tc>
          <w:tcPr>
            <w:tcW w:w="417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521D16C" w14:textId="50F68DED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S–QT</w:t>
            </w:r>
          </w:p>
        </w:tc>
        <w:tc>
          <w:tcPr>
            <w:tcW w:w="15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1015969" w14:textId="7AB8ADC7" w:rsidR="00632B88" w:rsidRPr="00FB420E" w:rsidRDefault="00632B88" w:rsidP="00F85C99">
            <w:pPr>
              <w:framePr w:hSpace="0" w:wrap="auto" w:vAnchor="margin" w:hAnchor="text" w:yAlign="inline"/>
            </w:pPr>
            <w:r>
              <w:t>Summary</w:t>
            </w:r>
          </w:p>
        </w:tc>
      </w:tr>
      <w:tr w:rsidR="00632B88" w:rsidRPr="00FB420E" w14:paraId="0E535000" w14:textId="77777777" w:rsidTr="00632B88">
        <w:tc>
          <w:tcPr>
            <w:tcW w:w="30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77B7D8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78CBD9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k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D5290F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38F38C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 xml:space="preserve">Follow-up, </w:t>
            </w:r>
            <w:proofErr w:type="spellStart"/>
            <w:r w:rsidRPr="00FB420E">
              <w:t>mo</w:t>
            </w:r>
            <w:proofErr w:type="spellEnd"/>
          </w:p>
        </w:tc>
        <w:tc>
          <w:tcPr>
            <w:tcW w:w="19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8821238" w14:textId="359B24E2" w:rsidR="00632B88" w:rsidRPr="00FB420E" w:rsidRDefault="00632B88" w:rsidP="00F85C99">
            <w:pPr>
              <w:framePr w:hSpace="0" w:wrap="auto" w:vAnchor="margin" w:hAnchor="text" w:yAlign="inline"/>
            </w:pPr>
            <w:r w:rsidRPr="00F85C99">
              <w:t>Pooled</w:t>
            </w:r>
            <w:r w:rsidRPr="00FB420E">
              <w:t xml:space="preserve"> ES [95%–CI]</w:t>
            </w:r>
          </w:p>
        </w:tc>
        <w:tc>
          <w:tcPr>
            <w:tcW w:w="2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C0AA90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k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002C67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8465C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 xml:space="preserve">Follow-up, </w:t>
            </w:r>
            <w:proofErr w:type="spellStart"/>
            <w:r w:rsidRPr="00FB420E">
              <w:t>mo</w:t>
            </w:r>
            <w:proofErr w:type="spellEnd"/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97A6356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3412CBB" w14:textId="76800CDD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Pooled ES [95%–CI]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6979134" w14:textId="389EB17A" w:rsidR="00632B88" w:rsidRPr="00FB420E" w:rsidRDefault="00632B88" w:rsidP="00F85C99">
            <w:pPr>
              <w:framePr w:hSpace="0" w:wrap="auto" w:vAnchor="margin" w:hAnchor="text" w:yAlign="inline"/>
            </w:pPr>
            <w:r>
              <w:rPr>
                <w:i/>
                <w:iCs/>
              </w:rPr>
              <w:t>p</w:t>
            </w:r>
            <w:r w:rsidRPr="00FB420E">
              <w:rPr>
                <w:vertAlign w:val="superscript"/>
              </w:rPr>
              <w:t xml:space="preserve"> a</w:t>
            </w:r>
          </w:p>
        </w:tc>
        <w:tc>
          <w:tcPr>
            <w:tcW w:w="4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FAA3A46" w14:textId="77777777" w:rsidR="00632B88" w:rsidRPr="00632B88" w:rsidRDefault="00632B88" w:rsidP="00F85C99">
            <w:pPr>
              <w:framePr w:hSpace="0" w:wrap="auto" w:vAnchor="margin" w:hAnchor="text" w:yAlign="inline"/>
              <w:rPr>
                <w:i/>
                <w:iCs/>
              </w:rPr>
            </w:pPr>
            <w:r w:rsidRPr="00632B88">
              <w:rPr>
                <w:i/>
                <w:iCs/>
              </w:rPr>
              <w:t>β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08A8D15" w14:textId="3E4485A1" w:rsidR="00632B88" w:rsidRPr="00FB420E" w:rsidRDefault="00632B88" w:rsidP="00F85C99">
            <w:pPr>
              <w:framePr w:hSpace="0" w:wrap="auto" w:vAnchor="margin" w:hAnchor="text" w:yAlign="inline"/>
            </w:pPr>
            <w:r>
              <w:rPr>
                <w:i/>
                <w:iCs/>
              </w:rPr>
              <w:t>p</w:t>
            </w:r>
            <w:r w:rsidRPr="00FB420E">
              <w:rPr>
                <w:vertAlign w:val="superscript"/>
              </w:rPr>
              <w:t>b</w:t>
            </w:r>
          </w:p>
        </w:tc>
      </w:tr>
      <w:tr w:rsidR="00632B88" w:rsidRPr="00FB420E" w14:paraId="59C0B2EE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D30BCBC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IKDC Subjective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1C53CA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6B3DF8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1420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D922AB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39.4 (12.0–123.6)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DB5C5B" w14:textId="630316ED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84.45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B7E4416" w14:textId="53B0A68E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[81.87–87.02]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82913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D095B1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894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AF8947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33.0 (6.0–69.9)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B7F18C" w14:textId="127B2B96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83.97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D637C1B" w14:textId="0209C235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[79.89–88.06]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C81D86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0.84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C56EEB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0.07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E107E0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0.52</w:t>
            </w:r>
          </w:p>
        </w:tc>
      </w:tr>
      <w:tr w:rsidR="00632B88" w:rsidRPr="00FB420E" w14:paraId="473815BA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09D3831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proofErr w:type="spellStart"/>
            <w:r w:rsidRPr="00FB420E">
              <w:t>Lysholm</w:t>
            </w:r>
            <w:proofErr w:type="spellEnd"/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A81809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32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52E59E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2295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E3BA5D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43.6 (12.0–123.6)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37DDDD8" w14:textId="1A825D9C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91.44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1572345" w14:textId="3AF2654F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[90.46–92.42]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17F322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7B3E69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527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BA1582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28.8 (10.2–69.9)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2F4523" w14:textId="1A43DC8E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89.41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7C01707" w14:textId="4B6C2D1E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[86.98–91.85]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F86595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01EF4A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0.04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E9CFA3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0.40</w:t>
            </w:r>
          </w:p>
        </w:tc>
      </w:tr>
      <w:tr w:rsidR="00632B88" w:rsidRPr="00FB420E" w14:paraId="72C625AC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DA6632D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proofErr w:type="spellStart"/>
            <w:r w:rsidRPr="00FB420E">
              <w:t>Tegner</w:t>
            </w:r>
            <w:proofErr w:type="spellEnd"/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33790B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19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5B6738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1397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37AAF6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49 (12.4–123.6)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196222" w14:textId="45352073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5.96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4A6E296" w14:textId="00256BBC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[5.37–6.55]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03719D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9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CE6438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398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8B9CC1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25.2 (10.2–31.7)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002489" w14:textId="3870FCDE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5.39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AD7771B" w14:textId="100BA4C8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[4.50–6.30]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0EC966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0.24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F51ACE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0.51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B63E7F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0.39</w:t>
            </w:r>
          </w:p>
        </w:tc>
      </w:tr>
      <w:tr w:rsidR="00632B88" w:rsidRPr="00FB420E" w14:paraId="37A64D41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6A033F1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Marx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AF5732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54F676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119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23E91C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24.7 (17.0–54.0)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4A4F5C" w14:textId="5B836033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11.90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56BD537" w14:textId="36A2AB38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[10.07–13.72]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9C6B48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707D15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388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1F6E8F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17.7 (6.0–24.0)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DE3F6E" w14:textId="61A19CD9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9.65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8536CCC" w14:textId="29BD3EB6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[7.83–11.47]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F4BB001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0.0065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5ABDD5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–0.03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D566D2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0.83</w:t>
            </w:r>
          </w:p>
        </w:tc>
      </w:tr>
      <w:tr w:rsidR="00632B88" w:rsidRPr="00FB420E" w14:paraId="062BAB14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1EE9986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KOOS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984542A" w14:textId="719F6302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49DA8BA" w14:textId="137B05EF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4F5EAD67" w14:textId="2E8DDD99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A90BBC" w14:textId="1BE2BE15" w:rsidR="00632B88" w:rsidRPr="00FB420E" w:rsidRDefault="00632B88" w:rsidP="00F85C99">
            <w:pPr>
              <w:framePr w:hSpace="0" w:wrap="auto" w:vAnchor="margin" w:hAnchor="text" w:yAlign="inline"/>
              <w:jc w:val="right"/>
              <w:rPr>
                <w:color w:val="FFFFFF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E2F2D58" w14:textId="016D3472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4F1464A9" w14:textId="7C24E5B9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C6694B7" w14:textId="35A0FD5F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6640AD8" w14:textId="23CE1FA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5FC30D" w14:textId="1483EAA9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700DC8F" w14:textId="4DD2368F" w:rsidR="00632B88" w:rsidRPr="00FB420E" w:rsidRDefault="00632B88" w:rsidP="00F85C99">
            <w:pPr>
              <w:framePr w:hSpace="0" w:wrap="auto" w:vAnchor="margin" w:hAnchor="text" w:yAlign="inline"/>
              <w:tabs>
                <w:tab w:val="center" w:pos="812"/>
                <w:tab w:val="left" w:pos="1586"/>
              </w:tabs>
              <w:jc w:val="left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EDDB09E" w14:textId="04265687" w:rsidR="00632B88" w:rsidRPr="00F85C99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49CD9D3A" w14:textId="49A61953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70158F69" w14:textId="57CC09F0" w:rsidR="00632B88" w:rsidRPr="00FB420E" w:rsidRDefault="00632B88" w:rsidP="00F85C99">
            <w:pPr>
              <w:framePr w:hSpace="0" w:wrap="auto" w:vAnchor="margin" w:hAnchor="text" w:yAlign="inline"/>
            </w:pPr>
          </w:p>
        </w:tc>
      </w:tr>
      <w:tr w:rsidR="00632B88" w:rsidRPr="00FB420E" w14:paraId="692EA6D3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44EE286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ADL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1551AB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8EF288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9F3F1C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37.3 (24.0–78.9)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7C8F7D" w14:textId="2343DD86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95.98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E904F57" w14:textId="28649D42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[93.65–98.32]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71A569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8792A2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B52528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22.3 (10.2–24.0)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7734E30" w14:textId="16D569EC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93.88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0353919" w14:textId="27E925A6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[93.74–94.03]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FAF4A8B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0.03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2CBC40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–0.05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E2C6BC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0.84</w:t>
            </w:r>
          </w:p>
        </w:tc>
      </w:tr>
      <w:tr w:rsidR="00632B88" w:rsidRPr="00FB420E" w14:paraId="78BC69FC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DC2EA15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Pain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9B040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AF5E5D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6805C6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37.3 (24.0–78.9)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8F872E" w14:textId="03FA0A9D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91.99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564A9D7" w14:textId="36F1C7B7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[88.97–95.00]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C1553E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941323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5304BA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22.3 (10.2–24.0)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F54272" w14:textId="144D3324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88.51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8D27604" w14:textId="3656186A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[88.28–88.73]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BAD9F44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0.01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EC3BE7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–0.03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66F592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0.91</w:t>
            </w:r>
          </w:p>
        </w:tc>
      </w:tr>
      <w:tr w:rsidR="00632B88" w:rsidRPr="00FB420E" w14:paraId="113B7CE6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F3ADE8E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Sport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078F11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AC5AA7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C28758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37.3 (24.0–78.9)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89EDC2" w14:textId="0950FFF8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84.26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0731E383" w14:textId="7487900B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[78.24–90.27]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9FD9C0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1584B1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3452C7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22.3 (10.2–24.0)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D25EC3" w14:textId="70AFAC97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79.21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FC8724E" w14:textId="1FF35C72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[78.22–80.20]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4B20348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0.04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C34AE1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C08308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0.83</w:t>
            </w:r>
          </w:p>
        </w:tc>
      </w:tr>
      <w:tr w:rsidR="00632B88" w:rsidRPr="00FB420E" w14:paraId="76652FA5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23337C8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Symptoms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1EFBE4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563CD1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0BEB0D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37.3 (24.0–78.9)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2A9971" w14:textId="40DDB33A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87.82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E93BDCB" w14:textId="0FADEAAA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[84.07–91.57]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8CDB9C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75CC1A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C7E5D6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22.3 (10.2–24.0)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E43171" w14:textId="1E7D05C2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81.26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6D2905C" w14:textId="562E5542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[80.16–82.36]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A67C2AF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0.001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9A46C2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0.14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3D5A69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0.68</w:t>
            </w:r>
          </w:p>
        </w:tc>
      </w:tr>
      <w:tr w:rsidR="00632B88" w:rsidRPr="00FB420E" w14:paraId="743D91DE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2E1B4A5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QoL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7DBE06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93CADA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334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7DFB30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37.3 (24.0–78.9)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011D8E" w14:textId="4F1E8DA4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78.28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BE3933F" w14:textId="1E102831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[72.50–84.07]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345AE5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33E8A9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233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15778C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18.2 (6.0–24.0)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2C76E9" w14:textId="3D52A258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65.37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3C24849" w14:textId="4A89A8A2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[58.75–71.99]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5ACC23F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0.001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FA4DCB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2B3BBE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0.99</w:t>
            </w:r>
          </w:p>
        </w:tc>
      </w:tr>
      <w:tr w:rsidR="00632B88" w:rsidRPr="00FB420E" w14:paraId="5B77B9F4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11EDF4" w14:textId="77777777" w:rsidR="00632B88" w:rsidRPr="00CE4866" w:rsidRDefault="00632B88" w:rsidP="00F85C99">
            <w:pPr>
              <w:framePr w:hSpace="0" w:wrap="auto" w:vAnchor="margin" w:hAnchor="text" w:yAlign="inline"/>
              <w:jc w:val="left"/>
              <w:rPr>
                <w:vertAlign w:val="superscript"/>
              </w:rPr>
            </w:pPr>
            <w:r w:rsidRPr="00FB420E">
              <w:t>Extensor muscle strength (</w:t>
            </w:r>
            <w:r>
              <w:t>Q-</w:t>
            </w:r>
            <w:r w:rsidRPr="00FB420E">
              <w:t xml:space="preserve">LSI, </w:t>
            </w:r>
            <w:proofErr w:type="gramStart"/>
            <w:r w:rsidRPr="00FB420E">
              <w:t>%)</w:t>
            </w:r>
            <w:r>
              <w:rPr>
                <w:vertAlign w:val="superscript"/>
              </w:rPr>
              <w:t>c</w:t>
            </w:r>
            <w:proofErr w:type="gramEnd"/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FE290AB" w14:textId="1D368932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71D4C0AB" w14:textId="6F11E978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09F04414" w14:textId="3EF8EFBD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083EB57" w14:textId="64A2E625" w:rsidR="00632B88" w:rsidRPr="00FB420E" w:rsidRDefault="00632B88" w:rsidP="00F85C99">
            <w:pPr>
              <w:framePr w:hSpace="0" w:wrap="auto" w:vAnchor="margin" w:hAnchor="text" w:yAlign="inline"/>
              <w:jc w:val="right"/>
              <w:rPr>
                <w:color w:val="FFFFFF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17072BA" w14:textId="5581B3EF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1CB3AC90" w14:textId="7485757B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3EFCDC1" w14:textId="3C5719CC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11B53CDC" w14:textId="0F654D6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3F7BBF" w14:textId="7C096499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0EC6BEE" w14:textId="471E9A11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EA950C3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 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08C317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D51856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</w:tr>
      <w:tr w:rsidR="00632B88" w:rsidRPr="00FB420E" w14:paraId="053C187E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B259C73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Isometric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CEF98A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EBF42C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309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A72F5B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37.5 (9.0–62.0)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9AB47C" w14:textId="514113B0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82.36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74A14C6" w14:textId="4F520D43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[72.75–91.97]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E65467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E4CBC3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0DC549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13.9 (10.2–24.9)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49CDA4" w14:textId="52FA15D5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82.49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FA5951F" w14:textId="7719BBA5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[70.18–94.81]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B7420AF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0.98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116D76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0.45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4517D2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0.50</w:t>
            </w:r>
          </w:p>
        </w:tc>
      </w:tr>
      <w:tr w:rsidR="00632B88" w:rsidRPr="00FB420E" w14:paraId="328D829B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D8457E3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Isokinetic 60°s</w:t>
            </w:r>
            <w:r w:rsidRPr="00FB420E">
              <w:rPr>
                <w:vertAlign w:val="superscript"/>
              </w:rPr>
              <w:t>–1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92C8F9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11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D8C309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532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6313AA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21.4 (5.3–41.0)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DE996A" w14:textId="52A29A10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76.71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9A39659" w14:textId="19D394CA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[72.74–80.68]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445296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C532EB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407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E34D0F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6.7 (6.0–12.0)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E2D280" w14:textId="5F246D2F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73.92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B417870" w14:textId="3140A83F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[61.27–86.58]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9E858A8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0.52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19DDCD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2.23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02E7D6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0.03</w:t>
            </w:r>
            <w:r w:rsidRPr="00FB420E">
              <w:rPr>
                <w:vertAlign w:val="superscript"/>
              </w:rPr>
              <w:t>*</w:t>
            </w:r>
          </w:p>
        </w:tc>
      </w:tr>
      <w:tr w:rsidR="00632B88" w:rsidRPr="00FB420E" w14:paraId="7BD838E7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D83D66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Isokinetic 180°s</w:t>
            </w:r>
            <w:r w:rsidRPr="00FB420E">
              <w:rPr>
                <w:vertAlign w:val="superscript"/>
              </w:rPr>
              <w:t>–1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7B8666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83C844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4AABCE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28.5 (7.3–41.0)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BDFC94" w14:textId="0774D930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83.89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51DDD88" w14:textId="64FFCDDE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[79.52–88.26]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A15C49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023642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8C5950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9.1 (6.0–12.0)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C46C94" w14:textId="137D97FE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80.86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EF28F7F" w14:textId="188343BE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[61.22–100.50]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320E1E9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0.54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F876BD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1.55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940891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0.15</w:t>
            </w:r>
          </w:p>
        </w:tc>
      </w:tr>
      <w:tr w:rsidR="00632B88" w:rsidRPr="00FB420E" w14:paraId="24E27BE9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10BF84B" w14:textId="77777777" w:rsidR="00632B88" w:rsidRPr="00CE4866" w:rsidRDefault="00632B88" w:rsidP="00F85C99">
            <w:pPr>
              <w:framePr w:hSpace="0" w:wrap="auto" w:vAnchor="margin" w:hAnchor="text" w:yAlign="inline"/>
              <w:jc w:val="left"/>
              <w:rPr>
                <w:vertAlign w:val="superscript"/>
              </w:rPr>
            </w:pPr>
            <w:r w:rsidRPr="00FB420E">
              <w:t>Flexor muscle strength (</w:t>
            </w:r>
            <w:r>
              <w:t>H-</w:t>
            </w:r>
            <w:r w:rsidRPr="00FB420E">
              <w:t xml:space="preserve">LSI, </w:t>
            </w:r>
            <w:proofErr w:type="gramStart"/>
            <w:r w:rsidRPr="00FB420E">
              <w:t>%)</w:t>
            </w:r>
            <w:r>
              <w:rPr>
                <w:vertAlign w:val="superscript"/>
              </w:rPr>
              <w:t>d</w:t>
            </w:r>
            <w:proofErr w:type="gramEnd"/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341312F" w14:textId="4D4ABC1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708AD0A" w14:textId="03BEE458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2E35816" w14:textId="79CE8B32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4F7C4B" w14:textId="58641453" w:rsidR="00632B88" w:rsidRPr="00FB420E" w:rsidRDefault="00632B88" w:rsidP="00F85C99">
            <w:pPr>
              <w:framePr w:hSpace="0" w:wrap="auto" w:vAnchor="margin" w:hAnchor="text" w:yAlign="inline"/>
              <w:jc w:val="right"/>
              <w:rPr>
                <w:color w:val="FFFFFF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6B71CB4" w14:textId="6BE0AC58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16C05D4" w14:textId="337A6702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18286598" w14:textId="436FCF8F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0CE27F2" w14:textId="69282066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09DE61" w14:textId="5C3E9D5F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FDF63CD" w14:textId="321B4BFB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03257BF1" w14:textId="4EF54315" w:rsidR="00632B88" w:rsidRPr="00F85C99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0108891" w14:textId="27B11166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5540F7A" w14:textId="0AA644FB" w:rsidR="00632B88" w:rsidRPr="00FB420E" w:rsidRDefault="00632B88" w:rsidP="00F85C99">
            <w:pPr>
              <w:framePr w:hSpace="0" w:wrap="auto" w:vAnchor="margin" w:hAnchor="text" w:yAlign="inline"/>
            </w:pPr>
          </w:p>
        </w:tc>
      </w:tr>
      <w:tr w:rsidR="00632B88" w:rsidRPr="00FB420E" w14:paraId="580AA750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FB86327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Isometric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FC089E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877991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155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F3810E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21.5 (9.0–62.0)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96A707" w14:textId="68AE153C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94.4</w:t>
            </w:r>
            <w:r>
              <w:t>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4ECF45C" w14:textId="6DA226C9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[84.03–104.78]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5B7BDE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4FC80B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49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E2986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11.2 (10.7–12.0)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BE2EF4" w14:textId="34A01D8D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97.96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0FCF8BD" w14:textId="3CC718C8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[78.62–117.30]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6651EE7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0.21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05F807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–2.19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ACF916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0.24</w:t>
            </w:r>
          </w:p>
        </w:tc>
      </w:tr>
      <w:tr w:rsidR="00632B88" w:rsidRPr="00FB420E" w14:paraId="5FEFED82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BC1820E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Isokinetic 60°s</w:t>
            </w:r>
            <w:r w:rsidRPr="00FB420E">
              <w:rPr>
                <w:vertAlign w:val="superscript"/>
              </w:rPr>
              <w:t>–1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9A70C5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890EA0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317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A6EDD8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12.9 (5.3–35.6)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449E3D" w14:textId="1D4947E1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94.43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A34FC07" w14:textId="00B6E9EE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[92.30–96.57]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270E81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085784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392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B640A2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6.5 (6.0–12.0)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47101E" w14:textId="7D9A87BB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94.94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7E6ED50" w14:textId="3D0E80C1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[87.38–102.50]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3F248BE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0.80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0DD6E7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0.88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E4F74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0.11</w:t>
            </w:r>
          </w:p>
        </w:tc>
      </w:tr>
      <w:tr w:rsidR="00632B88" w:rsidRPr="00FB420E" w14:paraId="7523CFB0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2777869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    Isokinetic 180°s</w:t>
            </w:r>
            <w:r w:rsidRPr="00FB420E">
              <w:rPr>
                <w:vertAlign w:val="superscript"/>
              </w:rPr>
              <w:t>–1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C53020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7809A2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137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BA5E5E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19.8 (7.3–35.6)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5B7BA8" w14:textId="725CDE4A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97.75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6721A80" w14:textId="0438FB26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[93.31–102.20]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6EF2D3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0A6AB3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502353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8.9 (6.0–12.0)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ABD1A3" w14:textId="2C560526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99.47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00C064AA" w14:textId="706E4C9E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[88.83–110.12]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C90AE7B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0.29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82935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0.19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D5BC86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0.85</w:t>
            </w:r>
          </w:p>
        </w:tc>
      </w:tr>
      <w:tr w:rsidR="00632B88" w:rsidRPr="00FB420E" w14:paraId="691D53EC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E37CA8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SLHT (LSI, %)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73244A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E7F70E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318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A1A883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23.8 (12.0–78.9)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F4ED22" w14:textId="03F0BC66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93.23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6E9427C" w14:textId="19079050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[90.99–95.48]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F0392B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71FB97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387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71BCFC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41.1 (6.0–66.0)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D9D6FA" w14:textId="7B105227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91.68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0FF815A" w14:textId="527E47CD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[86.23–97.12]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6895DDA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0.50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EE26E4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0.02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FAC895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0.85</w:t>
            </w:r>
          </w:p>
        </w:tc>
      </w:tr>
      <w:tr w:rsidR="00632B88" w:rsidRPr="00FB420E" w14:paraId="575FD088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52980F8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Instrumental laxity (SSD, mm)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44563B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0F311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4137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2DBB98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29.4 (12.0–123.6)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E70DAA8" w14:textId="30167704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1.55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269D014" w14:textId="5238122E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[1.33–1.78]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E483B7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41F582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1201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1864C1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23.9 (6.0–66.0)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9EA0C2" w14:textId="3C2C89B8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1.15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82168AA" w14:textId="51956DCC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[0.83–1.46]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00AC439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 xml:space="preserve"> 0.03</w:t>
            </w:r>
            <w:r w:rsidRPr="00F85C99">
              <w:rPr>
                <w:vertAlign w:val="superscript"/>
              </w:rPr>
              <w:t>*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8169B7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6571F7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0.39</w:t>
            </w:r>
          </w:p>
        </w:tc>
      </w:tr>
      <w:tr w:rsidR="00632B88" w:rsidRPr="00FB420E" w14:paraId="50D3B913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1CFCE3F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IKDC Objective (grade C/D)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C27FC6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19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50A2FF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1860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2DEF40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39.9 (12.0–90.0)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394934" w14:textId="09E53A76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9.28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E441CC3" w14:textId="4C1E435C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[6.63–12.83]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8867EC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ABA9F2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170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478E64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25.8 (12–40.5)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682C006" w14:textId="13AC32E2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9.69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D27DBDB" w14:textId="6CA1FB48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[1.21–48.31]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B50C74C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0.95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4FA893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0.06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A6E342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0.13</w:t>
            </w:r>
          </w:p>
        </w:tc>
      </w:tr>
      <w:tr w:rsidR="00632B88" w:rsidRPr="00FB420E" w14:paraId="66293A10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72F7FF56" w14:textId="4D7C65F0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>Lachman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F0B7D74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6D8A4AE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0328360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E6BD63" w14:textId="77777777" w:rsidR="00632B88" w:rsidRPr="00183BFD" w:rsidRDefault="00632B88" w:rsidP="00F85C99">
            <w:pPr>
              <w:framePr w:hSpace="0" w:wrap="auto" w:vAnchor="margin" w:hAnchor="text" w:yAlign="inline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AFC4BB1" w14:textId="77777777" w:rsidR="00632B88" w:rsidRPr="004B36D4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4BF09F24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915F9BF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0B1B1425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8E0774E" w14:textId="77777777" w:rsidR="00632B88" w:rsidRPr="003958B7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64DB717" w14:textId="77777777" w:rsidR="00632B88" w:rsidRPr="006D5C76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E75B956" w14:textId="77777777" w:rsidR="00632B88" w:rsidRPr="00F85C99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7553D2C2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BC9575C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</w:tr>
      <w:tr w:rsidR="00632B88" w:rsidRPr="00FB420E" w14:paraId="0D98E0E6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56FDFDF" w14:textId="6BE53E8E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 xml:space="preserve">    G</w:t>
            </w:r>
            <w:r w:rsidRPr="00FB420E">
              <w:t>rade ≥ 1+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FEC634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28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AA9588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2148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DB64D0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44 (12.0–122.4)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B84572C" w14:textId="4122871F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19.48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5B59D25" w14:textId="400B0BDF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[15.23–24.58]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084A37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B80354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807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088698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24.5 (6.0–66.0)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9B1BF3" w14:textId="5028D62D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13.01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C44B170" w14:textId="1D31E0A2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[2.83–43.46]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2A99E6D" w14:textId="77777777" w:rsidR="00632B88" w:rsidRPr="00F85C99" w:rsidRDefault="00632B88" w:rsidP="00F85C99">
            <w:pPr>
              <w:framePr w:hSpace="0" w:wrap="auto" w:vAnchor="margin" w:hAnchor="text" w:yAlign="inline"/>
            </w:pPr>
            <w:r w:rsidRPr="00F85C99">
              <w:t>0.43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02F6BC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6469A4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0.44</w:t>
            </w:r>
          </w:p>
        </w:tc>
      </w:tr>
      <w:tr w:rsidR="00632B88" w:rsidRPr="00FB420E" w14:paraId="5B22F557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CF8820A" w14:textId="01DCB915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 xml:space="preserve">    G</w:t>
            </w:r>
            <w:r w:rsidRPr="00FB420E">
              <w:t>rade ≥ 2+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4A1931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28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594FB4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2148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F789A6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44 (12.0–122.4)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71E50A" w14:textId="61F6312C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1.91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0C913F2" w14:textId="02D32FA0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[1.08–3.36]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A7D09A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9E7BE1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807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A74F07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24.5 (6.0–66.0)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FD57A5" w14:textId="49AD6087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0.49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333908B3" w14:textId="1D837AD9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[0.00–54.23]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77592D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0.49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48E52D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30CBFB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</w:tr>
      <w:tr w:rsidR="00632B88" w:rsidRPr="00FB420E" w14:paraId="7BE90FA9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F03BCAB" w14:textId="15F7F5FD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>Pivot shift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D69DE50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1827602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14F6077E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D8A1B4E" w14:textId="77777777" w:rsidR="00632B88" w:rsidRPr="00183BFD" w:rsidRDefault="00632B88" w:rsidP="00F85C99">
            <w:pPr>
              <w:framePr w:hSpace="0" w:wrap="auto" w:vAnchor="margin" w:hAnchor="text" w:yAlign="inline"/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6465174" w14:textId="77777777" w:rsidR="00632B88" w:rsidRPr="004B36D4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02AFD258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2E252F8B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639DBC77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541153" w14:textId="77777777" w:rsidR="00632B88" w:rsidRPr="003958B7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75296CCC" w14:textId="77777777" w:rsidR="00632B88" w:rsidRPr="006D5C76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513FD188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18563F53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3FC822BA" w14:textId="77777777" w:rsidR="00632B88" w:rsidRPr="00FB420E" w:rsidRDefault="00632B88" w:rsidP="00F85C99">
            <w:pPr>
              <w:framePr w:hSpace="0" w:wrap="auto" w:vAnchor="margin" w:hAnchor="text" w:yAlign="inline"/>
            </w:pPr>
          </w:p>
        </w:tc>
      </w:tr>
      <w:tr w:rsidR="00632B88" w:rsidRPr="00FB420E" w14:paraId="39CF6B89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72AF719" w14:textId="1F40A48A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 xml:space="preserve">    G</w:t>
            </w:r>
            <w:r w:rsidRPr="00FB420E">
              <w:t>rade ≥ 1+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6567AE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31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EB5132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3512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3ACC47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27.9 (12.0–122.4)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2F168B2" w14:textId="0F4DF866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14.74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05F9E878" w14:textId="7AD6B6C8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[10.16–20.91]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BE7E82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AC1498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580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42F80F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22.7 (6.0–40.5)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A558E6" w14:textId="1B5CEF44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0.32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D7335EF" w14:textId="580CA20F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[0.00–41.27]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BEAFE5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0.07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12C643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0.02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F0C66C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0.72</w:t>
            </w:r>
          </w:p>
        </w:tc>
      </w:tr>
      <w:tr w:rsidR="00632B88" w:rsidRPr="00FB420E" w14:paraId="0B525906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55D2F30" w14:textId="1D1B0F73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 xml:space="preserve">    G</w:t>
            </w:r>
            <w:r w:rsidRPr="00FB420E">
              <w:t>rade ≥ 2+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2E8207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31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E31B7B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3512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461BC7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27.9 (12.0–122.4)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38E890" w14:textId="36544A7A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1.35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48760DE" w14:textId="1A2F1690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[0.58–3.10]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353B50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D5471B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580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B9C08D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22.7 (6.0–40.5)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D66DEFC" w14:textId="5753BD79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0.27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C0D291B" w14:textId="77B2015F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[0.02–3.06]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531E76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0.14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6862B9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443E26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 </w:t>
            </w:r>
          </w:p>
        </w:tc>
      </w:tr>
      <w:tr w:rsidR="00632B88" w:rsidRPr="00FB420E" w14:paraId="679CD5AC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12E0475" w14:textId="4FE68DD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>
              <w:t xml:space="preserve">Visual Analogue Scale for Pain 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D6DEF1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D79550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424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2C02FC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28.9 (12.0–78.9)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F7A1C4" w14:textId="2DD3E3D8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0.93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1F4F81F" w14:textId="1B815F1E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[0.45–1.41]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7B71AF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5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6926CB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267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A61936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16.3 (6.0–68.6)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247BF1" w14:textId="4298A685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1.40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C60B7F9" w14:textId="02EB973F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[–0.04–2.83]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72458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FE161A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–0.01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46BD37A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0.61</w:t>
            </w:r>
          </w:p>
        </w:tc>
      </w:tr>
      <w:tr w:rsidR="00632B88" w:rsidRPr="00FB420E" w14:paraId="0496DFA2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6BE061F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Graft rupture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2FD968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37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585570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3556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769273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36.8 (12.0–123.6)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45343E" w14:textId="745AA2F1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2.49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811A013" w14:textId="4D2ABC58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[1.62–3.80]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EC3A33C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19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25A214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1622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6BC14B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26.6 (6.0–69.9)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B9646C" w14:textId="753914CE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1.89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487260A1" w14:textId="2315F792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[0.98–3.59]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80F51A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0.46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EBC499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860CCA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0.82</w:t>
            </w:r>
          </w:p>
        </w:tc>
      </w:tr>
      <w:tr w:rsidR="00632B88" w:rsidRPr="00FB420E" w14:paraId="723870D7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B0E0499" w14:textId="53EB6CC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Donor site morbidity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3D324A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29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631973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2267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78331E9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41.1 (9.0–123.6)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EDAD40B" w14:textId="6843822B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6.65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1F1E8712" w14:textId="7B884984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[4.30–10.15]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D85D46E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10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23366F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628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902C87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35.9 (6.0–66.0)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F2A2A00" w14:textId="29E01088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3.70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0AD11476" w14:textId="1CC771E9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[0.32–31.35]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F627B35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0.58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01D7AB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–0.07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5F8BB5B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0.11</w:t>
            </w:r>
          </w:p>
        </w:tc>
      </w:tr>
      <w:tr w:rsidR="00632B88" w:rsidRPr="00FB420E" w14:paraId="47BDCC01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A4DDFB0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Arthrofibrosis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88B5F3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16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5D1B48D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1231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90855B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44.6 (12.4–123.6)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34714E" w14:textId="0570B5AA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3.57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FCC6AA6" w14:textId="36794D15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[1.92–6.53]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B886D91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10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4BE031A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936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2DD0B82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20.8 (6.0–69.9)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24140D" w14:textId="13E70840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5.77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250F7D81" w14:textId="2A69C845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[4.27–7.76]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3B7D8C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0.13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F03681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0.00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0BC02A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0.70</w:t>
            </w:r>
          </w:p>
        </w:tc>
      </w:tr>
      <w:tr w:rsidR="00632B88" w:rsidRPr="00FB420E" w14:paraId="5C76F741" w14:textId="77777777" w:rsidTr="00632B88"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7482352" w14:textId="77777777" w:rsidR="00632B88" w:rsidRPr="00FB420E" w:rsidRDefault="00632B88" w:rsidP="00F85C99">
            <w:pPr>
              <w:framePr w:hSpace="0" w:wrap="auto" w:vAnchor="margin" w:hAnchor="text" w:yAlign="inline"/>
              <w:jc w:val="left"/>
            </w:pPr>
            <w:r w:rsidRPr="00FB420E">
              <w:t>Patellar fracture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057FE7B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6EA2D8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1217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30E17527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49 (17.0–123.6)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B4EC365" w14:textId="2A342049" w:rsidR="00632B88" w:rsidRPr="00FB420E" w:rsidRDefault="00632B88" w:rsidP="00F85C99">
            <w:pPr>
              <w:framePr w:hSpace="0" w:wrap="auto" w:vAnchor="margin" w:hAnchor="text" w:yAlign="inline"/>
              <w:jc w:val="right"/>
            </w:pPr>
            <w:r w:rsidRPr="00183BFD">
              <w:t>2.03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54581C3A" w14:textId="668EE97B" w:rsidR="00632B88" w:rsidRPr="00FB420E" w:rsidRDefault="00632B88" w:rsidP="00F85C99">
            <w:pPr>
              <w:framePr w:hSpace="0" w:wrap="auto" w:vAnchor="margin" w:hAnchor="text" w:yAlign="inline"/>
            </w:pPr>
            <w:r w:rsidRPr="004B36D4">
              <w:t>[0.87–4.63]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519D54AF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3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1BC68D00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214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B1C0128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19.9 (17.0–31.6)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01D490" w14:textId="213446BC" w:rsidR="00632B88" w:rsidRPr="00FB420E" w:rsidRDefault="00632B88" w:rsidP="00F85C99">
            <w:pPr>
              <w:framePr w:hSpace="0" w:wrap="auto" w:vAnchor="margin" w:hAnchor="text" w:yAlign="inline"/>
            </w:pPr>
            <w:r w:rsidRPr="003958B7">
              <w:t>0.00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</w:tcPr>
          <w:p w14:paraId="6C65324C" w14:textId="3734C3A0" w:rsidR="00632B88" w:rsidRPr="00FB420E" w:rsidRDefault="00632B88" w:rsidP="00F85C99">
            <w:pPr>
              <w:framePr w:hSpace="0" w:wrap="auto" w:vAnchor="margin" w:hAnchor="text" w:yAlign="inline"/>
            </w:pPr>
            <w:r w:rsidRPr="006D5C76">
              <w:t>[0.00–100.00]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2D4CA206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1.00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6FF08603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0.13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  <w:hideMark/>
          </w:tcPr>
          <w:p w14:paraId="79521184" w14:textId="77777777" w:rsidR="00632B88" w:rsidRPr="00FB420E" w:rsidRDefault="00632B88" w:rsidP="00F85C99">
            <w:pPr>
              <w:framePr w:hSpace="0" w:wrap="auto" w:vAnchor="margin" w:hAnchor="text" w:yAlign="inline"/>
            </w:pPr>
            <w:r w:rsidRPr="00FB420E">
              <w:t>1.00</w:t>
            </w:r>
          </w:p>
        </w:tc>
      </w:tr>
      <w:tr w:rsidR="00632B88" w:rsidRPr="00FB420E" w14:paraId="70D52ECF" w14:textId="77777777" w:rsidTr="00722DD6">
        <w:tc>
          <w:tcPr>
            <w:tcW w:w="1283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tcMar>
              <w:left w:w="0" w:type="dxa"/>
              <w:right w:w="0" w:type="dxa"/>
            </w:tcMar>
            <w:vAlign w:val="center"/>
          </w:tcPr>
          <w:p w14:paraId="07D6B42D" w14:textId="19B8AF99" w:rsidR="00632B88" w:rsidRDefault="00632B88" w:rsidP="00632B88">
            <w:pPr>
              <w:framePr w:hSpace="0" w:wrap="auto" w:vAnchor="margin" w:hAnchor="text" w:yAlign="inline"/>
              <w:jc w:val="left"/>
            </w:pPr>
            <w:r w:rsidRPr="00FB420E">
              <w:t xml:space="preserve">B–QT, quadriceps tendon autograft with </w:t>
            </w:r>
            <w:r>
              <w:t>bony patellar attachment</w:t>
            </w:r>
            <w:r w:rsidRPr="00FB420E">
              <w:t xml:space="preserve">; S–QT, all-soft tissue quadriceps tendon autograft; </w:t>
            </w:r>
            <w:r w:rsidRPr="00FB420E">
              <w:rPr>
                <w:i/>
                <w:iCs/>
              </w:rPr>
              <w:t xml:space="preserve">k, </w:t>
            </w:r>
            <w:r w:rsidRPr="00FB420E">
              <w:t xml:space="preserve">number of studies; </w:t>
            </w:r>
            <w:r w:rsidRPr="00FB420E">
              <w:rPr>
                <w:i/>
                <w:iCs/>
              </w:rPr>
              <w:t xml:space="preserve">n, </w:t>
            </w:r>
            <w:r w:rsidRPr="00FB420E">
              <w:t xml:space="preserve">number of patients; </w:t>
            </w:r>
            <w:proofErr w:type="spellStart"/>
            <w:r w:rsidRPr="00FB420E">
              <w:t>mo</w:t>
            </w:r>
            <w:proofErr w:type="spellEnd"/>
            <w:r w:rsidRPr="00FB420E">
              <w:t xml:space="preserve">, months; CI, confidence </w:t>
            </w:r>
            <w:proofErr w:type="gramStart"/>
            <w:r w:rsidRPr="00FB420E">
              <w:t>interval;,</w:t>
            </w:r>
            <w:proofErr w:type="gramEnd"/>
            <w:r w:rsidRPr="00FB420E">
              <w:t xml:space="preserve"> </w:t>
            </w:r>
            <w:r w:rsidR="00842B95">
              <w:t xml:space="preserve">IKDC, </w:t>
            </w:r>
            <w:r w:rsidRPr="00FB420E">
              <w:t>International Knee Documentation Committee; KOOS, Knee injury and Osteoarthritis Outcome Score; ADL, activities of daily living; QoL, quality of life; LSI, limb symmetry index; VAS, visual analogue scale</w:t>
            </w:r>
          </w:p>
          <w:p w14:paraId="39FDC052" w14:textId="78F01446" w:rsidR="00842B95" w:rsidRDefault="00632B88" w:rsidP="00632B88">
            <w:pPr>
              <w:framePr w:hSpace="0" w:wrap="auto" w:vAnchor="margin" w:hAnchor="text" w:yAlign="inline"/>
              <w:jc w:val="left"/>
            </w:pPr>
            <w:r>
              <w:rPr>
                <w:i/>
                <w:iCs/>
              </w:rPr>
              <w:t>p</w:t>
            </w:r>
            <w:r>
              <w:rPr>
                <w:vertAlign w:val="superscript"/>
              </w:rPr>
              <w:t>a</w:t>
            </w:r>
            <w:r>
              <w:t>, p-value for test of subgroup differences</w:t>
            </w:r>
            <w:r w:rsidR="00842B95">
              <w:t xml:space="preserve"> (graft-type as sole categorical predictor)</w:t>
            </w:r>
          </w:p>
          <w:p w14:paraId="0DA4BF6E" w14:textId="30A5D84B" w:rsidR="00842B95" w:rsidRDefault="00842B95" w:rsidP="00632B88">
            <w:pPr>
              <w:framePr w:hSpace="0" w:wrap="auto" w:vAnchor="margin" w:hAnchor="text" w:yAlign="inline"/>
              <w:jc w:val="left"/>
            </w:pPr>
            <w:r w:rsidRPr="00FB420E">
              <w:rPr>
                <w:i/>
                <w:iCs/>
              </w:rPr>
              <w:t xml:space="preserve">β, </w:t>
            </w:r>
            <w:r w:rsidRPr="00FB420E">
              <w:t xml:space="preserve">regression coefficient for </w:t>
            </w:r>
            <w:r>
              <w:t xml:space="preserve">multivariate regression analysis of mixed </w:t>
            </w:r>
            <w:r w:rsidRPr="00FB420E">
              <w:t>interaction</w:t>
            </w:r>
            <w:r>
              <w:t>s</w:t>
            </w:r>
          </w:p>
          <w:p w14:paraId="4CC9B297" w14:textId="0DACD1EA" w:rsidR="00632B88" w:rsidRPr="00632B88" w:rsidRDefault="00842B95" w:rsidP="00632B88">
            <w:pPr>
              <w:framePr w:hSpace="0" w:wrap="auto" w:vAnchor="margin" w:hAnchor="text" w:yAlign="inline"/>
              <w:jc w:val="left"/>
            </w:pPr>
            <w:r>
              <w:rPr>
                <w:i/>
                <w:iCs/>
              </w:rPr>
              <w:t>p</w:t>
            </w:r>
            <w:r>
              <w:rPr>
                <w:i/>
                <w:iCs/>
                <w:vertAlign w:val="superscript"/>
              </w:rPr>
              <w:t>b</w:t>
            </w:r>
            <w:r>
              <w:rPr>
                <w:i/>
                <w:iCs/>
              </w:rPr>
              <w:t>,</w:t>
            </w:r>
            <w:r>
              <w:t xml:space="preserve"> p-value for test for moderators (</w:t>
            </w:r>
            <w:r w:rsidR="00632B88">
              <w:t xml:space="preserve">graft-type </w:t>
            </w:r>
            <w:r>
              <w:t xml:space="preserve">and follow-up duration </w:t>
            </w:r>
            <w:r w:rsidR="00632B88">
              <w:t xml:space="preserve">as categorical </w:t>
            </w:r>
            <w:r>
              <w:t xml:space="preserve">and continuous </w:t>
            </w:r>
            <w:r w:rsidR="00632B88">
              <w:t>predictor</w:t>
            </w:r>
            <w:r>
              <w:t>s, respectively</w:t>
            </w:r>
            <w:r w:rsidR="00632B88">
              <w:t>)</w:t>
            </w:r>
          </w:p>
        </w:tc>
      </w:tr>
    </w:tbl>
    <w:p w14:paraId="22EA6E6D" w14:textId="77777777" w:rsidR="00A8343D" w:rsidRDefault="00A8343D" w:rsidP="00F85C99">
      <w:pPr>
        <w:framePr w:wrap="around"/>
      </w:pPr>
    </w:p>
    <w:sectPr w:rsidR="00A8343D" w:rsidSect="00F85C9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90"/>
    <w:rsid w:val="00632B88"/>
    <w:rsid w:val="007F73A1"/>
    <w:rsid w:val="00842B95"/>
    <w:rsid w:val="008B70BD"/>
    <w:rsid w:val="009A5690"/>
    <w:rsid w:val="00A8343D"/>
    <w:rsid w:val="00F85C99"/>
    <w:rsid w:val="00FF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38AE"/>
  <w15:chartTrackingRefBased/>
  <w15:docId w15:val="{39F37DDE-C947-47E2-AE64-03B6F909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99"/>
    <w:pPr>
      <w:framePr w:hSpace="180" w:wrap="around" w:vAnchor="page" w:hAnchor="margin" w:y="1954"/>
      <w:spacing w:after="0" w:line="276" w:lineRule="auto"/>
      <w:jc w:val="center"/>
    </w:pPr>
    <w:rPr>
      <w:rFonts w:ascii="Calibri Light" w:eastAsia="Times New Roman" w:hAnsi="Calibri Light" w:cs="Calibri Light"/>
      <w:color w:val="000000"/>
      <w:kern w:val="0"/>
      <w:sz w:val="16"/>
      <w:szCs w:val="16"/>
      <w:lang w:eastAsia="ko-K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85C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C99"/>
    <w:pPr>
      <w:framePr w:wrap="around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85C99"/>
    <w:rPr>
      <w:rFonts w:ascii="Calibri Light" w:hAnsi="Calibri Light" w:cs="Calibri Light"/>
      <w:kern w:val="0"/>
      <w:sz w:val="20"/>
      <w:szCs w:val="2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2</cp:revision>
  <dcterms:created xsi:type="dcterms:W3CDTF">2025-11-04T23:12:00Z</dcterms:created>
  <dcterms:modified xsi:type="dcterms:W3CDTF">2025-11-04T23:12:00Z</dcterms:modified>
</cp:coreProperties>
</file>