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469E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40"/>
          <w:szCs w:val="24"/>
        </w:rPr>
      </w:pPr>
      <w:r>
        <w:rPr>
          <w:rFonts w:hint="eastAsia" w:ascii="微软雅黑" w:hAnsi="微软雅黑" w:eastAsia="微软雅黑" w:cs="微软雅黑"/>
          <w:b/>
          <w:sz w:val="40"/>
          <w:szCs w:val="24"/>
        </w:rPr>
        <w:t>第1</w:t>
      </w:r>
      <w:r>
        <w:rPr>
          <w:rFonts w:hint="eastAsia" w:ascii="微软雅黑" w:hAnsi="微软雅黑" w:eastAsia="微软雅黑" w:cs="微软雅黑"/>
          <w:b/>
          <w:sz w:val="40"/>
          <w:szCs w:val="24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/>
          <w:sz w:val="40"/>
          <w:szCs w:val="24"/>
        </w:rPr>
        <w:t>届大广赛命题策略单：泡泡玛特</w:t>
      </w:r>
    </w:p>
    <w:p w14:paraId="26228D9B">
      <w:pPr>
        <w:rPr>
          <w:rFonts w:hint="eastAsia" w:ascii="微软雅黑" w:hAnsi="微软雅黑" w:eastAsia="微软雅黑" w:cs="微软雅黑"/>
        </w:rPr>
      </w:pPr>
    </w:p>
    <w:p w14:paraId="2ACA2737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0" w:name="heading_1"/>
      <w:r>
        <w:rPr>
          <w:rFonts w:hint="eastAsia" w:ascii="微软雅黑" w:hAnsi="微软雅黑" w:eastAsia="微软雅黑" w:cs="微软雅黑"/>
          <w:b/>
          <w:sz w:val="36"/>
        </w:rPr>
        <w:t>企业名称</w:t>
      </w:r>
      <w:bookmarkEnd w:id="0"/>
    </w:p>
    <w:p w14:paraId="79C8B83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泡泡玛特</w:t>
      </w:r>
    </w:p>
    <w:p w14:paraId="5BD16EB9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1" w:name="heading_2"/>
      <w:r>
        <w:rPr>
          <w:rFonts w:hint="eastAsia" w:ascii="微软雅黑" w:hAnsi="微软雅黑" w:eastAsia="微软雅黑" w:cs="微软雅黑"/>
          <w:b/>
          <w:sz w:val="36"/>
        </w:rPr>
        <w:t>企业简介</w:t>
      </w:r>
      <w:bookmarkEnd w:id="1"/>
    </w:p>
    <w:p w14:paraId="062E9E1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泡泡玛特成立于2010年，作为全球领先的潮流文化娱乐集团，泡泡玛特以IP为核心，为全球创作者打造了全链路创意孵化与运营平台，给消费者提供令人心动的产品、服务及美好的娱乐体验。</w:t>
      </w:r>
    </w:p>
    <w:p w14:paraId="4E7303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泡泡玛特在全球范围内挖掘极具潜力的潮流艺术家和设计师，通过成熟的IP运营体系，打造潮流文化领域备受欢迎的IP形象及产品。公司围绕旗下IP推出众多广受欢迎的潮玩及周边商品，不断引领消费潮流；同时建立了多产业链的IP商业化体系，持续加深粉丝与IP的情感连接，探索IP在价值实现路径上更多的可能性。</w:t>
      </w:r>
    </w:p>
    <w:p w14:paraId="0F27CA1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2" w:name="heading_3"/>
      <w:r>
        <w:rPr>
          <w:rFonts w:hint="eastAsia" w:ascii="微软雅黑" w:hAnsi="微软雅黑" w:eastAsia="微软雅黑" w:cs="微软雅黑"/>
          <w:b/>
          <w:sz w:val="36"/>
        </w:rPr>
        <w:t>广告主题</w:t>
      </w:r>
      <w:bookmarkEnd w:id="2"/>
    </w:p>
    <w:p w14:paraId="0604922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val="en-US" w:eastAsia="zh-CN" w:bidi="ar"/>
        </w:rPr>
        <w:t>MOLLY与她的20载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 w:bidi="ar"/>
        </w:rPr>
        <w:t>】</w:t>
      </w:r>
    </w:p>
    <w:p w14:paraId="674865B9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3" w:name="heading_4"/>
      <w:r>
        <w:rPr>
          <w:rFonts w:hint="eastAsia" w:ascii="微软雅黑" w:hAnsi="微软雅黑" w:eastAsia="微软雅黑" w:cs="微软雅黑"/>
          <w:b/>
          <w:sz w:val="36"/>
        </w:rPr>
        <w:t>主题解析</w:t>
      </w:r>
      <w:bookmarkEnd w:id="3"/>
    </w:p>
    <w:p w14:paraId="1FE204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2006年，经典小画家MOLLY的形象在艺术家Kenny笔下诞生了，她的灵感来源于某一次公益绘画活动上，艺术家Kenny遇到了一个手持画笔、名叫MOLLY的小女孩，她有着湖蓝色的眼睛和金色微卷的短发，嘟着嘴认真画画的样子像是完全沉浸在自己的创作世界里，这给艺术家Kenny带来了无限灵感。她是个喜欢勇敢探索世界的小女孩，自信、倔强、坚定，又带点小叛逆。她梦想可以把所有天马行空的想象和憧憬都画下来，一直自由而快乐地创作。她不怕任何约束，相信自己只要努力向前，就一定能突破难关。</w:t>
      </w:r>
    </w:p>
    <w:p w14:paraId="3F6766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2007年，ROYAL MOLLY作为童心王国的守护者形象诞生，从她戴上皇冠的那一刻起，就成为玩具王国的主人，守护身边每一个人的童年，守护他们心中那个无拘无束的小孩。</w:t>
      </w:r>
    </w:p>
    <w:p w14:paraId="23062F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2014年，SPACE MOLLY怀揣勇气、好奇心与想象力诞生，她穿上太空服、戴上宇航员头盔，在宇宙中勇敢前行，无畏的探索着未知的一切。</w:t>
      </w:r>
    </w:p>
    <w:p w14:paraId="44A172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2024年，3岁的Baby Molly诞生，她的出现让你无论在什么年纪都留出一个位置给孩童时期的自己，可以放肆倾吐所有委屈，可以做任何你好奇、想做的事情。</w:t>
      </w:r>
    </w:p>
    <w:p w14:paraId="2023EF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2025年，Angry Molly 作为 MOLLY延展出的独立形象出现，从倔强撅嘴小画家身份出发，在情感表达上延伸出充满活力的“愤怒”。但 “Angry” 并非单纯的情绪，而是一种 “燃烧” 的炽热生命力 —— 是对于所爱事物的全部热忱，是敢于真诚表达的情感能量。她鼓励每个人勇敢释放这份强大的内在动力，保持对世界的真实感知与真诚热爱。</w:t>
      </w:r>
    </w:p>
    <w:p w14:paraId="6FD376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MOLLY不断变化至今，已经陪伴我们走过了整整20年。请基于最初的经典小画家MOLLY形象或者Angry Molly形象的性格特质，任选其一并结合MOLLY20周年节点开展营销动作，进一步强化IP与年轻人之间的情感联结，使MOLLY持续获得新一代年轻消费者的喜爱。</w:t>
      </w:r>
    </w:p>
    <w:p w14:paraId="7E378885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36"/>
        </w:rPr>
      </w:pPr>
      <w:bookmarkStart w:id="4" w:name="heading_5"/>
      <w:r>
        <w:rPr>
          <w:rFonts w:hint="eastAsia" w:ascii="微软雅黑" w:hAnsi="微软雅黑" w:eastAsia="微软雅黑" w:cs="微软雅黑"/>
          <w:b/>
          <w:sz w:val="36"/>
        </w:rPr>
        <w:t>目标群体</w:t>
      </w:r>
      <w:bookmarkEnd w:id="4"/>
    </w:p>
    <w:p w14:paraId="24C7AD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bookmarkStart w:id="5" w:name="heading_6"/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年龄聚焦18-35岁，追求情感共鸣与精神认同，希望在快节奏生活中舒缓压力、获得轻松与治愈。</w:t>
      </w:r>
    </w:p>
    <w:p w14:paraId="1A41E727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36"/>
        </w:rPr>
      </w:pPr>
      <w:r>
        <w:rPr>
          <w:rFonts w:hint="eastAsia" w:ascii="微软雅黑" w:hAnsi="微软雅黑" w:eastAsia="微软雅黑" w:cs="微软雅黑"/>
          <w:b/>
          <w:sz w:val="36"/>
        </w:rPr>
        <w:t>痛点</w:t>
      </w:r>
      <w:bookmarkEnd w:id="5"/>
    </w:p>
    <w:p w14:paraId="4AE77953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IP需持续焕发生命力：</w:t>
      </w:r>
      <w:r>
        <w:rPr>
          <w:rFonts w:hint="eastAsia" w:ascii="微软雅黑" w:hAnsi="微软雅黑" w:eastAsia="微软雅黑" w:cs="微软雅黑"/>
          <w:lang w:val="en-US" w:eastAsia="zh-CN"/>
        </w:rPr>
        <w:t>今年是MOLLY诞生的20周年，至今已收获众多粉丝的认可与喜爱。但同时，也正由于IP年限相对较长，更加需要持续焕发生命力，获得新一代年轻消费群体的认同与共鸣。</w:t>
      </w:r>
    </w:p>
    <w:p w14:paraId="1C28EA28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IP需消费者建立深层共鸣：</w:t>
      </w:r>
      <w:r>
        <w:rPr>
          <w:rFonts w:hint="eastAsia" w:ascii="微软雅黑" w:hAnsi="微软雅黑" w:eastAsia="微软雅黑" w:cs="微软雅黑"/>
          <w:lang w:val="en-US" w:eastAsia="zh-CN"/>
        </w:rPr>
        <w:t>MOLLY的“可爱小女孩”形象深入人心，但在快节奏时代下，用户喜好逐渐倾向独特、强情绪的视觉风格。基于此，需要在保持MOLLY内核不变的情况下，创作出让用户印象深刻的营销内容，与目标群体之间建立深层情感共鸣。</w:t>
      </w:r>
    </w:p>
    <w:p w14:paraId="7977E1A4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6" w:name="heading_7"/>
      <w:r>
        <w:rPr>
          <w:rFonts w:hint="eastAsia" w:ascii="微软雅黑" w:hAnsi="微软雅黑" w:eastAsia="微软雅黑" w:cs="微软雅黑"/>
          <w:b/>
          <w:sz w:val="36"/>
        </w:rPr>
        <w:t>广告目的</w:t>
      </w:r>
      <w:bookmarkEnd w:id="6"/>
    </w:p>
    <w:p w14:paraId="48B55D4D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基于对IP的挖掘及对目标群体的洞察，通过营销动作提升MOLLY的关注度及热度，建立MOLLY与目标群体之间的情感关联，让MOLLY能够持续获得TA们的喜爱。</w:t>
      </w:r>
    </w:p>
    <w:p w14:paraId="6F45839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36"/>
        </w:rPr>
      </w:pPr>
      <w:r>
        <w:rPr>
          <w:rFonts w:hint="eastAsia" w:ascii="微软雅黑" w:hAnsi="微软雅黑" w:eastAsia="微软雅黑" w:cs="微软雅黑"/>
          <w:b/>
          <w:sz w:val="36"/>
        </w:rPr>
        <w:t>创作须知</w:t>
      </w:r>
    </w:p>
    <w:p w14:paraId="33891A78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避免脱离IP内核；</w:t>
      </w:r>
    </w:p>
    <w:p w14:paraId="4624B1C4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尊重他人知识产权，须原创，不得抄袭；</w:t>
      </w:r>
    </w:p>
    <w:p w14:paraId="309D7E0D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泡泡玛特（POPMART）及MOLLY的LOGO图标使用，请遵循素材包中的LOGO摆放规范；</w:t>
      </w:r>
    </w:p>
    <w:p w14:paraId="643C0C60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2"/>
          <w:shd w:val="clear"/>
          <w:lang w:val="en-US" w:eastAsia="zh-CN"/>
        </w:rPr>
        <w:t>作品中的所有素材使用需注意版权问题，包括但不限于图片、视频、音乐、字体等，尽量使用素材包字体或者自行设计字体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2"/>
          <w:shd w:val="clear"/>
          <w:lang w:val="en-US" w:eastAsia="zh-CN"/>
        </w:rPr>
        <w:t>；</w:t>
      </w:r>
    </w:p>
    <w:p w14:paraId="5AB5CA45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可以使用经典小画家MOLLY形象或者Angry Molly形象进行创作，使用数量没有限制；</w:t>
      </w:r>
    </w:p>
    <w:p w14:paraId="61917B3A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在创作中需要保留MOLLY最基本的IP核心形象，请勿随意更改MOLLY本身的核心形象或者在MOLLY现有形象基础上随意叠加其他IP形象。</w:t>
      </w:r>
    </w:p>
    <w:p w14:paraId="4F218CFD">
      <w:pPr>
        <w:numPr>
          <w:ilvl w:val="-1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</w:p>
    <w:p w14:paraId="7401E56A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6"/>
        </w:rPr>
        <w:t>广告形式</w:t>
      </w:r>
    </w:p>
    <w:p w14:paraId="1FFF67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一、平面类</w:t>
      </w:r>
    </w:p>
    <w:p w14:paraId="490277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根据广告主题，设计符合IP核心调性的平面广告（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Aa 平面广告、Ab 产品与包装、Ac IP与创意周边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均可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），包括但不限于KV、海报、长图广告等，体现IP角色标签，向目标群体传递IP特质与理念。</w:t>
      </w:r>
    </w:p>
    <w:p w14:paraId="7B85F4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3DE807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二、视频类</w:t>
      </w:r>
    </w:p>
    <w:p w14:paraId="29D859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根据广告主题，制作有记忆度、传播度且能引起观众共鸣的视频广告，要求体现IP角色标签，向目标群体传达IP特质与理念。视频风格、视觉画面类型不限。</w:t>
      </w:r>
    </w:p>
    <w:p w14:paraId="48131481">
      <w:pPr>
        <w:keepNext w:val="0"/>
        <w:keepLines w:val="0"/>
        <w:widowControl/>
        <w:numPr>
          <w:ilvl w:val="0"/>
          <w:numId w:val="3"/>
        </w:numPr>
        <w:suppressLineNumbers w:val="0"/>
        <w:ind w:left="425" w:hanging="425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影视广告：15秒或30秒两种规格，限横屏，宽高比16:9；</w:t>
      </w:r>
    </w:p>
    <w:p w14:paraId="4420DC2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hanging="425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微电影广告：60秒-180秒，限横屏，宽高比16:9；</w:t>
      </w:r>
    </w:p>
    <w:p w14:paraId="3EA07C57">
      <w:pPr>
        <w:keepNext w:val="0"/>
        <w:keepLines w:val="0"/>
        <w:widowControl/>
        <w:numPr>
          <w:ilvl w:val="0"/>
          <w:numId w:val="3"/>
        </w:numPr>
        <w:suppressLineNumbers w:val="0"/>
        <w:ind w:left="425" w:hanging="425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短视频广告：15秒-60秒，限竖屏，宽高比9:20至9:16。</w:t>
      </w:r>
    </w:p>
    <w:p w14:paraId="70FB124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0CCE985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三、动画类</w:t>
      </w:r>
    </w:p>
    <w:p w14:paraId="052BCF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创作动画广告，包括但不限于以实拍结合动画、二维动画、定格动画、mg动画、AIGC人工智能技术生成内容的方式进行视频的制作，或者以分镜头脚本进行动画广告内容呈现。要求体现IP角色标签，向目标群体传达IP特质与理念，并能够匹配社媒传播需求。时间要求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15秒或30秒两种规格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。</w:t>
      </w:r>
    </w:p>
    <w:p w14:paraId="6149C56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10726C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四、互动类</w:t>
      </w:r>
    </w:p>
    <w:p w14:paraId="00057F8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根据广告主题创作互动H5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（Da 线上互动广告、Db 线下互动广告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均可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）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，互动形式不限。要求体现IP角色标签，向目标群体传达IP特质与理念，最终引导至泡泡玛特抽盒机微信小程序购买IP相关产品，助力销售转化。</w:t>
      </w:r>
    </w:p>
    <w:p w14:paraId="222BF9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5334C1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五、策划案类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（执行预算500万元人民币，注：不含IP合作费、赞助费）</w:t>
      </w:r>
    </w:p>
    <w:p w14:paraId="2B4A38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根据广告主题，围绕MOLLY20周年时间节点，基于IP分析、市场调研、竞品分析、目标群体调研，要求体现IP角色标签，向目标群体传达IP特质与理念的营销方案，创意形式不限于线上线下营销事件等。</w:t>
      </w:r>
    </w:p>
    <w:p w14:paraId="1A35A3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方案需注重营销活动与IP角色的深度融合，并说明选择项目落地节点的原因。方案内容需包含明确的传播目标、消费者洞察、传播主题、传播策略、具体传播内容、传播节奏及预算分配。</w:t>
      </w:r>
    </w:p>
    <w:p w14:paraId="53BC61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5D4D37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六、文案类</w:t>
      </w:r>
    </w:p>
    <w:p w14:paraId="381067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根据广告主题，创作适用于微博/微信/小红书等主流媒体平台传播的创意长文案或种草长文案，文风不限。要求内容与IP角色理念强绑定，能够引发目标群体对MOLLY的情感共鸣。</w:t>
      </w:r>
    </w:p>
    <w:p w14:paraId="4DF4267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 w14:paraId="5AA9BE89">
      <w:pPr>
        <w:keepNext w:val="0"/>
        <w:keepLines w:val="0"/>
        <w:widowControl/>
        <w:suppressLineNumbers w:val="0"/>
        <w:jc w:val="left"/>
        <w:rPr>
          <w:rStyle w:val="7"/>
          <w:rFonts w:hint="default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温馨提示：本命题不收取广播类、UI类、科技类、营销创客单元、公益单元作品。具体格式要求请参考《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auto"/>
          <w:lang w:val="en-US" w:eastAsia="zh-CN" w:bidi="ar"/>
        </w:rPr>
        <w:t>第18届全国大学生广告艺术大赛参赛指南</w:t>
      </w:r>
      <w:r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》</w:t>
      </w:r>
    </w:p>
    <w:p w14:paraId="38B589E7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6"/>
        </w:rPr>
        <w:t>相关信息获取</w:t>
      </w:r>
    </w:p>
    <w:p w14:paraId="4D1B243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泡泡玛特 微信公众号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0"/>
          <w:sz w:val="16"/>
          <w:szCs w:val="16"/>
          <w:shd w:val="clear" w:fill="FFFFFF"/>
        </w:rPr>
        <w:t>▼</w:t>
      </w:r>
    </w:p>
    <w:p w14:paraId="69B5E4E3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1482090" cy="1482090"/>
            <wp:effectExtent l="0" t="0" r="3810" b="381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7A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泡泡玛特小红书账号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E3E3E"/>
          <w:spacing w:val="0"/>
          <w:sz w:val="16"/>
          <w:szCs w:val="16"/>
          <w:shd w:val="clear" w:fill="FFFFFF"/>
        </w:rPr>
        <w:t>▼</w:t>
      </w:r>
    </w:p>
    <w:p w14:paraId="0985DFA3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1504950" cy="1403350"/>
            <wp:effectExtent l="0" t="0" r="6350" b="6350"/>
            <wp:docPr id="6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C8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 </w:t>
      </w:r>
    </w:p>
    <w:p w14:paraId="671599B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</w:p>
    <w:p w14:paraId="03BAE9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泡泡玛特抽盒机微信小程序二维码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</w:rPr>
        <w:t>▼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drawing>
          <wp:inline distT="0" distB="0" distL="114300" distR="114300">
            <wp:extent cx="2082800" cy="2082800"/>
            <wp:effectExtent l="0" t="0" r="0" b="0"/>
            <wp:docPr id="5" name="图片 5" descr="b2a8e892d8a760cbd95a5fb65fe4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2a8e892d8a760cbd95a5fb65fe42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</w:rPr>
        <w:t>命题讨论QQ群1：435919753▼　　　　　　命题讨论QQ群2：549053660▼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37335" cy="1506220"/>
            <wp:effectExtent l="0" t="0" r="12065" b="508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50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491615" cy="1491615"/>
            <wp:effectExtent l="0" t="0" r="6985" b="698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49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5C8B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77C7C654">
      <w:pPr>
        <w:keepNext w:val="0"/>
        <w:keepLines w:val="0"/>
        <w:widowControl/>
        <w:suppressLineNumbers w:val="0"/>
        <w:jc w:val="left"/>
        <w:rPr>
          <w:rStyle w:val="7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</w:rPr>
        <w:t>命题讨论QQ群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</w:rPr>
        <w:t>：1044484756▼　　　　　　命题讨论QQ群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2"/>
          <w:szCs w:val="22"/>
          <w:shd w:val="clear" w:fill="auto"/>
        </w:rPr>
        <w:t>：793694794▼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br w:type="textWrapping"/>
      </w:r>
    </w:p>
    <w:p w14:paraId="45D085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91970" cy="1769110"/>
            <wp:effectExtent l="0" t="0" r="11430" b="889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               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677670" cy="1735455"/>
            <wp:effectExtent l="0" t="0" r="11430" b="444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73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065545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lang w:val="en-US"/>
        </w:rPr>
      </w:pPr>
    </w:p>
    <w:p w14:paraId="05C2E7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sz w:val="36"/>
          <w:szCs w:val="22"/>
          <w:lang w:val="en-US" w:eastAsia="zh-CN"/>
        </w:rPr>
        <w:t>LOGO及元素</w:t>
      </w:r>
      <w:r>
        <w:rPr>
          <w:rFonts w:hint="eastAsia" w:ascii="微软雅黑" w:hAnsi="微软雅黑" w:eastAsia="微软雅黑" w:cs="微软雅黑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全部素材文件存储于命题素材包中，请至大广赛官网下载</w:t>
      </w:r>
    </w:p>
    <w:p w14:paraId="2F7C5F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2049145"/>
            <wp:effectExtent l="0" t="0" r="317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3B2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  <w:sz w:val="22"/>
          <w:szCs w:val="22"/>
          <w:shd w:val="clear" w:fill="auto"/>
        </w:rPr>
      </w:pPr>
    </w:p>
    <w:p w14:paraId="591C98B0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1427E"/>
    <w:multiLevelType w:val="singleLevel"/>
    <w:tmpl w:val="164142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48C46738"/>
    <w:multiLevelType w:val="singleLevel"/>
    <w:tmpl w:val="48C467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2C00E28"/>
    <w:multiLevelType w:val="singleLevel"/>
    <w:tmpl w:val="72C00E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53F09"/>
    <w:rsid w:val="0C1C0E78"/>
    <w:rsid w:val="21BD170A"/>
    <w:rsid w:val="30753F09"/>
    <w:rsid w:val="3DCF6344"/>
    <w:rsid w:val="411C125B"/>
    <w:rsid w:val="4319034C"/>
    <w:rsid w:val="61747B1C"/>
    <w:rsid w:val="63C11A36"/>
    <w:rsid w:val="6E2E3536"/>
    <w:rsid w:val="6FF72E40"/>
    <w:rsid w:val="7484405A"/>
    <w:rsid w:val="77CA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2350</Words>
  <Characters>2649</Characters>
  <Lines>0</Lines>
  <Paragraphs>0</Paragraphs>
  <TotalTime>87</TotalTime>
  <ScaleCrop>false</ScaleCrop>
  <LinksUpToDate>false</LinksUpToDate>
  <CharactersWithSpaces>2732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2026-03-23T06:01:00Z</dcterms:created>
  <dc:creator>Amber</dc:creator>
  <cp:lastModifiedBy>H</cp:lastModifiedBy>
  <dcterms:modified xsi:type="dcterms:W3CDTF">2026-03-25T10:08:32Z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F4A198A304174DD1BADA1FC7BC58B308_13</vt:lpwstr>
  </property>
  <property fmtid="{D5CDD505-2E9C-101B-9397-08002B2CF9AE}" pid="4" name="KSOTemplateDocerSaveRecord">
    <vt:lpwstr>eyJoZGlkIjoiNTkyMjkzOTNkNWNiYWU3MmQ3MjdkOWU2ZDllOWY4YTIiLCJ1c2VySWQiOiIyMDY1MTMyMCJ9</vt:lpwstr>
  </property>
</Properties>
</file>