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CA0BE">
      <w:pPr>
        <w:pStyle w:val="2"/>
        <w:keepNext w:val="0"/>
        <w:keepLines w:val="0"/>
        <w:widowControl/>
        <w:suppressLineNumbers w:val="0"/>
      </w:pPr>
      <w:r>
        <w:t>关于我</w:t>
      </w:r>
      <w:r>
        <w:rPr>
          <w:rFonts w:hint="eastAsia"/>
          <w:lang w:val="en-US" w:eastAsia="zh-CN"/>
        </w:rPr>
        <w:t>司</w:t>
      </w:r>
      <w:r>
        <w:t>AI大模型研发迭代路线与投入说明</w:t>
      </w:r>
    </w:p>
    <w:p w14:paraId="67B8D855">
      <w:pPr>
        <w:pStyle w:val="3"/>
        <w:keepNext w:val="0"/>
        <w:keepLines w:val="0"/>
        <w:widowControl/>
        <w:suppressLineNumbers w:val="0"/>
      </w:pPr>
      <w:r>
        <w:t>一、研发迭代路线：从底层模型到多智能体架构的持续演进</w:t>
      </w:r>
    </w:p>
    <w:p w14:paraId="4C69447A">
      <w:pPr>
        <w:pStyle w:val="5"/>
        <w:keepNext w:val="0"/>
        <w:keepLines w:val="0"/>
        <w:widowControl/>
        <w:suppressLineNumbers w:val="0"/>
      </w:pPr>
      <w:r>
        <w:t>自2024年11月起，</w:t>
      </w:r>
      <w:r>
        <w:rPr>
          <w:rFonts w:hint="eastAsia"/>
          <w:lang w:val="en-US" w:eastAsia="zh-CN"/>
        </w:rPr>
        <w:t>我司</w:t>
      </w:r>
      <w:r>
        <w:t>便启动了面向企业级应用的AI大模型全栈研发，至今已历经多次重大版本迭代，构建起从底层大模型训练到上层智能体应用的全链路能力体系。具体迭代历程如下：</w:t>
      </w:r>
    </w:p>
    <w:p w14:paraId="313B08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第一阶段（2024.11 - 2025.02）：基础大模型训练与能力构建</w:t>
      </w:r>
      <w:r>
        <w:t xml:space="preserve"> 完成大模型从0到1的训练与调优，掌握模型预训练、指令微调、人类对齐等核心技术，奠定底层模型能力基础。</w:t>
      </w:r>
    </w:p>
    <w:p w14:paraId="3F0CCB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第二阶段（2025.03 - 2025.06）：RAG与知识库体系搭建</w:t>
      </w:r>
      <w:r>
        <w:t xml:space="preserve"> 围绕企业知识管理场景，完成检索增强生成（RAG）技术落地，构建高精度知识库系统，解决大模型“幻觉”问题，实现知识的高效检索与精准生成。</w:t>
      </w:r>
    </w:p>
    <w:p w14:paraId="2F2068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第三阶段（2025.07 - 2025.10）：Dify平台与单智能体框架开发</w:t>
      </w:r>
      <w:r>
        <w:t xml:space="preserve"> 基于Langchain框架，完成单智能体应用开发框架搭建，支持任务编排、工具调用、记忆管理等功能，实现大模型在企业业务场景中的落地应用。</w:t>
      </w:r>
    </w:p>
    <w:p w14:paraId="010B27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第四阶段（2025.11 - 至今）：多智能体协同与Skill框架升级</w:t>
      </w:r>
      <w:r>
        <w:t xml:space="preserve"> 进入多智能体协同架构阶段，支持多个智能体之间的任务分解、协作调度、动态编排，并完成Skill插件化框架升级，为复杂企业业务流程提供灵活、可扩展的AI能力支撑。</w:t>
      </w:r>
    </w:p>
    <w:p w14:paraId="41FF83F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当前，我方已具备从底层模型训练到上层智能体应用的全栈自主研发能力，产品成熟度、系统稳定性和场景适配能力均处于行业领先水平。</w:t>
      </w:r>
    </w:p>
    <w:p w14:paraId="1C10953F">
      <w:pPr>
        <w:pStyle w:val="3"/>
        <w:keepNext w:val="0"/>
        <w:keepLines w:val="0"/>
        <w:widowControl/>
        <w:suppressLineNumbers w:val="0"/>
      </w:pPr>
      <w:r>
        <w:t>二、人力投入：20余人核心团队持续攻坚</w:t>
      </w:r>
    </w:p>
    <w:p w14:paraId="1DC2E7F6">
      <w:pPr>
        <w:pStyle w:val="5"/>
        <w:keepNext w:val="0"/>
        <w:keepLines w:val="0"/>
        <w:widowControl/>
        <w:suppressLineNumbers w:val="0"/>
      </w:pPr>
      <w:r>
        <w:t>自启动研发以来，我方累计投入</w:t>
      </w:r>
      <w:r>
        <w:rPr>
          <w:rStyle w:val="8"/>
        </w:rPr>
        <w:t>超过20名AI研发人员</w:t>
      </w:r>
      <w:r>
        <w:t>，涵盖以下核心角色：</w:t>
      </w:r>
    </w:p>
    <w:p w14:paraId="672979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大模型算法研究员：负责模型预训练、微调、对齐等核心算法研发；</w:t>
      </w:r>
    </w:p>
    <w:p w14:paraId="2FA0B9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RAG与知识库工程师：负责检索增强生成、知识图谱构建、向量数据库优化；</w:t>
      </w:r>
    </w:p>
    <w:p w14:paraId="500CFC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智能体框架开发工程师：负责Langchain、Dify、多智能体调度等框架的架构设计与开发；</w:t>
      </w:r>
    </w:p>
    <w:p w14:paraId="251136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后端与运维工程师：负责模型部署、推理加速、系统稳定性保障；</w:t>
      </w:r>
    </w:p>
    <w:p w14:paraId="0B6C48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测试与质量保障人员：负责模型评估、功能测试、性能压测。</w:t>
      </w:r>
    </w:p>
    <w:p w14:paraId="528A129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团队具备从0到1实现大模型研发与产品化的完整经验，历经多次技术路线迭代与架构升级，已形成高效协作、快速响应的研发机制。</w:t>
      </w:r>
    </w:p>
    <w:p w14:paraId="720BA098">
      <w:pPr>
        <w:pStyle w:val="3"/>
        <w:keepNext w:val="0"/>
        <w:keepLines w:val="0"/>
        <w:widowControl/>
        <w:suppressLineNumbers w:val="0"/>
      </w:pPr>
      <w:r>
        <w:t>三、时间投入：从原型到成熟产品的持续打磨</w:t>
      </w:r>
    </w:p>
    <w:p w14:paraId="5AFC2E87">
      <w:pPr>
        <w:pStyle w:val="5"/>
        <w:keepNext w:val="0"/>
        <w:keepLines w:val="0"/>
        <w:widowControl/>
        <w:suppressLineNumbers w:val="0"/>
      </w:pPr>
      <w:r>
        <w:t xml:space="preserve">我方大模型产品从启动至今已持续迭代超过 </w:t>
      </w:r>
      <w:r>
        <w:rPr>
          <w:rStyle w:val="8"/>
        </w:rPr>
        <w:t>18个月</w:t>
      </w:r>
      <w:r>
        <w:t>，并非简单的“拿来主义”或“套壳封装”，而是从模型训练到上层应用的全链路自主研发。期间经历了：</w:t>
      </w:r>
    </w:p>
    <w:p w14:paraId="4CAA87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多轮模型架构选型与验证；</w:t>
      </w:r>
    </w:p>
    <w:p w14:paraId="27D066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数十次数据清洗、训练实验与效果调优；</w:t>
      </w:r>
    </w:p>
    <w:p w14:paraId="39A050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多个版本的知识库系统重构与性能优化；</w:t>
      </w:r>
    </w:p>
    <w:p w14:paraId="12F25B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从单智能体到多智能体的架构升级。</w:t>
      </w:r>
    </w:p>
    <w:p w14:paraId="05E0E0A2">
      <w:pPr>
        <w:pStyle w:val="3"/>
        <w:keepNext w:val="0"/>
        <w:keepLines w:val="0"/>
        <w:widowControl/>
        <w:suppressLineNumbers w:val="0"/>
      </w:pPr>
      <w:r>
        <w:t>四、面临的</w:t>
      </w:r>
      <w:r>
        <w:rPr>
          <w:rFonts w:hint="eastAsia"/>
          <w:lang w:val="en-US" w:eastAsia="zh-CN"/>
        </w:rPr>
        <w:t>四</w:t>
      </w:r>
      <w:r>
        <w:t>大核心难点</w:t>
      </w:r>
    </w:p>
    <w:p w14:paraId="62D2E1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技术门槛高，试错成本巨大</w:t>
      </w:r>
      <w:r>
        <w:t xml:space="preserve"> 大模型研发涉及模型架构设计、分布式训练、推理优化、数据工程等多个高难度领域，技术复杂度极高。即便是有经验的团队，也可能因模型效果不达预期、训练不稳定、算力瓶颈等问题反复返工，消耗大量时间与资金。</w:t>
      </w:r>
    </w:p>
    <w:p w14:paraId="7CDC8C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数据与知识工程难度大</w:t>
      </w:r>
      <w:r>
        <w:t xml:space="preserve"> RAG与知识库系统的核心难点在于：如何构建高质量的企业知识库、如何精准检索、如何避免“幻觉”问题。这需要大量数据清洗、标注、评估工作，且需针对不同业务场景持续优化，绝非短期可完成。</w:t>
      </w:r>
    </w:p>
    <w:p w14:paraId="45FBFF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智能体框架的工程化与稳定性要求高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 </w:t>
      </w:r>
      <w:r>
        <w:t>从单智能体到多智能体协同，涉及任务分解、工具调用、上下文管理、错误恢复等复杂机制，对系统的健壮性、可扩展性、可维护性提出了极高要求。我方经过多轮迭代，已形成成熟稳定的框架体系，而自研同样需要数月的框架设计与打磨。</w:t>
      </w:r>
    </w:p>
    <w:p w14:paraId="59E3D2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Times New Roman" w:hAnsi="Times New Roman" w:eastAsia="宋体" w:cs="Times New Roman"/>
          <w:bCs w:val="0"/>
          <w:kern w:val="2"/>
          <w:sz w:val="21"/>
          <w:szCs w:val="24"/>
          <w:lang w:val="en-US" w:eastAsia="zh-CN" w:bidi="ar-SA"/>
        </w:rPr>
        <w:t>Skill技能的沉淀——隐性知识的体系化封装最为困难</w:t>
      </w:r>
      <w:r>
        <w:rPr>
          <w:rStyle w:val="8"/>
          <w:rFonts w:hint="eastAsia" w:ascii="Times New Roman" w:hAnsi="Times New Roman" w:eastAsia="宋体" w:cs="Times New Roman"/>
          <w:bCs w:val="0"/>
          <w:kern w:val="2"/>
          <w:sz w:val="21"/>
          <w:szCs w:val="24"/>
          <w:lang w:val="en-US" w:eastAsia="zh-CN" w:bidi="ar-SA"/>
        </w:rPr>
        <w:t xml:space="preserve">  </w:t>
      </w:r>
      <w:r>
        <w:t>我方在这一维度已形成显著的先发优势：已完成万份招投标文件的评审：通过对海量招投标案例的分析、比对、总结，我们提炼出不同项目类型、不同客户需求下的评审要点、常见陷阱与应对策略。沉淀了50+投标专家的经验：我们将资深投标专家的实战经验——包括标书撰写规范、评分规则理解、竞争对手分析、报价策略制定等——系统化、模块化地封装为可复用的技能模块。这意味着，当我方的AI大模型面对新的招投标任务时，可以直接调用这些经过验证的“技能”，按照专家级别的流程和标准执行，确保输出质量的稳定性和专业性。而如果客户选择自研，则需要从零开始：积累足够多的招投标案例数据（可能需要数年）；邀请多位资深专家投入大量时间进行经验萃取；反复试错、持续迭代，才能建立起与我方现有水平相当的技能体系。</w:t>
      </w:r>
    </w:p>
    <w:p w14:paraId="4129986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若客户选择自研，从零开始搭建团队、模型训练、知识库构建、智能体框架开发到产品上线，至少需要12-18个月时间，且期间面临极高的技术不确定性。</w:t>
      </w:r>
    </w:p>
    <w:p w14:paraId="23B809F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4F3E86"/>
    <w:multiLevelType w:val="multilevel"/>
    <w:tmpl w:val="9E4F3E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A433B43"/>
    <w:multiLevelType w:val="multilevel"/>
    <w:tmpl w:val="FA433B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28034AC3"/>
    <w:multiLevelType w:val="multilevel"/>
    <w:tmpl w:val="28034A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7771C27"/>
    <w:multiLevelType w:val="multilevel"/>
    <w:tmpl w:val="47771C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EF05EF"/>
    <w:rsid w:val="22765C1A"/>
    <w:rsid w:val="263A491A"/>
    <w:rsid w:val="4DB63B19"/>
    <w:rsid w:val="53EF05EF"/>
    <w:rsid w:val="FBFBE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2026-05-18T12:13:00Z</dcterms:created>
  <dc:creator>贾贺</dc:creator>
  <cp:lastModifiedBy>杨慧锋</cp:lastModifiedBy>
  <dcterms:modified xsi:type="dcterms:W3CDTF">2026-05-18T14:39:02Z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E5D087F8C9506E4506B40A6A78748D31_43</vt:lpwstr>
  </property>
  <property fmtid="{D5CDD505-2E9C-101B-9397-08002B2CF9AE}" pid="4" name="KSOTemplateDocerSaveRecord">
    <vt:lpwstr>eyJoZGlkIjoiNzVhMzIxZjJkMDUxMDU3NzhlZTdhMTBmOWFlZjZjNmIiLCJ1c2VySWQiOiIyNzAzNTUyIn0=</vt:lpwstr>
  </property>
</Properties>
</file>