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D01" w:rsidRPr="00883D01" w:rsidRDefault="00883D01" w:rsidP="00883D01">
      <w:pPr>
        <w:jc w:val="center"/>
        <w:rPr>
          <w:rFonts w:asciiTheme="majorEastAsia" w:eastAsiaTheme="majorEastAsia" w:hAnsiTheme="majorEastAsia"/>
          <w:b/>
          <w:bCs/>
          <w:sz w:val="30"/>
          <w:szCs w:val="30"/>
        </w:rPr>
      </w:pPr>
      <w:r w:rsidRPr="00883D01">
        <w:rPr>
          <w:rFonts w:asciiTheme="majorEastAsia" w:eastAsiaTheme="majorEastAsia" w:hAnsiTheme="majorEastAsia" w:hint="eastAsia"/>
          <w:b/>
          <w:bCs/>
          <w:sz w:val="30"/>
          <w:szCs w:val="30"/>
        </w:rPr>
        <w:t>招商证券需求</w:t>
      </w:r>
    </w:p>
    <w:tbl>
      <w:tblPr>
        <w:tblStyle w:val="a3"/>
        <w:tblW w:w="0" w:type="auto"/>
        <w:tblLook w:val="04A0" w:firstRow="1" w:lastRow="0" w:firstColumn="1" w:lastColumn="0" w:noHBand="0" w:noVBand="1"/>
      </w:tblPr>
      <w:tblGrid>
        <w:gridCol w:w="704"/>
        <w:gridCol w:w="1701"/>
        <w:gridCol w:w="2552"/>
        <w:gridCol w:w="3339"/>
      </w:tblGrid>
      <w:tr w:rsidR="00A042D7" w:rsidTr="00883D01">
        <w:tc>
          <w:tcPr>
            <w:tcW w:w="704" w:type="dxa"/>
            <w:vAlign w:val="center"/>
          </w:tcPr>
          <w:p w:rsidR="00A042D7" w:rsidRPr="001B634A" w:rsidRDefault="00A042D7" w:rsidP="00883D01">
            <w:pPr>
              <w:rPr>
                <w:b/>
                <w:bCs/>
              </w:rPr>
            </w:pPr>
            <w:r w:rsidRPr="001B634A">
              <w:rPr>
                <w:rFonts w:hint="eastAsia"/>
                <w:b/>
                <w:bCs/>
              </w:rPr>
              <w:t>序号</w:t>
            </w:r>
          </w:p>
        </w:tc>
        <w:tc>
          <w:tcPr>
            <w:tcW w:w="1701" w:type="dxa"/>
            <w:vAlign w:val="center"/>
          </w:tcPr>
          <w:p w:rsidR="00A042D7" w:rsidRPr="001B634A" w:rsidRDefault="00A042D7" w:rsidP="00FF6F5B">
            <w:pPr>
              <w:rPr>
                <w:b/>
                <w:bCs/>
              </w:rPr>
            </w:pPr>
            <w:r w:rsidRPr="001B634A">
              <w:rPr>
                <w:rFonts w:hint="eastAsia"/>
                <w:b/>
                <w:bCs/>
              </w:rPr>
              <w:t>功能名称</w:t>
            </w:r>
          </w:p>
        </w:tc>
        <w:tc>
          <w:tcPr>
            <w:tcW w:w="2552" w:type="dxa"/>
            <w:vAlign w:val="center"/>
          </w:tcPr>
          <w:p w:rsidR="00A042D7" w:rsidRPr="001B634A" w:rsidRDefault="00A042D7" w:rsidP="00FF6F5B">
            <w:pPr>
              <w:rPr>
                <w:b/>
                <w:bCs/>
              </w:rPr>
            </w:pPr>
          </w:p>
        </w:tc>
        <w:tc>
          <w:tcPr>
            <w:tcW w:w="3339" w:type="dxa"/>
          </w:tcPr>
          <w:p w:rsidR="00A042D7" w:rsidRPr="001B634A" w:rsidRDefault="00A042D7">
            <w:pPr>
              <w:rPr>
                <w:b/>
                <w:bCs/>
              </w:rPr>
            </w:pPr>
            <w:r w:rsidRPr="001B634A">
              <w:rPr>
                <w:rFonts w:hint="eastAsia"/>
                <w:b/>
                <w:bCs/>
              </w:rPr>
              <w:t>具体功能描述</w:t>
            </w:r>
          </w:p>
        </w:tc>
      </w:tr>
      <w:tr w:rsidR="001B634A" w:rsidTr="00883D01">
        <w:tc>
          <w:tcPr>
            <w:tcW w:w="704" w:type="dxa"/>
            <w:vMerge w:val="restart"/>
            <w:vAlign w:val="center"/>
          </w:tcPr>
          <w:p w:rsidR="001B634A" w:rsidRPr="00883D01" w:rsidRDefault="001B634A" w:rsidP="00883D01">
            <w:r>
              <w:rPr>
                <w:rFonts w:hint="eastAsia"/>
              </w:rPr>
              <w:t>1</w:t>
            </w:r>
          </w:p>
        </w:tc>
        <w:tc>
          <w:tcPr>
            <w:tcW w:w="1701" w:type="dxa"/>
            <w:vMerge w:val="restart"/>
            <w:vAlign w:val="center"/>
          </w:tcPr>
          <w:p w:rsidR="001B634A" w:rsidRDefault="001B634A" w:rsidP="00FF6F5B">
            <w:r>
              <w:rPr>
                <w:rFonts w:hint="eastAsia"/>
              </w:rPr>
              <w:t>权限管理能力</w:t>
            </w:r>
          </w:p>
        </w:tc>
        <w:tc>
          <w:tcPr>
            <w:tcW w:w="2552" w:type="dxa"/>
            <w:vAlign w:val="center"/>
          </w:tcPr>
          <w:p w:rsidR="001B634A" w:rsidRDefault="001B634A" w:rsidP="00FF6F5B">
            <w:r>
              <w:t>★</w:t>
            </w:r>
            <w:r>
              <w:rPr>
                <w:rFonts w:hint="eastAsia"/>
              </w:rPr>
              <w:t>数据权限管理</w:t>
            </w:r>
          </w:p>
        </w:tc>
        <w:tc>
          <w:tcPr>
            <w:tcW w:w="3339" w:type="dxa"/>
          </w:tcPr>
          <w:p w:rsidR="001B634A" w:rsidRDefault="001B634A">
            <w:r>
              <w:t>★</w:t>
            </w:r>
            <w:r>
              <w:rPr>
                <w:rFonts w:hint="eastAsia"/>
              </w:rPr>
              <w:t>提供完善的用户权限管理</w:t>
            </w:r>
          </w:p>
          <w:p w:rsidR="001B634A" w:rsidRDefault="001B634A">
            <w:r>
              <w:t>★</w:t>
            </w:r>
            <w:r>
              <w:rPr>
                <w:rFonts w:hint="eastAsia"/>
              </w:rPr>
              <w:t>支持多部门、多用户的数据权限隔离</w:t>
            </w:r>
          </w:p>
        </w:tc>
      </w:tr>
      <w:tr w:rsidR="001B634A" w:rsidTr="00883D01">
        <w:tc>
          <w:tcPr>
            <w:tcW w:w="704" w:type="dxa"/>
            <w:vMerge/>
            <w:vAlign w:val="center"/>
          </w:tcPr>
          <w:p w:rsidR="001B634A" w:rsidRPr="00883D01" w:rsidRDefault="001B634A" w:rsidP="00883D01"/>
        </w:tc>
        <w:tc>
          <w:tcPr>
            <w:tcW w:w="1701" w:type="dxa"/>
            <w:vMerge/>
            <w:vAlign w:val="center"/>
          </w:tcPr>
          <w:p w:rsidR="001B634A" w:rsidRDefault="001B634A" w:rsidP="00FF6F5B"/>
        </w:tc>
        <w:tc>
          <w:tcPr>
            <w:tcW w:w="2552" w:type="dxa"/>
            <w:vAlign w:val="center"/>
          </w:tcPr>
          <w:p w:rsidR="001B634A" w:rsidRDefault="001B634A" w:rsidP="00FF6F5B">
            <w:r>
              <w:t>★</w:t>
            </w:r>
            <w:r>
              <w:rPr>
                <w:rFonts w:hint="eastAsia"/>
              </w:rPr>
              <w:t>模型权限管理</w:t>
            </w:r>
          </w:p>
        </w:tc>
        <w:tc>
          <w:tcPr>
            <w:tcW w:w="3339" w:type="dxa"/>
          </w:tcPr>
          <w:p w:rsidR="001B634A" w:rsidRDefault="001B634A">
            <w:r>
              <w:t>★</w:t>
            </w:r>
            <w:r>
              <w:rPr>
                <w:rFonts w:hint="eastAsia"/>
              </w:rPr>
              <w:t>提供完善的模型权限管理</w:t>
            </w:r>
          </w:p>
          <w:p w:rsidR="001B634A" w:rsidRDefault="001B634A">
            <w:r>
              <w:t>★</w:t>
            </w:r>
            <w:r>
              <w:rPr>
                <w:rFonts w:hint="eastAsia"/>
              </w:rPr>
              <w:t>支持多部门、多用户的权限管理划分：</w:t>
            </w:r>
          </w:p>
          <w:p w:rsidR="001B634A" w:rsidRDefault="001B634A">
            <w:r>
              <w:rPr>
                <w:rFonts w:hint="eastAsia"/>
              </w:rPr>
              <w:t>（1）具有内部协同工作的权限，在公司内部进行文档共享等。</w:t>
            </w:r>
          </w:p>
          <w:p w:rsidR="001B634A" w:rsidRDefault="001B634A">
            <w:r>
              <w:rPr>
                <w:rFonts w:hint="eastAsia"/>
              </w:rPr>
              <w:t>（2）管理员可以对模型运行状态进行管理，包括停止、开启、删除、优先级调整、资源等操作。</w:t>
            </w:r>
          </w:p>
          <w:p w:rsidR="001B634A" w:rsidRDefault="001B634A">
            <w:r>
              <w:rPr>
                <w:rFonts w:hint="eastAsia"/>
              </w:rPr>
              <w:t>（3）支持多层次用户管理组织架构：管理员可以设立账号，有权限给指定账号分配账户管理员角色或运营管理员角色，可以对账号进行开设、删除和监督；审核员对模型上线生产进行查看与审核；研究院负责开发模型</w:t>
            </w:r>
            <w:proofErr w:type="gramStart"/>
            <w:r>
              <w:rPr>
                <w:rFonts w:hint="eastAsia"/>
              </w:rPr>
              <w:t>管理自</w:t>
            </w:r>
            <w:proofErr w:type="gramEnd"/>
            <w:r>
              <w:rPr>
                <w:rFonts w:hint="eastAsia"/>
              </w:rPr>
              <w:t>有的模型。</w:t>
            </w:r>
          </w:p>
        </w:tc>
      </w:tr>
      <w:tr w:rsidR="001B634A" w:rsidTr="00883D01">
        <w:tc>
          <w:tcPr>
            <w:tcW w:w="704" w:type="dxa"/>
            <w:vMerge/>
            <w:vAlign w:val="center"/>
          </w:tcPr>
          <w:p w:rsidR="001B634A" w:rsidRPr="00883D01" w:rsidRDefault="001B634A" w:rsidP="00883D01"/>
        </w:tc>
        <w:tc>
          <w:tcPr>
            <w:tcW w:w="1701" w:type="dxa"/>
            <w:vMerge/>
            <w:vAlign w:val="center"/>
          </w:tcPr>
          <w:p w:rsidR="001B634A" w:rsidRDefault="001B634A" w:rsidP="00FF6F5B"/>
        </w:tc>
        <w:tc>
          <w:tcPr>
            <w:tcW w:w="2552" w:type="dxa"/>
            <w:vAlign w:val="center"/>
          </w:tcPr>
          <w:p w:rsidR="001B634A" w:rsidRDefault="001B634A" w:rsidP="00FF6F5B">
            <w:r>
              <w:t>★</w:t>
            </w:r>
            <w:r>
              <w:rPr>
                <w:rFonts w:hint="eastAsia"/>
              </w:rPr>
              <w:t>模型审核流程</w:t>
            </w:r>
          </w:p>
        </w:tc>
        <w:tc>
          <w:tcPr>
            <w:tcW w:w="3339" w:type="dxa"/>
          </w:tcPr>
          <w:p w:rsidR="001B634A" w:rsidRDefault="001B634A">
            <w:r>
              <w:t>★</w:t>
            </w:r>
            <w:r>
              <w:rPr>
                <w:rFonts w:hint="eastAsia"/>
              </w:rPr>
              <w:t>模型审核上线流程：</w:t>
            </w:r>
          </w:p>
          <w:p w:rsidR="001B634A" w:rsidRDefault="001B634A">
            <w:r>
              <w:rPr>
                <w:rFonts w:hint="eastAsia"/>
              </w:rPr>
              <w:t>（1）研究员在本地第三方IDE编写回测；（2）通过git模式上传服务器作可视化</w:t>
            </w:r>
            <w:proofErr w:type="gramStart"/>
            <w:r>
              <w:rPr>
                <w:rFonts w:hint="eastAsia"/>
              </w:rPr>
              <w:t>回测并</w:t>
            </w:r>
            <w:proofErr w:type="gramEnd"/>
            <w:r>
              <w:rPr>
                <w:rFonts w:hint="eastAsia"/>
              </w:rPr>
              <w:t>创建策略，模型状态为测试，运行与数据存储在测试环境；（3）提交策略至上线审核；（4）审核员检查模型与其代码，给出审核意见。（5</w:t>
            </w:r>
            <w:r>
              <w:t>.1</w:t>
            </w:r>
            <w:r>
              <w:rPr>
                <w:rFonts w:hint="eastAsia"/>
              </w:rPr>
              <w:t>）若不通过，模型状态为审核不通过；（5</w:t>
            </w:r>
            <w:r>
              <w:t>.2</w:t>
            </w:r>
            <w:r>
              <w:rPr>
                <w:rFonts w:hint="eastAsia"/>
              </w:rPr>
              <w:t>）若通过，模型状态为审核通过；（6）模型上线能被各方看到，模型运行与模型结果保存在相应的生产环境；（7）已上线模型可由研究员提出下线，由审核员审核；（7</w:t>
            </w:r>
            <w:r>
              <w:t>.1</w:t>
            </w:r>
            <w:r>
              <w:rPr>
                <w:rFonts w:hint="eastAsia"/>
              </w:rPr>
              <w:t>）下线后的模型不再远行，但源代码与其相应的运行数据保存至数据库。（8）已上线模型可由研究员提出修改，由审核员审核；（8</w:t>
            </w:r>
            <w:r>
              <w:t>.1</w:t>
            </w:r>
            <w:r>
              <w:rPr>
                <w:rFonts w:hint="eastAsia"/>
              </w:rPr>
              <w:t>）修改模型状态为测试，上线流程见（3），历史上线生产运行数据保留。</w:t>
            </w:r>
          </w:p>
        </w:tc>
      </w:tr>
      <w:tr w:rsidR="001B634A" w:rsidTr="00883D01">
        <w:tc>
          <w:tcPr>
            <w:tcW w:w="704" w:type="dxa"/>
            <w:vMerge w:val="restart"/>
            <w:vAlign w:val="center"/>
          </w:tcPr>
          <w:p w:rsidR="001B634A" w:rsidRPr="00883D01" w:rsidRDefault="001B634A" w:rsidP="00883D01">
            <w:r>
              <w:rPr>
                <w:rFonts w:hint="eastAsia"/>
              </w:rPr>
              <w:t>2</w:t>
            </w:r>
          </w:p>
        </w:tc>
        <w:tc>
          <w:tcPr>
            <w:tcW w:w="1701" w:type="dxa"/>
            <w:vMerge w:val="restart"/>
            <w:vAlign w:val="center"/>
          </w:tcPr>
          <w:p w:rsidR="001B634A" w:rsidRDefault="001B634A" w:rsidP="00FF6F5B">
            <w:r>
              <w:rPr>
                <w:rFonts w:hint="eastAsia"/>
              </w:rPr>
              <w:t>数据接口能力</w:t>
            </w:r>
          </w:p>
        </w:tc>
        <w:tc>
          <w:tcPr>
            <w:tcW w:w="2552" w:type="dxa"/>
            <w:vAlign w:val="center"/>
          </w:tcPr>
          <w:p w:rsidR="001B634A" w:rsidRDefault="001B634A" w:rsidP="00FF6F5B">
            <w:r>
              <w:t>★</w:t>
            </w:r>
            <w:r>
              <w:rPr>
                <w:rFonts w:hint="eastAsia"/>
              </w:rPr>
              <w:t>结构化数据API接口</w:t>
            </w:r>
          </w:p>
        </w:tc>
        <w:tc>
          <w:tcPr>
            <w:tcW w:w="3339" w:type="dxa"/>
          </w:tcPr>
          <w:p w:rsidR="001B634A" w:rsidRDefault="001B634A">
            <w:r>
              <w:t>★</w:t>
            </w:r>
            <w:r>
              <w:rPr>
                <w:rFonts w:hint="eastAsia"/>
              </w:rPr>
              <w:t>支持通过API调用已完全结构化的行情，财务，舆情等各类数据</w:t>
            </w:r>
          </w:p>
        </w:tc>
      </w:tr>
      <w:tr w:rsidR="001B634A" w:rsidTr="00883D01">
        <w:tc>
          <w:tcPr>
            <w:tcW w:w="704" w:type="dxa"/>
            <w:vMerge/>
            <w:vAlign w:val="center"/>
          </w:tcPr>
          <w:p w:rsidR="001B634A" w:rsidRPr="00883D01" w:rsidRDefault="001B634A" w:rsidP="00883D01"/>
        </w:tc>
        <w:tc>
          <w:tcPr>
            <w:tcW w:w="1701" w:type="dxa"/>
            <w:vMerge/>
            <w:vAlign w:val="center"/>
          </w:tcPr>
          <w:p w:rsidR="001B634A" w:rsidRDefault="001B634A" w:rsidP="00FF6F5B"/>
        </w:tc>
        <w:tc>
          <w:tcPr>
            <w:tcW w:w="2552" w:type="dxa"/>
            <w:vAlign w:val="center"/>
          </w:tcPr>
          <w:p w:rsidR="001964D5" w:rsidRPr="001964D5" w:rsidRDefault="001B634A" w:rsidP="001964D5">
            <w:r>
              <w:t>★</w:t>
            </w:r>
            <w:r>
              <w:rPr>
                <w:rFonts w:hint="eastAsia"/>
              </w:rPr>
              <w:t>关系型数据库API接口</w:t>
            </w:r>
          </w:p>
        </w:tc>
        <w:tc>
          <w:tcPr>
            <w:tcW w:w="3339" w:type="dxa"/>
          </w:tcPr>
          <w:p w:rsidR="001B634A" w:rsidRPr="001B634A" w:rsidRDefault="001B634A">
            <w:r>
              <w:t>★</w:t>
            </w:r>
            <w:r>
              <w:rPr>
                <w:rFonts w:hint="eastAsia"/>
              </w:rPr>
              <w:t>支持通过API的形式调用</w:t>
            </w:r>
            <w:r>
              <w:rPr>
                <w:rFonts w:hint="eastAsia"/>
              </w:rPr>
              <w:lastRenderedPageBreak/>
              <w:t>Oracle，SQL</w:t>
            </w:r>
            <w:r>
              <w:t xml:space="preserve"> </w:t>
            </w:r>
            <w:r>
              <w:rPr>
                <w:rFonts w:hint="eastAsia"/>
              </w:rPr>
              <w:t>Server等传统数据库数据</w:t>
            </w:r>
          </w:p>
        </w:tc>
      </w:tr>
      <w:tr w:rsidR="001B634A" w:rsidTr="00883D01">
        <w:tc>
          <w:tcPr>
            <w:tcW w:w="704" w:type="dxa"/>
            <w:vMerge/>
            <w:vAlign w:val="center"/>
          </w:tcPr>
          <w:p w:rsidR="001B634A" w:rsidRPr="00883D01" w:rsidRDefault="001B634A" w:rsidP="00883D01"/>
        </w:tc>
        <w:tc>
          <w:tcPr>
            <w:tcW w:w="1701" w:type="dxa"/>
            <w:vMerge/>
            <w:vAlign w:val="center"/>
          </w:tcPr>
          <w:p w:rsidR="001B634A" w:rsidRDefault="001B634A" w:rsidP="00FF6F5B"/>
        </w:tc>
        <w:tc>
          <w:tcPr>
            <w:tcW w:w="2552" w:type="dxa"/>
            <w:vAlign w:val="center"/>
          </w:tcPr>
          <w:p w:rsidR="001B634A" w:rsidRDefault="001B634A" w:rsidP="00FF6F5B">
            <w:r>
              <w:t>★</w:t>
            </w:r>
            <w:r>
              <w:rPr>
                <w:rFonts w:hint="eastAsia"/>
              </w:rPr>
              <w:t>本地数据API接口</w:t>
            </w:r>
          </w:p>
        </w:tc>
        <w:tc>
          <w:tcPr>
            <w:tcW w:w="3339" w:type="dxa"/>
          </w:tcPr>
          <w:p w:rsidR="001B634A" w:rsidRDefault="001B634A">
            <w:r>
              <w:t>★</w:t>
            </w:r>
            <w:r>
              <w:rPr>
                <w:rFonts w:hint="eastAsia"/>
              </w:rPr>
              <w:t>支持通过API形式调用本地xlsx、csv、</w:t>
            </w:r>
            <w:proofErr w:type="spellStart"/>
            <w:r>
              <w:rPr>
                <w:rFonts w:hint="eastAsia"/>
              </w:rPr>
              <w:t>db</w:t>
            </w:r>
            <w:proofErr w:type="spellEnd"/>
            <w:r>
              <w:rPr>
                <w:rFonts w:hint="eastAsia"/>
              </w:rPr>
              <w:t>等文件数据</w:t>
            </w:r>
          </w:p>
        </w:tc>
      </w:tr>
      <w:tr w:rsidR="001B634A" w:rsidTr="00883D01">
        <w:tc>
          <w:tcPr>
            <w:tcW w:w="704" w:type="dxa"/>
            <w:vMerge/>
            <w:vAlign w:val="center"/>
          </w:tcPr>
          <w:p w:rsidR="001B634A" w:rsidRPr="00883D01" w:rsidRDefault="001B634A" w:rsidP="00883D01"/>
        </w:tc>
        <w:tc>
          <w:tcPr>
            <w:tcW w:w="1701" w:type="dxa"/>
            <w:vMerge/>
            <w:vAlign w:val="center"/>
          </w:tcPr>
          <w:p w:rsidR="001B634A" w:rsidRDefault="001B634A" w:rsidP="00FF6F5B"/>
        </w:tc>
        <w:tc>
          <w:tcPr>
            <w:tcW w:w="2552" w:type="dxa"/>
            <w:vAlign w:val="center"/>
          </w:tcPr>
          <w:p w:rsidR="001B634A" w:rsidRDefault="001B634A" w:rsidP="00FF6F5B">
            <w:r>
              <w:t>★</w:t>
            </w:r>
            <w:r>
              <w:rPr>
                <w:rFonts w:hint="eastAsia"/>
              </w:rPr>
              <w:t>API服务手册</w:t>
            </w:r>
          </w:p>
        </w:tc>
        <w:tc>
          <w:tcPr>
            <w:tcW w:w="3339" w:type="dxa"/>
          </w:tcPr>
          <w:p w:rsidR="001B634A" w:rsidRDefault="001B634A">
            <w:r>
              <w:t>★</w:t>
            </w:r>
            <w:r>
              <w:rPr>
                <w:rFonts w:hint="eastAsia"/>
              </w:rPr>
              <w:t>提供完备的API服务手册，当API变化时需及时更新</w:t>
            </w:r>
          </w:p>
        </w:tc>
      </w:tr>
      <w:tr w:rsidR="001964D5" w:rsidTr="00883D01">
        <w:tc>
          <w:tcPr>
            <w:tcW w:w="704" w:type="dxa"/>
            <w:vMerge w:val="restart"/>
            <w:vAlign w:val="center"/>
          </w:tcPr>
          <w:p w:rsidR="001964D5" w:rsidRPr="00883D01" w:rsidRDefault="001964D5" w:rsidP="00883D01">
            <w:r>
              <w:rPr>
                <w:rFonts w:hint="eastAsia"/>
              </w:rPr>
              <w:t>3</w:t>
            </w:r>
          </w:p>
        </w:tc>
        <w:tc>
          <w:tcPr>
            <w:tcW w:w="1701" w:type="dxa"/>
            <w:vMerge w:val="restart"/>
            <w:vAlign w:val="center"/>
          </w:tcPr>
          <w:p w:rsidR="001964D5" w:rsidRDefault="001964D5" w:rsidP="00FF6F5B">
            <w:r>
              <w:rPr>
                <w:rFonts w:hint="eastAsia"/>
              </w:rPr>
              <w:t>代码IDE研发能力</w:t>
            </w:r>
          </w:p>
        </w:tc>
        <w:tc>
          <w:tcPr>
            <w:tcW w:w="2552" w:type="dxa"/>
            <w:vAlign w:val="center"/>
          </w:tcPr>
          <w:p w:rsidR="001964D5" w:rsidRDefault="001964D5" w:rsidP="00FF6F5B">
            <w:r>
              <w:t>★</w:t>
            </w:r>
            <w:r>
              <w:rPr>
                <w:rFonts w:hint="eastAsia"/>
              </w:rPr>
              <w:t>代码IDE研发</w:t>
            </w:r>
          </w:p>
        </w:tc>
        <w:tc>
          <w:tcPr>
            <w:tcW w:w="3339" w:type="dxa"/>
          </w:tcPr>
          <w:p w:rsidR="001964D5" w:rsidRDefault="001964D5">
            <w:r>
              <w:t>★</w:t>
            </w:r>
            <w:r>
              <w:rPr>
                <w:rFonts w:hint="eastAsia"/>
              </w:rPr>
              <w:t>支持通过SDK开发模型</w:t>
            </w:r>
          </w:p>
          <w:p w:rsidR="001964D5" w:rsidRDefault="001964D5">
            <w:r>
              <w:t>★</w:t>
            </w:r>
            <w:r>
              <w:rPr>
                <w:rFonts w:hint="eastAsia"/>
              </w:rPr>
              <w:t>支持第三方IDE开发工具；</w:t>
            </w:r>
          </w:p>
          <w:p w:rsidR="001964D5" w:rsidRDefault="001964D5">
            <w:r>
              <w:t>★</w:t>
            </w:r>
            <w:r>
              <w:rPr>
                <w:rFonts w:hint="eastAsia"/>
              </w:rPr>
              <w:t>在IDE中支持临时数据和配置文件读取；</w:t>
            </w:r>
          </w:p>
          <w:p w:rsidR="001964D5" w:rsidRDefault="001964D5">
            <w:r>
              <w:t>★</w:t>
            </w:r>
            <w:r>
              <w:rPr>
                <w:rFonts w:hint="eastAsia"/>
              </w:rPr>
              <w:t>支持Python</w:t>
            </w:r>
            <w:r>
              <w:t>2/</w:t>
            </w:r>
            <w:r>
              <w:rPr>
                <w:rFonts w:hint="eastAsia"/>
              </w:rPr>
              <w:t>Python</w:t>
            </w:r>
            <w:r>
              <w:t>3</w:t>
            </w:r>
            <w:r>
              <w:rPr>
                <w:rFonts w:hint="eastAsia"/>
              </w:rPr>
              <w:t>语言等；</w:t>
            </w:r>
          </w:p>
          <w:p w:rsidR="001964D5" w:rsidRDefault="001964D5">
            <w:r>
              <w:t>★</w:t>
            </w:r>
            <w:r>
              <w:rPr>
                <w:rFonts w:hint="eastAsia"/>
              </w:rPr>
              <w:t>支持常用机器学习计算框架，例如</w:t>
            </w:r>
            <w:proofErr w:type="spellStart"/>
            <w:r>
              <w:rPr>
                <w:rFonts w:hint="eastAsia"/>
              </w:rPr>
              <w:t>Scikit</w:t>
            </w:r>
            <w:proofErr w:type="spellEnd"/>
            <w:r>
              <w:t>-learn</w:t>
            </w:r>
            <w:r>
              <w:rPr>
                <w:rFonts w:hint="eastAsia"/>
              </w:rPr>
              <w:t>等。</w:t>
            </w:r>
          </w:p>
          <w:p w:rsidR="001964D5" w:rsidRDefault="001964D5">
            <w:r>
              <w:rPr>
                <w:rFonts w:hint="eastAsia"/>
              </w:rPr>
              <w:t>可补充自</w:t>
            </w:r>
            <w:proofErr w:type="gramStart"/>
            <w:r>
              <w:rPr>
                <w:rFonts w:hint="eastAsia"/>
              </w:rPr>
              <w:t>研</w:t>
            </w:r>
            <w:proofErr w:type="gramEnd"/>
            <w:r>
              <w:rPr>
                <w:rFonts w:hint="eastAsia"/>
              </w:rPr>
              <w:t>机器学习框架</w:t>
            </w:r>
          </w:p>
        </w:tc>
      </w:tr>
      <w:tr w:rsidR="001964D5" w:rsidTr="00883D01">
        <w:tc>
          <w:tcPr>
            <w:tcW w:w="704" w:type="dxa"/>
            <w:vMerge/>
            <w:vAlign w:val="center"/>
          </w:tcPr>
          <w:p w:rsidR="001964D5" w:rsidRDefault="001964D5" w:rsidP="00883D01">
            <w:pPr>
              <w:rPr>
                <w:rFonts w:hint="eastAsia"/>
              </w:rPr>
            </w:pPr>
          </w:p>
        </w:tc>
        <w:tc>
          <w:tcPr>
            <w:tcW w:w="1701" w:type="dxa"/>
            <w:vMerge/>
            <w:vAlign w:val="center"/>
          </w:tcPr>
          <w:p w:rsidR="001964D5" w:rsidRDefault="001964D5" w:rsidP="00FF6F5B">
            <w:pPr>
              <w:rPr>
                <w:rFonts w:hint="eastAsia"/>
              </w:rPr>
            </w:pPr>
          </w:p>
        </w:tc>
        <w:tc>
          <w:tcPr>
            <w:tcW w:w="2552" w:type="dxa"/>
            <w:vAlign w:val="center"/>
          </w:tcPr>
          <w:p w:rsidR="001964D5" w:rsidRDefault="001964D5" w:rsidP="00FF6F5B">
            <w:r>
              <w:t>★</w:t>
            </w:r>
            <w:r>
              <w:rPr>
                <w:rFonts w:hint="eastAsia"/>
              </w:rPr>
              <w:t>模型项目代码管理功能</w:t>
            </w:r>
          </w:p>
        </w:tc>
        <w:tc>
          <w:tcPr>
            <w:tcW w:w="3339" w:type="dxa"/>
          </w:tcPr>
          <w:p w:rsidR="001964D5" w:rsidRDefault="001964D5">
            <w:r>
              <w:t>★</w:t>
            </w:r>
            <w:r>
              <w:rPr>
                <w:rFonts w:hint="eastAsia"/>
              </w:rPr>
              <w:t>模型项目代码支持多层级文件目录树状结构</w:t>
            </w:r>
          </w:p>
          <w:p w:rsidR="001964D5" w:rsidRDefault="001964D5">
            <w:r>
              <w:t>★</w:t>
            </w:r>
            <w:r>
              <w:rPr>
                <w:rFonts w:hint="eastAsia"/>
              </w:rPr>
              <w:t>同模型项目不同层级文件中的代码能相互引用</w:t>
            </w:r>
          </w:p>
          <w:p w:rsidR="001964D5" w:rsidRDefault="001964D5">
            <w:r>
              <w:t>★</w:t>
            </w:r>
            <w:r>
              <w:rPr>
                <w:rFonts w:hint="eastAsia"/>
              </w:rPr>
              <w:t>本地模型项目代码与云端服务器代码通过类似</w:t>
            </w:r>
            <w:proofErr w:type="spellStart"/>
            <w:r>
              <w:rPr>
                <w:rFonts w:hint="eastAsia"/>
              </w:rPr>
              <w:t>github</w:t>
            </w:r>
            <w:proofErr w:type="spellEnd"/>
            <w:r>
              <w:rPr>
                <w:rFonts w:hint="eastAsia"/>
              </w:rPr>
              <w:t>模式交互</w:t>
            </w:r>
          </w:p>
          <w:p w:rsidR="001964D5" w:rsidRDefault="001964D5">
            <w:r>
              <w:t>★</w:t>
            </w:r>
            <w:r>
              <w:rPr>
                <w:rFonts w:hint="eastAsia"/>
              </w:rPr>
              <w:t>支持模型项目代码版本管理</w:t>
            </w:r>
          </w:p>
          <w:p w:rsidR="001964D5" w:rsidRDefault="001964D5">
            <w:pPr>
              <w:rPr>
                <w:rFonts w:hint="eastAsia"/>
              </w:rPr>
            </w:pPr>
            <w:r>
              <w:t>★</w:t>
            </w:r>
            <w:r>
              <w:rPr>
                <w:rFonts w:hint="eastAsia"/>
              </w:rPr>
              <w:t>支持模型项目代码历史版本回溯</w:t>
            </w:r>
          </w:p>
        </w:tc>
      </w:tr>
      <w:tr w:rsidR="0056386F" w:rsidTr="00883D01">
        <w:tc>
          <w:tcPr>
            <w:tcW w:w="704" w:type="dxa"/>
            <w:vMerge w:val="restart"/>
            <w:vAlign w:val="center"/>
          </w:tcPr>
          <w:p w:rsidR="0056386F" w:rsidRPr="00883D01" w:rsidRDefault="0056386F" w:rsidP="00883D01">
            <w:pPr>
              <w:rPr>
                <w:rFonts w:hint="eastAsia"/>
              </w:rPr>
            </w:pPr>
            <w:r w:rsidRPr="00883D01">
              <w:rPr>
                <w:rFonts w:hint="eastAsia"/>
              </w:rPr>
              <w:t>4</w:t>
            </w:r>
          </w:p>
        </w:tc>
        <w:tc>
          <w:tcPr>
            <w:tcW w:w="1701" w:type="dxa"/>
            <w:vMerge w:val="restart"/>
            <w:vAlign w:val="center"/>
          </w:tcPr>
          <w:p w:rsidR="0056386F" w:rsidRDefault="0056386F" w:rsidP="00FF6F5B">
            <w:pPr>
              <w:rPr>
                <w:rFonts w:hint="eastAsia"/>
              </w:rPr>
            </w:pPr>
            <w:r>
              <w:rPr>
                <w:rFonts w:hint="eastAsia"/>
              </w:rPr>
              <w:t>大类资产配置能力</w:t>
            </w:r>
          </w:p>
        </w:tc>
        <w:tc>
          <w:tcPr>
            <w:tcW w:w="2552" w:type="dxa"/>
            <w:vAlign w:val="center"/>
          </w:tcPr>
          <w:p w:rsidR="0056386F" w:rsidRDefault="0056386F" w:rsidP="00FF6F5B">
            <w:pPr>
              <w:rPr>
                <w:rFonts w:hint="eastAsia"/>
              </w:rPr>
            </w:pPr>
            <w:r>
              <w:t>★</w:t>
            </w:r>
            <w:r>
              <w:rPr>
                <w:rFonts w:hint="eastAsia"/>
              </w:rPr>
              <w:t>提供平台兼容API</w:t>
            </w:r>
          </w:p>
        </w:tc>
        <w:tc>
          <w:tcPr>
            <w:tcW w:w="3339" w:type="dxa"/>
          </w:tcPr>
          <w:p w:rsidR="0056386F" w:rsidRDefault="0056386F">
            <w:r>
              <w:t>★</w:t>
            </w:r>
            <w:r>
              <w:rPr>
                <w:rFonts w:hint="eastAsia"/>
              </w:rPr>
              <w:t>资产配置模型必须与整个平台框架兼容，并能通过API形式调用、回测、实时运行</w:t>
            </w:r>
          </w:p>
        </w:tc>
      </w:tr>
      <w:tr w:rsidR="0056386F" w:rsidTr="00883D01">
        <w:tc>
          <w:tcPr>
            <w:tcW w:w="704" w:type="dxa"/>
            <w:vMerge/>
            <w:vAlign w:val="center"/>
          </w:tcPr>
          <w:p w:rsidR="0056386F" w:rsidRPr="00883D01" w:rsidRDefault="0056386F" w:rsidP="00883D01"/>
        </w:tc>
        <w:tc>
          <w:tcPr>
            <w:tcW w:w="1701" w:type="dxa"/>
            <w:vMerge/>
            <w:vAlign w:val="center"/>
          </w:tcPr>
          <w:p w:rsidR="0056386F" w:rsidRDefault="0056386F" w:rsidP="00FF6F5B"/>
        </w:tc>
        <w:tc>
          <w:tcPr>
            <w:tcW w:w="2552" w:type="dxa"/>
            <w:vAlign w:val="center"/>
          </w:tcPr>
          <w:p w:rsidR="0056386F" w:rsidRDefault="0056386F" w:rsidP="00FF6F5B">
            <w:r>
              <w:t>★</w:t>
            </w:r>
            <w:r>
              <w:rPr>
                <w:rFonts w:hint="eastAsia"/>
              </w:rPr>
              <w:t>封装API为全参数</w:t>
            </w:r>
          </w:p>
        </w:tc>
        <w:tc>
          <w:tcPr>
            <w:tcW w:w="3339" w:type="dxa"/>
          </w:tcPr>
          <w:p w:rsidR="0056386F" w:rsidRPr="00F71422" w:rsidRDefault="0056386F">
            <w:r>
              <w:t>★</w:t>
            </w:r>
            <w:r>
              <w:rPr>
                <w:rFonts w:hint="eastAsia"/>
              </w:rPr>
              <w:t>资产配置模型API必须提供模型的所有参数与其解析说明，参数包括但不限于大类权重、大类观点、优化选择、配置模型选择、基金池、子类权重、配置限制等</w:t>
            </w:r>
          </w:p>
        </w:tc>
      </w:tr>
      <w:tr w:rsidR="0056386F" w:rsidTr="00883D01">
        <w:tc>
          <w:tcPr>
            <w:tcW w:w="704" w:type="dxa"/>
            <w:vMerge/>
            <w:vAlign w:val="center"/>
          </w:tcPr>
          <w:p w:rsidR="0056386F" w:rsidRPr="00883D01" w:rsidRDefault="0056386F" w:rsidP="00883D01"/>
        </w:tc>
        <w:tc>
          <w:tcPr>
            <w:tcW w:w="1701" w:type="dxa"/>
            <w:vMerge/>
            <w:vAlign w:val="center"/>
          </w:tcPr>
          <w:p w:rsidR="0056386F" w:rsidRDefault="0056386F" w:rsidP="00FF6F5B"/>
        </w:tc>
        <w:tc>
          <w:tcPr>
            <w:tcW w:w="2552" w:type="dxa"/>
            <w:vAlign w:val="center"/>
          </w:tcPr>
          <w:p w:rsidR="0056386F" w:rsidRDefault="0056386F" w:rsidP="00FF6F5B">
            <w:r>
              <w:t>★</w:t>
            </w:r>
            <w:r>
              <w:rPr>
                <w:rFonts w:hint="eastAsia"/>
              </w:rPr>
              <w:t>资产配置模型API可扩展性</w:t>
            </w:r>
          </w:p>
        </w:tc>
        <w:tc>
          <w:tcPr>
            <w:tcW w:w="3339" w:type="dxa"/>
          </w:tcPr>
          <w:p w:rsidR="0056386F" w:rsidRDefault="0056386F">
            <w:r>
              <w:t>★</w:t>
            </w:r>
            <w:r>
              <w:rPr>
                <w:rFonts w:hint="eastAsia"/>
              </w:rPr>
              <w:t>其他自定义模型API能与资产配置模型API进行不同层次的交互开发。例如（以实际解决方案为准）：资产配置模型分为多个层次的API，大类配置API，子类配置API，优化API，市场观点API等；整个资产配置模型有这几个API组成，允许用户在这几个API之间自定义新增API并以约定方式输入到下一步的资产配置API中</w:t>
            </w:r>
          </w:p>
        </w:tc>
      </w:tr>
      <w:tr w:rsidR="0056386F" w:rsidTr="00883D01">
        <w:tc>
          <w:tcPr>
            <w:tcW w:w="704" w:type="dxa"/>
            <w:vMerge/>
            <w:vAlign w:val="center"/>
          </w:tcPr>
          <w:p w:rsidR="0056386F" w:rsidRPr="00883D01" w:rsidRDefault="0056386F" w:rsidP="00883D01"/>
        </w:tc>
        <w:tc>
          <w:tcPr>
            <w:tcW w:w="1701" w:type="dxa"/>
            <w:vMerge/>
            <w:vAlign w:val="center"/>
          </w:tcPr>
          <w:p w:rsidR="0056386F" w:rsidRDefault="0056386F" w:rsidP="00FF6F5B"/>
        </w:tc>
        <w:tc>
          <w:tcPr>
            <w:tcW w:w="2552" w:type="dxa"/>
            <w:vAlign w:val="center"/>
          </w:tcPr>
          <w:p w:rsidR="0056386F" w:rsidRDefault="0056386F" w:rsidP="00FF6F5B">
            <w:r>
              <w:t>★</w:t>
            </w:r>
            <w:r>
              <w:rPr>
                <w:rFonts w:hint="eastAsia"/>
              </w:rPr>
              <w:t>资产配置前端</w:t>
            </w:r>
          </w:p>
        </w:tc>
        <w:tc>
          <w:tcPr>
            <w:tcW w:w="3339" w:type="dxa"/>
          </w:tcPr>
          <w:p w:rsidR="0056386F" w:rsidRDefault="0056386F">
            <w:r>
              <w:t>★</w:t>
            </w:r>
            <w:r>
              <w:rPr>
                <w:rFonts w:hint="eastAsia"/>
              </w:rPr>
              <w:t>满足专业机构与资深研究员业务场景的W前端</w:t>
            </w:r>
          </w:p>
          <w:p w:rsidR="0056386F" w:rsidRDefault="0056386F">
            <w:r>
              <w:t>★</w:t>
            </w:r>
            <w:r>
              <w:rPr>
                <w:rFonts w:hint="eastAsia"/>
              </w:rPr>
              <w:t>满足</w:t>
            </w:r>
            <w:proofErr w:type="gramStart"/>
            <w:r>
              <w:rPr>
                <w:rFonts w:hint="eastAsia"/>
              </w:rPr>
              <w:t>投顾业务</w:t>
            </w:r>
            <w:proofErr w:type="gramEnd"/>
            <w:r>
              <w:rPr>
                <w:rFonts w:hint="eastAsia"/>
              </w:rPr>
              <w:t>场景的前端</w:t>
            </w:r>
          </w:p>
          <w:p w:rsidR="0056386F" w:rsidRDefault="0056386F">
            <w:r>
              <w:lastRenderedPageBreak/>
              <w:t>★</w:t>
            </w:r>
            <w:r>
              <w:rPr>
                <w:rFonts w:hint="eastAsia"/>
              </w:rPr>
              <w:t>满足互联网用户场景的前端</w:t>
            </w:r>
          </w:p>
        </w:tc>
      </w:tr>
      <w:tr w:rsidR="0056386F" w:rsidTr="00883D01">
        <w:tc>
          <w:tcPr>
            <w:tcW w:w="704" w:type="dxa"/>
            <w:vMerge/>
            <w:vAlign w:val="center"/>
          </w:tcPr>
          <w:p w:rsidR="0056386F" w:rsidRPr="00883D01" w:rsidRDefault="0056386F" w:rsidP="00883D01"/>
        </w:tc>
        <w:tc>
          <w:tcPr>
            <w:tcW w:w="1701" w:type="dxa"/>
            <w:vMerge/>
            <w:vAlign w:val="center"/>
          </w:tcPr>
          <w:p w:rsidR="0056386F" w:rsidRDefault="0056386F" w:rsidP="00FF6F5B"/>
        </w:tc>
        <w:tc>
          <w:tcPr>
            <w:tcW w:w="2552" w:type="dxa"/>
            <w:vAlign w:val="center"/>
          </w:tcPr>
          <w:p w:rsidR="0056386F" w:rsidRDefault="0056386F" w:rsidP="00FF6F5B">
            <w:r>
              <w:t>★</w:t>
            </w:r>
            <w:r>
              <w:rPr>
                <w:rFonts w:hint="eastAsia"/>
              </w:rPr>
              <w:t>资产配置模型支持标的</w:t>
            </w:r>
          </w:p>
        </w:tc>
        <w:tc>
          <w:tcPr>
            <w:tcW w:w="3339" w:type="dxa"/>
          </w:tcPr>
          <w:p w:rsidR="0056386F" w:rsidRDefault="0056386F">
            <w:r>
              <w:t>★</w:t>
            </w:r>
            <w:r>
              <w:rPr>
                <w:rFonts w:hint="eastAsia"/>
              </w:rPr>
              <w:t>提供支持股票、期货、债券、基金的大类资产配置能力</w:t>
            </w:r>
          </w:p>
        </w:tc>
      </w:tr>
      <w:tr w:rsidR="00FF6F5B" w:rsidTr="00883D01">
        <w:tc>
          <w:tcPr>
            <w:tcW w:w="704" w:type="dxa"/>
            <w:vAlign w:val="center"/>
          </w:tcPr>
          <w:p w:rsidR="00FF6F5B" w:rsidRPr="00883D01" w:rsidRDefault="00FF6F5B" w:rsidP="00883D01">
            <w:r w:rsidRPr="00883D01">
              <w:rPr>
                <w:rFonts w:hint="eastAsia"/>
              </w:rPr>
              <w:t>5</w:t>
            </w:r>
          </w:p>
        </w:tc>
        <w:tc>
          <w:tcPr>
            <w:tcW w:w="1701" w:type="dxa"/>
            <w:vAlign w:val="center"/>
          </w:tcPr>
          <w:p w:rsidR="00FF6F5B" w:rsidRDefault="00FF6F5B" w:rsidP="00FF6F5B">
            <w:r>
              <w:rPr>
                <w:rFonts w:hint="eastAsia"/>
              </w:rPr>
              <w:t>自定义模型能力</w:t>
            </w:r>
          </w:p>
        </w:tc>
        <w:tc>
          <w:tcPr>
            <w:tcW w:w="2552" w:type="dxa"/>
            <w:vAlign w:val="center"/>
          </w:tcPr>
          <w:p w:rsidR="00FF6F5B" w:rsidRDefault="00FF6F5B" w:rsidP="00FF6F5B">
            <w:r>
              <w:t>★</w:t>
            </w:r>
            <w:r>
              <w:rPr>
                <w:rFonts w:hint="eastAsia"/>
              </w:rPr>
              <w:t>支持通过Python代码自定义模型</w:t>
            </w:r>
          </w:p>
        </w:tc>
        <w:tc>
          <w:tcPr>
            <w:tcW w:w="3339" w:type="dxa"/>
          </w:tcPr>
          <w:p w:rsidR="00FF6F5B" w:rsidRDefault="00FF6F5B">
            <w:r>
              <w:t>★</w:t>
            </w:r>
            <w:r>
              <w:rPr>
                <w:rFonts w:hint="eastAsia"/>
              </w:rPr>
              <w:t>能通过Python语言编写标准的Python应用</w:t>
            </w:r>
          </w:p>
          <w:p w:rsidR="00FF6F5B" w:rsidRDefault="00FF6F5B">
            <w:r>
              <w:t>★</w:t>
            </w:r>
            <w:r>
              <w:rPr>
                <w:rFonts w:hint="eastAsia"/>
              </w:rPr>
              <w:t>能通过Python语言编写各类金融模型</w:t>
            </w:r>
          </w:p>
          <w:p w:rsidR="00FF6F5B" w:rsidRDefault="00FF6F5B">
            <w:r>
              <w:t>★</w:t>
            </w:r>
            <w:r>
              <w:rPr>
                <w:rFonts w:hint="eastAsia"/>
              </w:rPr>
              <w:t>支持各类机器学习库、统计应用库、深度学习库，包括但不限于</w:t>
            </w:r>
            <w:proofErr w:type="spellStart"/>
            <w:r>
              <w:rPr>
                <w:rFonts w:hint="eastAsia"/>
              </w:rPr>
              <w:t>skleearn</w:t>
            </w:r>
            <w:proofErr w:type="spellEnd"/>
            <w:r>
              <w:rPr>
                <w:rFonts w:hint="eastAsia"/>
              </w:rPr>
              <w:t>，</w:t>
            </w:r>
            <w:proofErr w:type="spellStart"/>
            <w:r>
              <w:rPr>
                <w:rFonts w:hint="eastAsia"/>
              </w:rPr>
              <w:t>tensorflow</w:t>
            </w:r>
            <w:proofErr w:type="spellEnd"/>
            <w:r>
              <w:rPr>
                <w:rFonts w:hint="eastAsia"/>
              </w:rPr>
              <w:t>，</w:t>
            </w:r>
            <w:proofErr w:type="spellStart"/>
            <w:r>
              <w:rPr>
                <w:rFonts w:hint="eastAsia"/>
              </w:rPr>
              <w:t>pytorch</w:t>
            </w:r>
            <w:proofErr w:type="spellEnd"/>
            <w:r>
              <w:rPr>
                <w:rFonts w:hint="eastAsia"/>
              </w:rPr>
              <w:t>，</w:t>
            </w:r>
            <w:proofErr w:type="spellStart"/>
            <w:r>
              <w:rPr>
                <w:rFonts w:hint="eastAsia"/>
              </w:rPr>
              <w:t>k</w:t>
            </w:r>
            <w:r>
              <w:t>eras</w:t>
            </w:r>
            <w:proofErr w:type="spellEnd"/>
            <w:r>
              <w:rPr>
                <w:rFonts w:hint="eastAsia"/>
              </w:rPr>
              <w:t>等</w:t>
            </w:r>
          </w:p>
        </w:tc>
      </w:tr>
      <w:tr w:rsidR="00FF6F5B" w:rsidTr="00883D01">
        <w:tc>
          <w:tcPr>
            <w:tcW w:w="704" w:type="dxa"/>
            <w:vAlign w:val="center"/>
          </w:tcPr>
          <w:p w:rsidR="00FF6F5B" w:rsidRPr="00883D01" w:rsidRDefault="00FF6F5B" w:rsidP="00883D01">
            <w:r w:rsidRPr="00883D01">
              <w:rPr>
                <w:rFonts w:hint="eastAsia"/>
              </w:rPr>
              <w:t>6</w:t>
            </w:r>
          </w:p>
        </w:tc>
        <w:tc>
          <w:tcPr>
            <w:tcW w:w="1701" w:type="dxa"/>
            <w:vAlign w:val="center"/>
          </w:tcPr>
          <w:p w:rsidR="00FF6F5B" w:rsidRDefault="00FF6F5B" w:rsidP="00FF6F5B">
            <w:r>
              <w:rPr>
                <w:rFonts w:hint="eastAsia"/>
              </w:rPr>
              <w:t>模型回溯能力</w:t>
            </w:r>
          </w:p>
        </w:tc>
        <w:tc>
          <w:tcPr>
            <w:tcW w:w="2552" w:type="dxa"/>
            <w:vAlign w:val="center"/>
          </w:tcPr>
          <w:p w:rsidR="00FF6F5B" w:rsidRDefault="00FF6F5B" w:rsidP="00FF6F5B">
            <w:r>
              <w:t>★</w:t>
            </w:r>
            <w:r>
              <w:rPr>
                <w:rFonts w:hint="eastAsia"/>
              </w:rPr>
              <w:t>支持对各类模型结果历史回溯分析</w:t>
            </w:r>
          </w:p>
        </w:tc>
        <w:tc>
          <w:tcPr>
            <w:tcW w:w="3339" w:type="dxa"/>
          </w:tcPr>
          <w:p w:rsidR="00FF6F5B" w:rsidRDefault="00FF6F5B">
            <w:r>
              <w:t>★</w:t>
            </w:r>
            <w:r>
              <w:rPr>
                <w:rFonts w:hint="eastAsia"/>
              </w:rPr>
              <w:t>支持各类行情推动模型的回测</w:t>
            </w:r>
          </w:p>
          <w:p w:rsidR="00FF6F5B" w:rsidRDefault="00FF6F5B">
            <w:r>
              <w:t>★</w:t>
            </w:r>
            <w:proofErr w:type="gramStart"/>
            <w:r>
              <w:rPr>
                <w:rFonts w:hint="eastAsia"/>
              </w:rPr>
              <w:t>提供回测结果</w:t>
            </w:r>
            <w:proofErr w:type="gramEnd"/>
            <w:r>
              <w:rPr>
                <w:rFonts w:hint="eastAsia"/>
              </w:rPr>
              <w:t>，并输出互相关的 分析数据指标和图形</w:t>
            </w:r>
          </w:p>
          <w:p w:rsidR="00FF6F5B" w:rsidRDefault="00FF6F5B">
            <w:r>
              <w:t>★</w:t>
            </w:r>
            <w:proofErr w:type="gramStart"/>
            <w:r>
              <w:rPr>
                <w:rFonts w:hint="eastAsia"/>
              </w:rPr>
              <w:t>回测结果</w:t>
            </w:r>
            <w:proofErr w:type="gramEnd"/>
            <w:r>
              <w:rPr>
                <w:rFonts w:hint="eastAsia"/>
              </w:rPr>
              <w:t>能在UI上展示并与行情有交互功能</w:t>
            </w:r>
          </w:p>
          <w:p w:rsidR="00FF6F5B" w:rsidRDefault="00FF6F5B">
            <w:r>
              <w:t>★</w:t>
            </w:r>
            <w:r>
              <w:rPr>
                <w:rFonts w:hint="eastAsia"/>
              </w:rPr>
              <w:t>已上线模型</w:t>
            </w:r>
            <w:proofErr w:type="gramStart"/>
            <w:r>
              <w:rPr>
                <w:rFonts w:hint="eastAsia"/>
              </w:rPr>
              <w:t>的回测结果</w:t>
            </w:r>
            <w:proofErr w:type="gramEnd"/>
            <w:r>
              <w:rPr>
                <w:rFonts w:hint="eastAsia"/>
              </w:rPr>
              <w:t>存数据库</w:t>
            </w:r>
          </w:p>
          <w:p w:rsidR="00FF6F5B" w:rsidRDefault="00FF6F5B">
            <w:r>
              <w:t>★</w:t>
            </w:r>
            <w:r>
              <w:rPr>
                <w:rFonts w:hint="eastAsia"/>
              </w:rPr>
              <w:t>提供</w:t>
            </w:r>
            <w:proofErr w:type="gramStart"/>
            <w:r>
              <w:rPr>
                <w:rFonts w:hint="eastAsia"/>
              </w:rPr>
              <w:t>模型回测结果</w:t>
            </w:r>
            <w:proofErr w:type="gramEnd"/>
            <w:r>
              <w:rPr>
                <w:rFonts w:hint="eastAsia"/>
              </w:rPr>
              <w:t>指标自定义配置，可以选择输出的</w:t>
            </w:r>
            <w:proofErr w:type="gramStart"/>
            <w:r>
              <w:rPr>
                <w:rFonts w:hint="eastAsia"/>
              </w:rPr>
              <w:t>回测指标</w:t>
            </w:r>
            <w:proofErr w:type="gramEnd"/>
          </w:p>
        </w:tc>
      </w:tr>
      <w:tr w:rsidR="00FF6F5B" w:rsidTr="00883D01">
        <w:tc>
          <w:tcPr>
            <w:tcW w:w="704" w:type="dxa"/>
            <w:vMerge w:val="restart"/>
            <w:vAlign w:val="center"/>
          </w:tcPr>
          <w:p w:rsidR="00FF6F5B" w:rsidRPr="00883D01" w:rsidRDefault="00FF6F5B" w:rsidP="00883D01">
            <w:r w:rsidRPr="00883D01">
              <w:rPr>
                <w:rFonts w:hint="eastAsia"/>
              </w:rPr>
              <w:t>7</w:t>
            </w:r>
          </w:p>
        </w:tc>
        <w:tc>
          <w:tcPr>
            <w:tcW w:w="1701" w:type="dxa"/>
            <w:vMerge w:val="restart"/>
            <w:vAlign w:val="center"/>
          </w:tcPr>
          <w:p w:rsidR="00FF6F5B" w:rsidRDefault="00FF6F5B" w:rsidP="00FF6F5B">
            <w:r>
              <w:rPr>
                <w:rFonts w:hint="eastAsia"/>
              </w:rPr>
              <w:t>模型实时运行能力</w:t>
            </w:r>
          </w:p>
        </w:tc>
        <w:tc>
          <w:tcPr>
            <w:tcW w:w="2552" w:type="dxa"/>
            <w:vAlign w:val="center"/>
          </w:tcPr>
          <w:p w:rsidR="00FF6F5B" w:rsidRDefault="00FF6F5B" w:rsidP="00FF6F5B">
            <w:r>
              <w:t>★</w:t>
            </w:r>
            <w:r>
              <w:rPr>
                <w:rFonts w:hint="eastAsia"/>
              </w:rPr>
              <w:t>具备在数据流推送的情况下模型实时运行</w:t>
            </w:r>
          </w:p>
        </w:tc>
        <w:tc>
          <w:tcPr>
            <w:tcW w:w="3339" w:type="dxa"/>
          </w:tcPr>
          <w:p w:rsidR="00FF6F5B" w:rsidRDefault="00FF6F5B">
            <w:r>
              <w:t>★</w:t>
            </w:r>
            <w:r>
              <w:rPr>
                <w:rFonts w:hint="eastAsia"/>
              </w:rPr>
              <w:t>能实时高频无差错高效稳定运行</w:t>
            </w:r>
          </w:p>
          <w:p w:rsidR="00FF6F5B" w:rsidRDefault="00FF6F5B">
            <w:r>
              <w:t>★</w:t>
            </w:r>
            <w:r>
              <w:rPr>
                <w:rFonts w:hint="eastAsia"/>
              </w:rPr>
              <w:t>实时运行结果存数据库</w:t>
            </w:r>
          </w:p>
          <w:p w:rsidR="00FF6F5B" w:rsidRDefault="00FF6F5B">
            <w:r>
              <w:t>★</w:t>
            </w:r>
            <w:r>
              <w:rPr>
                <w:rFonts w:hint="eastAsia"/>
              </w:rPr>
              <w:t>实时运行结果能与UI交互</w:t>
            </w:r>
          </w:p>
        </w:tc>
      </w:tr>
      <w:tr w:rsidR="00FF6F5B" w:rsidTr="00883D01">
        <w:tc>
          <w:tcPr>
            <w:tcW w:w="704" w:type="dxa"/>
            <w:vMerge/>
            <w:vAlign w:val="center"/>
          </w:tcPr>
          <w:p w:rsidR="00FF6F5B" w:rsidRPr="00883D01" w:rsidRDefault="00FF6F5B" w:rsidP="00883D01"/>
        </w:tc>
        <w:tc>
          <w:tcPr>
            <w:tcW w:w="1701" w:type="dxa"/>
            <w:vMerge/>
            <w:vAlign w:val="center"/>
          </w:tcPr>
          <w:p w:rsidR="00FF6F5B" w:rsidRDefault="00FF6F5B" w:rsidP="00FF6F5B"/>
        </w:tc>
        <w:tc>
          <w:tcPr>
            <w:tcW w:w="2552" w:type="dxa"/>
            <w:vAlign w:val="center"/>
          </w:tcPr>
          <w:p w:rsidR="00FF6F5B" w:rsidRPr="00FF6F5B" w:rsidRDefault="00FF6F5B" w:rsidP="00FF6F5B">
            <w:r>
              <w:t>★</w:t>
            </w:r>
            <w:r>
              <w:rPr>
                <w:rFonts w:hint="eastAsia"/>
              </w:rPr>
              <w:t>模拟组合</w:t>
            </w:r>
          </w:p>
        </w:tc>
        <w:tc>
          <w:tcPr>
            <w:tcW w:w="3339" w:type="dxa"/>
          </w:tcPr>
          <w:p w:rsidR="00FF6F5B" w:rsidRDefault="00FF6F5B">
            <w:r>
              <w:t>★</w:t>
            </w:r>
            <w:r>
              <w:rPr>
                <w:rFonts w:hint="eastAsia"/>
              </w:rPr>
              <w:t>采用实时行情进行模拟撮合，支持查看策略的累计收益、</w:t>
            </w:r>
            <w:proofErr w:type="gramStart"/>
            <w:r>
              <w:rPr>
                <w:rFonts w:hint="eastAsia"/>
              </w:rPr>
              <w:t>年化收益</w:t>
            </w:r>
            <w:proofErr w:type="gramEnd"/>
            <w:r>
              <w:rPr>
                <w:rFonts w:hint="eastAsia"/>
              </w:rPr>
              <w:t>、总资产等数据，提供模拟交易的历史/当前持仓数据、历史/当前</w:t>
            </w:r>
            <w:proofErr w:type="gramStart"/>
            <w:r>
              <w:rPr>
                <w:rFonts w:hint="eastAsia"/>
              </w:rPr>
              <w:t>调仓记录</w:t>
            </w:r>
            <w:proofErr w:type="gramEnd"/>
            <w:r>
              <w:rPr>
                <w:rFonts w:hint="eastAsia"/>
              </w:rPr>
              <w:t>等，并可应用风险模型，对投资组合进行全面的绩效分析和组合优化</w:t>
            </w:r>
          </w:p>
          <w:p w:rsidR="00FF6F5B" w:rsidRDefault="00FF6F5B">
            <w:r>
              <w:t>★</w:t>
            </w:r>
            <w:r>
              <w:rPr>
                <w:rFonts w:hint="eastAsia"/>
              </w:rPr>
              <w:t>支持模拟盘手工下单和调整功能，撮合规则仿真交易</w:t>
            </w:r>
          </w:p>
          <w:p w:rsidR="00FF6F5B" w:rsidRDefault="00FF6F5B">
            <w:r>
              <w:t>★</w:t>
            </w:r>
            <w:r>
              <w:rPr>
                <w:rFonts w:hint="eastAsia"/>
              </w:rPr>
              <w:t>支持设定模拟组合的成交价格</w:t>
            </w:r>
          </w:p>
        </w:tc>
      </w:tr>
      <w:tr w:rsidR="00FF6F5B" w:rsidTr="00883D01">
        <w:tc>
          <w:tcPr>
            <w:tcW w:w="704" w:type="dxa"/>
            <w:vAlign w:val="center"/>
          </w:tcPr>
          <w:p w:rsidR="00FF6F5B" w:rsidRPr="00883D01" w:rsidRDefault="00FF6F5B" w:rsidP="00883D01">
            <w:r w:rsidRPr="00883D01">
              <w:rPr>
                <w:rFonts w:hint="eastAsia"/>
              </w:rPr>
              <w:t>8</w:t>
            </w:r>
          </w:p>
        </w:tc>
        <w:tc>
          <w:tcPr>
            <w:tcW w:w="1701" w:type="dxa"/>
            <w:vAlign w:val="center"/>
          </w:tcPr>
          <w:p w:rsidR="00FF6F5B" w:rsidRDefault="00FF6F5B" w:rsidP="00FF6F5B">
            <w:r>
              <w:rPr>
                <w:rFonts w:hint="eastAsia"/>
              </w:rPr>
              <w:t>深度学习能力</w:t>
            </w:r>
          </w:p>
        </w:tc>
        <w:tc>
          <w:tcPr>
            <w:tcW w:w="2552" w:type="dxa"/>
            <w:vAlign w:val="center"/>
          </w:tcPr>
          <w:p w:rsidR="00FF6F5B" w:rsidRDefault="00FF6F5B" w:rsidP="00FF6F5B">
            <w:r>
              <w:t>★</w:t>
            </w:r>
            <w:r>
              <w:rPr>
                <w:rFonts w:hint="eastAsia"/>
              </w:rPr>
              <w:t>支持主流深度学习框架</w:t>
            </w:r>
          </w:p>
        </w:tc>
        <w:tc>
          <w:tcPr>
            <w:tcW w:w="3339" w:type="dxa"/>
          </w:tcPr>
          <w:p w:rsidR="00FF6F5B" w:rsidRDefault="00FF6F5B">
            <w:r>
              <w:t>★</w:t>
            </w:r>
            <w:r>
              <w:rPr>
                <w:rFonts w:hint="eastAsia"/>
              </w:rPr>
              <w:t>包括但不限于TensorFlow、</w:t>
            </w:r>
            <w:proofErr w:type="spellStart"/>
            <w:r>
              <w:rPr>
                <w:rFonts w:hint="eastAsia"/>
              </w:rPr>
              <w:t>PyTorch</w:t>
            </w:r>
            <w:proofErr w:type="spellEnd"/>
            <w:r>
              <w:rPr>
                <w:rFonts w:hint="eastAsia"/>
              </w:rPr>
              <w:t>、</w:t>
            </w:r>
            <w:proofErr w:type="spellStart"/>
            <w:r>
              <w:rPr>
                <w:rFonts w:hint="eastAsia"/>
              </w:rPr>
              <w:t>Keras</w:t>
            </w:r>
            <w:proofErr w:type="spellEnd"/>
            <w:r>
              <w:rPr>
                <w:rFonts w:hint="eastAsia"/>
              </w:rPr>
              <w:t>等</w:t>
            </w:r>
          </w:p>
          <w:p w:rsidR="00FF6F5B" w:rsidRDefault="00FF6F5B">
            <w:r>
              <w:t>★</w:t>
            </w:r>
            <w:r>
              <w:rPr>
                <w:rFonts w:hint="eastAsia"/>
              </w:rPr>
              <w:t>深度学习能运行在GPU上</w:t>
            </w:r>
          </w:p>
          <w:p w:rsidR="00FF6F5B" w:rsidRDefault="00FF6F5B">
            <w:r>
              <w:t>★</w:t>
            </w:r>
            <w:r>
              <w:rPr>
                <w:rFonts w:hint="eastAsia"/>
              </w:rPr>
              <w:t>支持分布式</w:t>
            </w:r>
          </w:p>
        </w:tc>
      </w:tr>
      <w:tr w:rsidR="00FF6F5B" w:rsidTr="00883D01">
        <w:tc>
          <w:tcPr>
            <w:tcW w:w="704" w:type="dxa"/>
            <w:vAlign w:val="center"/>
          </w:tcPr>
          <w:p w:rsidR="00FF6F5B" w:rsidRPr="00883D01" w:rsidRDefault="00FF6F5B" w:rsidP="00883D01">
            <w:r w:rsidRPr="00883D01">
              <w:rPr>
                <w:rFonts w:hint="eastAsia"/>
              </w:rPr>
              <w:t>9</w:t>
            </w:r>
          </w:p>
        </w:tc>
        <w:tc>
          <w:tcPr>
            <w:tcW w:w="1701" w:type="dxa"/>
            <w:vAlign w:val="center"/>
          </w:tcPr>
          <w:p w:rsidR="00FF6F5B" w:rsidRDefault="00FF6F5B" w:rsidP="00FF6F5B">
            <w:r>
              <w:rPr>
                <w:rFonts w:hint="eastAsia"/>
              </w:rPr>
              <w:t>监控调度能力</w:t>
            </w:r>
          </w:p>
        </w:tc>
        <w:tc>
          <w:tcPr>
            <w:tcW w:w="2552" w:type="dxa"/>
            <w:vAlign w:val="center"/>
          </w:tcPr>
          <w:p w:rsidR="00FF6F5B" w:rsidRDefault="00FF6F5B" w:rsidP="00FF6F5B">
            <w:r>
              <w:t>★</w:t>
            </w:r>
            <w:r>
              <w:rPr>
                <w:rFonts w:hint="eastAsia"/>
              </w:rPr>
              <w:t>支持模型定时调度、监控等</w:t>
            </w:r>
          </w:p>
        </w:tc>
        <w:tc>
          <w:tcPr>
            <w:tcW w:w="3339" w:type="dxa"/>
          </w:tcPr>
          <w:p w:rsidR="00FF6F5B" w:rsidRDefault="00FF6F5B">
            <w:r>
              <w:t>★</w:t>
            </w:r>
            <w:r>
              <w:rPr>
                <w:rFonts w:hint="eastAsia"/>
              </w:rPr>
              <w:t>能通过UI对模型进行监控，具体UI要求见1</w:t>
            </w:r>
            <w:r>
              <w:t>1</w:t>
            </w:r>
            <w:r>
              <w:rPr>
                <w:rFonts w:hint="eastAsia"/>
              </w:rPr>
              <w:t>项</w:t>
            </w:r>
          </w:p>
        </w:tc>
      </w:tr>
      <w:tr w:rsidR="00FF6F5B" w:rsidTr="00883D01">
        <w:tc>
          <w:tcPr>
            <w:tcW w:w="704" w:type="dxa"/>
            <w:vAlign w:val="center"/>
          </w:tcPr>
          <w:p w:rsidR="00FF6F5B" w:rsidRPr="00883D01" w:rsidRDefault="00FF6F5B" w:rsidP="00883D01">
            <w:r w:rsidRPr="00883D01">
              <w:rPr>
                <w:rFonts w:hint="eastAsia"/>
              </w:rPr>
              <w:t>1</w:t>
            </w:r>
            <w:r w:rsidRPr="00883D01">
              <w:t>0</w:t>
            </w:r>
          </w:p>
        </w:tc>
        <w:tc>
          <w:tcPr>
            <w:tcW w:w="1701" w:type="dxa"/>
            <w:vAlign w:val="center"/>
          </w:tcPr>
          <w:p w:rsidR="00FF6F5B" w:rsidRDefault="00FF6F5B" w:rsidP="00FF6F5B">
            <w:r>
              <w:rPr>
                <w:rFonts w:hint="eastAsia"/>
              </w:rPr>
              <w:t>开放性、高可用性、可拓展性</w:t>
            </w:r>
          </w:p>
        </w:tc>
        <w:tc>
          <w:tcPr>
            <w:tcW w:w="2552" w:type="dxa"/>
            <w:vAlign w:val="center"/>
          </w:tcPr>
          <w:p w:rsidR="00FF6F5B" w:rsidRPr="00FF6F5B" w:rsidRDefault="00FF6F5B" w:rsidP="00FF6F5B">
            <w:r>
              <w:t>★</w:t>
            </w:r>
            <w:r>
              <w:rPr>
                <w:rFonts w:hint="eastAsia"/>
              </w:rPr>
              <w:t>具有较好的开放性、高可用性和</w:t>
            </w:r>
            <w:proofErr w:type="gramStart"/>
            <w:r>
              <w:rPr>
                <w:rFonts w:hint="eastAsia"/>
              </w:rPr>
              <w:t>可</w:t>
            </w:r>
            <w:proofErr w:type="gramEnd"/>
            <w:r>
              <w:rPr>
                <w:rFonts w:hint="eastAsia"/>
              </w:rPr>
              <w:t>拓展性</w:t>
            </w:r>
          </w:p>
        </w:tc>
        <w:tc>
          <w:tcPr>
            <w:tcW w:w="3339" w:type="dxa"/>
          </w:tcPr>
          <w:p w:rsidR="00FF6F5B" w:rsidRDefault="00FF6F5B">
            <w:r>
              <w:t>★</w:t>
            </w:r>
            <w:r>
              <w:rPr>
                <w:rFonts w:hint="eastAsia"/>
              </w:rPr>
              <w:t>包括各类</w:t>
            </w:r>
            <w:r w:rsidR="004452A1">
              <w:rPr>
                <w:rFonts w:hint="eastAsia"/>
              </w:rPr>
              <w:t>应用与模型API对接开放性</w:t>
            </w:r>
          </w:p>
          <w:p w:rsidR="004452A1" w:rsidRDefault="004452A1">
            <w:r>
              <w:t>★</w:t>
            </w:r>
            <w:r>
              <w:rPr>
                <w:rFonts w:hint="eastAsia"/>
              </w:rPr>
              <w:t>包括数据库对接开放性</w:t>
            </w:r>
          </w:p>
          <w:p w:rsidR="004452A1" w:rsidRDefault="004452A1">
            <w:r>
              <w:t>★</w:t>
            </w:r>
            <w:r>
              <w:rPr>
                <w:rFonts w:hint="eastAsia"/>
              </w:rPr>
              <w:t>包括前端UI对接的开放性</w:t>
            </w:r>
          </w:p>
          <w:p w:rsidR="004452A1" w:rsidRDefault="004452A1">
            <w:r>
              <w:lastRenderedPageBreak/>
              <w:t>★</w:t>
            </w:r>
            <w:r>
              <w:rPr>
                <w:rFonts w:hint="eastAsia"/>
              </w:rPr>
              <w:t>包括开发IDE与开发流程的开放性</w:t>
            </w:r>
          </w:p>
        </w:tc>
      </w:tr>
      <w:tr w:rsidR="00FF6F5B" w:rsidTr="00883D01">
        <w:tc>
          <w:tcPr>
            <w:tcW w:w="704" w:type="dxa"/>
            <w:vAlign w:val="center"/>
          </w:tcPr>
          <w:p w:rsidR="00FF6F5B" w:rsidRPr="00883D01" w:rsidRDefault="004452A1" w:rsidP="00883D01">
            <w:r w:rsidRPr="00883D01">
              <w:rPr>
                <w:rFonts w:hint="eastAsia"/>
              </w:rPr>
              <w:lastRenderedPageBreak/>
              <w:t>1</w:t>
            </w:r>
            <w:r w:rsidRPr="00883D01">
              <w:t>1</w:t>
            </w:r>
          </w:p>
        </w:tc>
        <w:tc>
          <w:tcPr>
            <w:tcW w:w="1701" w:type="dxa"/>
            <w:vAlign w:val="center"/>
          </w:tcPr>
          <w:p w:rsidR="00FF6F5B" w:rsidRDefault="004452A1" w:rsidP="00FF6F5B">
            <w:r>
              <w:rPr>
                <w:rFonts w:hint="eastAsia"/>
              </w:rPr>
              <w:t>模型数据展示能力</w:t>
            </w:r>
          </w:p>
        </w:tc>
        <w:tc>
          <w:tcPr>
            <w:tcW w:w="2552" w:type="dxa"/>
            <w:vAlign w:val="center"/>
          </w:tcPr>
          <w:p w:rsidR="00FF6F5B" w:rsidRDefault="004452A1" w:rsidP="00FF6F5B">
            <w:r>
              <w:t>★</w:t>
            </w:r>
            <w:r>
              <w:rPr>
                <w:rFonts w:hint="eastAsia"/>
              </w:rPr>
              <w:t>支持各类模型和行情web和客户端展示、画线操作等用户交互</w:t>
            </w:r>
          </w:p>
        </w:tc>
        <w:tc>
          <w:tcPr>
            <w:tcW w:w="3339" w:type="dxa"/>
          </w:tcPr>
          <w:p w:rsidR="00FF6F5B" w:rsidRDefault="004452A1">
            <w:r>
              <w:t>★</w:t>
            </w:r>
            <w:r>
              <w:rPr>
                <w:rFonts w:hint="eastAsia"/>
              </w:rPr>
              <w:t>（1）交易数据可视化：行情界面具有主图、</w:t>
            </w:r>
            <w:proofErr w:type="gramStart"/>
            <w:r>
              <w:rPr>
                <w:rFonts w:hint="eastAsia"/>
              </w:rPr>
              <w:t>副图分类</w:t>
            </w:r>
            <w:proofErr w:type="gramEnd"/>
            <w:r>
              <w:rPr>
                <w:rFonts w:hint="eastAsia"/>
              </w:rPr>
              <w:t>，主图可以叠加一定的技术指标，主图的行情指标可以在面积图、K线等图线中切换，所有股票、债券等证券种类可以显示；</w:t>
            </w:r>
          </w:p>
          <w:p w:rsidR="004452A1" w:rsidRDefault="004452A1">
            <w:r>
              <w:t>★</w:t>
            </w:r>
            <w:r>
              <w:rPr>
                <w:rFonts w:hint="eastAsia"/>
              </w:rPr>
              <w:t>（2）在（1）的基础上，针对策略回测出来的累计收益曲线能够按周期显示组合损益的来源，组合和指数可以提供K线、美国线、面积图等；自定义组合也可以有K线图，画技术指标；周期包括日、周、月、年等，向下至少到小时线，周期越小越好；</w:t>
            </w:r>
          </w:p>
          <w:p w:rsidR="004452A1" w:rsidRDefault="004452A1">
            <w:r>
              <w:t>★</w:t>
            </w:r>
            <w:r>
              <w:rPr>
                <w:rFonts w:hint="eastAsia"/>
              </w:rPr>
              <w:t>（3）多品种叠加，包括（2）中的需求，对于投资组合 ，支持K线、美国线、面积图等，即线型可选择，可以叠加多个品种在同一个界面内；</w:t>
            </w:r>
          </w:p>
          <w:p w:rsidR="00A73108" w:rsidRDefault="004452A1">
            <w:r>
              <w:t>★</w:t>
            </w:r>
            <w:r>
              <w:rPr>
                <w:rFonts w:hint="eastAsia"/>
              </w:rPr>
              <w:t>（4）实现横纵坐标的伸缩，并支持每个叠加品种根据数值缩放或者锁定屏幕的上下限数值，并录入上下限数值做到有效锁定展示方式</w:t>
            </w:r>
            <w:r w:rsidR="0084790D">
              <w:rPr>
                <w:rFonts w:hint="eastAsia"/>
              </w:rPr>
              <w:t>；</w:t>
            </w:r>
          </w:p>
          <w:p w:rsidR="0084790D" w:rsidRDefault="00A73108">
            <w:r>
              <w:rPr>
                <w:rFonts w:hint="eastAsia"/>
              </w:rPr>
              <w:t>支持基本的手工</w:t>
            </w:r>
            <w:r w:rsidR="0084790D">
              <w:rPr>
                <w:rFonts w:hint="eastAsia"/>
              </w:rPr>
              <w:t>界面绘图，允许图形绘制有微调对齐功能，手工绘图种类包括直线、横线、竖线、黄金分割等；</w:t>
            </w:r>
          </w:p>
          <w:p w:rsidR="0084790D" w:rsidRDefault="0084790D">
            <w:r>
              <w:t>★</w:t>
            </w:r>
            <w:r>
              <w:rPr>
                <w:rFonts w:hint="eastAsia"/>
              </w:rPr>
              <w:t>（5）在录入时间轴坐标或者拖拉时间轴的时候，允许有未来数据的录入，也允许使用虚拟的K线或者收盘</w:t>
            </w:r>
            <w:proofErr w:type="gramStart"/>
            <w:r>
              <w:rPr>
                <w:rFonts w:hint="eastAsia"/>
              </w:rPr>
              <w:t>线数据</w:t>
            </w:r>
            <w:proofErr w:type="gramEnd"/>
            <w:r>
              <w:rPr>
                <w:rFonts w:hint="eastAsia"/>
              </w:rPr>
              <w:t>等；</w:t>
            </w:r>
          </w:p>
          <w:p w:rsidR="0084790D" w:rsidRDefault="0084790D">
            <w:r>
              <w:t>★</w:t>
            </w:r>
            <w:r>
              <w:rPr>
                <w:rFonts w:hint="eastAsia"/>
              </w:rPr>
              <w:t>（6）支持在主图上手动画线，画线工具包括但不限于：线段、直线、箭头、射线、水平直线、水平射线、水平线段、价格通道线、平行直线、平行射线、圆弧线</w:t>
            </w:r>
            <w:r w:rsidR="00974CC4">
              <w:rPr>
                <w:rFonts w:hint="eastAsia"/>
              </w:rPr>
              <w:t>、M头W底、黄金价位线、黄金目标线、黄金分割、江恩角度线等；</w:t>
            </w:r>
          </w:p>
          <w:p w:rsidR="00974CC4" w:rsidRDefault="00974CC4">
            <w:r>
              <w:t>★</w:t>
            </w:r>
            <w:r>
              <w:rPr>
                <w:rFonts w:hint="eastAsia"/>
              </w:rPr>
              <w:t>（7）支持在主图与副图上通过Python</w:t>
            </w:r>
            <w:r>
              <w:t xml:space="preserve"> </w:t>
            </w:r>
            <w:r>
              <w:rPr>
                <w:rFonts w:hint="eastAsia"/>
              </w:rPr>
              <w:t>API画时间序列类线，线的类型包括但不限于：折现、K线、</w:t>
            </w:r>
            <w:r>
              <w:rPr>
                <w:rFonts w:hint="eastAsia"/>
              </w:rPr>
              <w:lastRenderedPageBreak/>
              <w:t>柱状图。一个图上能叠加多个API调用的画线。</w:t>
            </w:r>
          </w:p>
          <w:p w:rsidR="00974CC4" w:rsidRDefault="00974CC4">
            <w:r>
              <w:t>★</w:t>
            </w:r>
            <w:r>
              <w:rPr>
                <w:rFonts w:hint="eastAsia"/>
              </w:rPr>
              <w:t>（8）主图上支持通过Python</w:t>
            </w:r>
            <w:r>
              <w:t xml:space="preserve"> </w:t>
            </w:r>
            <w:r>
              <w:rPr>
                <w:rFonts w:hint="eastAsia"/>
              </w:rPr>
              <w:t>API打点标注文字。</w:t>
            </w:r>
          </w:p>
        </w:tc>
      </w:tr>
      <w:tr w:rsidR="00FF6F5B" w:rsidTr="00883D01">
        <w:tc>
          <w:tcPr>
            <w:tcW w:w="704" w:type="dxa"/>
            <w:vAlign w:val="center"/>
          </w:tcPr>
          <w:p w:rsidR="00FF6F5B" w:rsidRPr="00883D01" w:rsidRDefault="00974CC4" w:rsidP="00883D01">
            <w:r w:rsidRPr="00883D01">
              <w:rPr>
                <w:rFonts w:hint="eastAsia"/>
              </w:rPr>
              <w:t>1</w:t>
            </w:r>
            <w:r w:rsidRPr="00883D01">
              <w:t>2</w:t>
            </w:r>
          </w:p>
        </w:tc>
        <w:tc>
          <w:tcPr>
            <w:tcW w:w="1701" w:type="dxa"/>
            <w:vAlign w:val="center"/>
          </w:tcPr>
          <w:p w:rsidR="00FF6F5B" w:rsidRDefault="00974CC4" w:rsidP="00FF6F5B">
            <w:r>
              <w:rPr>
                <w:rFonts w:hint="eastAsia"/>
              </w:rPr>
              <w:t>智能预测模型</w:t>
            </w:r>
          </w:p>
        </w:tc>
        <w:tc>
          <w:tcPr>
            <w:tcW w:w="2552" w:type="dxa"/>
            <w:vAlign w:val="center"/>
          </w:tcPr>
          <w:p w:rsidR="00FF6F5B" w:rsidRDefault="00974CC4" w:rsidP="00FF6F5B">
            <w:r>
              <w:rPr>
                <w:rFonts w:hint="eastAsia"/>
              </w:rPr>
              <w:t>提供智能财务预测模型</w:t>
            </w:r>
          </w:p>
        </w:tc>
        <w:tc>
          <w:tcPr>
            <w:tcW w:w="3339" w:type="dxa"/>
          </w:tcPr>
          <w:p w:rsidR="00FF6F5B" w:rsidRPr="004452A1" w:rsidRDefault="00974CC4">
            <w:r>
              <w:rPr>
                <w:rFonts w:hint="eastAsia"/>
              </w:rPr>
              <w:t>提供智能预测模型，利用不同类型的机器学习模型及信息融合算法，实现财务指标的智能预测，实现个股估值，并能实现前端展示</w:t>
            </w:r>
          </w:p>
        </w:tc>
      </w:tr>
      <w:tr w:rsidR="004452A1" w:rsidTr="00883D01">
        <w:tc>
          <w:tcPr>
            <w:tcW w:w="704" w:type="dxa"/>
            <w:vAlign w:val="center"/>
          </w:tcPr>
          <w:p w:rsidR="004452A1" w:rsidRPr="00883D01" w:rsidRDefault="00974CC4" w:rsidP="00883D01">
            <w:r w:rsidRPr="00883D01">
              <w:rPr>
                <w:rFonts w:hint="eastAsia"/>
              </w:rPr>
              <w:t>1</w:t>
            </w:r>
            <w:r w:rsidRPr="00883D01">
              <w:t>3</w:t>
            </w:r>
          </w:p>
        </w:tc>
        <w:tc>
          <w:tcPr>
            <w:tcW w:w="1701" w:type="dxa"/>
            <w:vAlign w:val="center"/>
          </w:tcPr>
          <w:p w:rsidR="004452A1" w:rsidRDefault="00974CC4" w:rsidP="00FF6F5B">
            <w:r>
              <w:rPr>
                <w:rFonts w:hint="eastAsia"/>
              </w:rPr>
              <w:t>部分模型业务场景前端开发</w:t>
            </w:r>
          </w:p>
        </w:tc>
        <w:tc>
          <w:tcPr>
            <w:tcW w:w="2552" w:type="dxa"/>
            <w:vAlign w:val="center"/>
          </w:tcPr>
          <w:p w:rsidR="004452A1" w:rsidRDefault="00974CC4" w:rsidP="00FF6F5B">
            <w:r>
              <w:rPr>
                <w:rFonts w:hint="eastAsia"/>
              </w:rPr>
              <w:t>提供业务场景前端开发</w:t>
            </w:r>
          </w:p>
        </w:tc>
        <w:tc>
          <w:tcPr>
            <w:tcW w:w="3339" w:type="dxa"/>
          </w:tcPr>
          <w:p w:rsidR="004452A1" w:rsidRDefault="00974CC4" w:rsidP="00974CC4">
            <w:r>
              <w:rPr>
                <w:rFonts w:hint="eastAsia"/>
              </w:rPr>
              <w:t>（1）针对股权质押风险场景前端开发</w:t>
            </w:r>
          </w:p>
          <w:p w:rsidR="00974CC4" w:rsidRPr="004452A1" w:rsidRDefault="00974CC4" w:rsidP="00974CC4">
            <w:r>
              <w:rPr>
                <w:rFonts w:hint="eastAsia"/>
              </w:rPr>
              <w:t>（2）针对其他不多于5个待定业务场景前端开发</w:t>
            </w:r>
          </w:p>
        </w:tc>
      </w:tr>
      <w:tr w:rsidR="00902644" w:rsidTr="00883D01">
        <w:tc>
          <w:tcPr>
            <w:tcW w:w="704" w:type="dxa"/>
            <w:vMerge w:val="restart"/>
            <w:vAlign w:val="center"/>
          </w:tcPr>
          <w:p w:rsidR="00902644" w:rsidRPr="00883D01" w:rsidRDefault="00902644" w:rsidP="00883D01">
            <w:r w:rsidRPr="00883D01">
              <w:rPr>
                <w:rFonts w:hint="eastAsia"/>
              </w:rPr>
              <w:t>1</w:t>
            </w:r>
            <w:r w:rsidRPr="00883D01">
              <w:t>4</w:t>
            </w:r>
          </w:p>
        </w:tc>
        <w:tc>
          <w:tcPr>
            <w:tcW w:w="1701" w:type="dxa"/>
            <w:vMerge w:val="restart"/>
            <w:vAlign w:val="center"/>
          </w:tcPr>
          <w:p w:rsidR="00902644" w:rsidRDefault="00902644" w:rsidP="00FF6F5B">
            <w:r>
              <w:rPr>
                <w:rFonts w:hint="eastAsia"/>
              </w:rPr>
              <w:t>数据存储、传输以及对接</w:t>
            </w:r>
          </w:p>
        </w:tc>
        <w:tc>
          <w:tcPr>
            <w:tcW w:w="2552" w:type="dxa"/>
            <w:vAlign w:val="center"/>
          </w:tcPr>
          <w:p w:rsidR="00902644" w:rsidRDefault="00902644" w:rsidP="00FF6F5B">
            <w:r>
              <w:t>★</w:t>
            </w:r>
            <w:r>
              <w:rPr>
                <w:rFonts w:hint="eastAsia"/>
              </w:rPr>
              <w:t>提供数据落地存储</w:t>
            </w:r>
          </w:p>
        </w:tc>
        <w:tc>
          <w:tcPr>
            <w:tcW w:w="3339" w:type="dxa"/>
          </w:tcPr>
          <w:p w:rsidR="00902644" w:rsidRDefault="00902644">
            <w:r>
              <w:t>★</w:t>
            </w:r>
            <w:r>
              <w:rPr>
                <w:rFonts w:hint="eastAsia"/>
              </w:rPr>
              <w:t>（1）对本项目所涉及到的所有数据提供实时落地存储到本地Oracle数据库的服务，并可通过SQL方式访问。</w:t>
            </w:r>
          </w:p>
          <w:p w:rsidR="00902644" w:rsidRDefault="00902644">
            <w:r>
              <w:t>★</w:t>
            </w:r>
            <w:r>
              <w:rPr>
                <w:rFonts w:hint="eastAsia"/>
              </w:rPr>
              <w:t>（2）对落地的数据表，提供相应的数据字典。</w:t>
            </w:r>
          </w:p>
          <w:p w:rsidR="00902644" w:rsidRDefault="00902644">
            <w:r>
              <w:t>★</w:t>
            </w:r>
            <w:r>
              <w:rPr>
                <w:rFonts w:hint="eastAsia"/>
              </w:rPr>
              <w:t>（3）日级数据提供当日收盘后稳定可靠及时传输落地服务。</w:t>
            </w:r>
          </w:p>
          <w:p w:rsidR="00902644" w:rsidRPr="004452A1" w:rsidRDefault="00902644">
            <w:r>
              <w:t>★</w:t>
            </w:r>
            <w:r>
              <w:rPr>
                <w:rFonts w:hint="eastAsia"/>
              </w:rPr>
              <w:t>（4）高频实时数据提供高可靠性、低延迟传输，</w:t>
            </w:r>
            <w:r w:rsidRPr="00974CC4">
              <w:rPr>
                <w:rFonts w:hint="eastAsia"/>
                <w:b/>
                <w:bCs/>
                <w:i/>
                <w:iCs/>
              </w:rPr>
              <w:t>传输时延最高不超过2分钟</w:t>
            </w:r>
          </w:p>
        </w:tc>
      </w:tr>
      <w:tr w:rsidR="00902644" w:rsidTr="00883D01">
        <w:tc>
          <w:tcPr>
            <w:tcW w:w="704" w:type="dxa"/>
            <w:vMerge/>
            <w:vAlign w:val="center"/>
          </w:tcPr>
          <w:p w:rsidR="00902644" w:rsidRPr="00883D01" w:rsidRDefault="00902644" w:rsidP="00883D01"/>
        </w:tc>
        <w:tc>
          <w:tcPr>
            <w:tcW w:w="1701" w:type="dxa"/>
            <w:vMerge/>
            <w:vAlign w:val="center"/>
          </w:tcPr>
          <w:p w:rsidR="00902644" w:rsidRDefault="00902644" w:rsidP="00FF6F5B"/>
        </w:tc>
        <w:tc>
          <w:tcPr>
            <w:tcW w:w="2552" w:type="dxa"/>
            <w:vAlign w:val="center"/>
          </w:tcPr>
          <w:p w:rsidR="00902644" w:rsidRDefault="00902644" w:rsidP="00FF6F5B">
            <w:r>
              <w:t>★</w:t>
            </w:r>
            <w:r>
              <w:rPr>
                <w:rFonts w:hint="eastAsia"/>
              </w:rPr>
              <w:t>本地数据对接</w:t>
            </w:r>
          </w:p>
        </w:tc>
        <w:tc>
          <w:tcPr>
            <w:tcW w:w="3339" w:type="dxa"/>
          </w:tcPr>
          <w:p w:rsidR="00902644" w:rsidRPr="004452A1" w:rsidRDefault="00902644">
            <w:r>
              <w:t>★</w:t>
            </w:r>
            <w:r>
              <w:rPr>
                <w:rFonts w:hint="eastAsia"/>
              </w:rPr>
              <w:t>（1）根据具体业务场景需求，提供本地数据对接服务</w:t>
            </w:r>
          </w:p>
        </w:tc>
      </w:tr>
      <w:tr w:rsidR="00902644" w:rsidTr="00883D01">
        <w:tc>
          <w:tcPr>
            <w:tcW w:w="704" w:type="dxa"/>
            <w:vMerge/>
            <w:vAlign w:val="center"/>
          </w:tcPr>
          <w:p w:rsidR="00902644" w:rsidRPr="00883D01" w:rsidRDefault="00902644" w:rsidP="00883D01"/>
        </w:tc>
        <w:tc>
          <w:tcPr>
            <w:tcW w:w="1701" w:type="dxa"/>
            <w:vMerge/>
            <w:vAlign w:val="center"/>
          </w:tcPr>
          <w:p w:rsidR="00902644" w:rsidRDefault="00902644" w:rsidP="00FF6F5B"/>
        </w:tc>
        <w:tc>
          <w:tcPr>
            <w:tcW w:w="2552" w:type="dxa"/>
            <w:vAlign w:val="center"/>
          </w:tcPr>
          <w:p w:rsidR="00902644" w:rsidRPr="00902644" w:rsidRDefault="00902644" w:rsidP="00902644">
            <w:r>
              <w:t>★</w:t>
            </w:r>
            <w:r>
              <w:rPr>
                <w:rFonts w:hint="eastAsia"/>
              </w:rPr>
              <w:t>数据实时可靠传输</w:t>
            </w:r>
          </w:p>
        </w:tc>
        <w:tc>
          <w:tcPr>
            <w:tcW w:w="3339" w:type="dxa"/>
          </w:tcPr>
          <w:p w:rsidR="00902644" w:rsidRDefault="00902644">
            <w:r>
              <w:t>★</w:t>
            </w:r>
            <w:r>
              <w:rPr>
                <w:rFonts w:hint="eastAsia"/>
              </w:rPr>
              <w:t>（1）提供7</w:t>
            </w:r>
            <w:r>
              <w:t>*24</w:t>
            </w:r>
            <w:r>
              <w:rPr>
                <w:rFonts w:hint="eastAsia"/>
              </w:rPr>
              <w:t>小时数据传输可靠性服务，及时响应数据传输故障。</w:t>
            </w:r>
          </w:p>
          <w:p w:rsidR="00902644" w:rsidRDefault="00902644">
            <w:r>
              <w:t>★</w:t>
            </w:r>
            <w:r>
              <w:rPr>
                <w:rFonts w:hint="eastAsia"/>
              </w:rPr>
              <w:t>（2）提供数据传输监控页面以及数据传输报警服务。</w:t>
            </w:r>
          </w:p>
          <w:p w:rsidR="00902644" w:rsidRPr="004452A1" w:rsidRDefault="00902644">
            <w:r>
              <w:t>★</w:t>
            </w:r>
            <w:r>
              <w:rPr>
                <w:rFonts w:hint="eastAsia"/>
              </w:rPr>
              <w:t>（3）提供数据服务商数据传输自我报警服务，当传输错误时，</w:t>
            </w:r>
            <w:proofErr w:type="gramStart"/>
            <w:r>
              <w:rPr>
                <w:rFonts w:hint="eastAsia"/>
              </w:rPr>
              <w:t>需第一时间</w:t>
            </w:r>
            <w:proofErr w:type="gramEnd"/>
            <w:r>
              <w:rPr>
                <w:rFonts w:hint="eastAsia"/>
              </w:rPr>
              <w:t>自我报警处理</w:t>
            </w:r>
          </w:p>
        </w:tc>
      </w:tr>
    </w:tbl>
    <w:p w:rsidR="00200FEA" w:rsidRDefault="00CA02DF"/>
    <w:p w:rsidR="00902644" w:rsidRDefault="00902644">
      <w:r>
        <w:rPr>
          <w:rFonts w:hint="eastAsia"/>
        </w:rPr>
        <w:t>3</w:t>
      </w:r>
      <w:r>
        <w:t xml:space="preserve">. </w:t>
      </w:r>
      <w:r>
        <w:rPr>
          <w:rFonts w:hint="eastAsia"/>
        </w:rPr>
        <w:t>非系统性需求</w:t>
      </w:r>
    </w:p>
    <w:p w:rsidR="00902644" w:rsidRDefault="00902644">
      <w:r>
        <w:tab/>
      </w:r>
      <w:r>
        <w:rPr>
          <w:rFonts w:hint="eastAsia"/>
        </w:rPr>
        <w:t>投标人需在技术方案里提供相应的技术措施以满足以下技术指标的要求。</w:t>
      </w:r>
    </w:p>
    <w:p w:rsidR="00902644" w:rsidRDefault="00902644" w:rsidP="00902644">
      <w:pPr>
        <w:pStyle w:val="a4"/>
        <w:numPr>
          <w:ilvl w:val="0"/>
          <w:numId w:val="3"/>
        </w:numPr>
        <w:ind w:firstLineChars="0"/>
      </w:pPr>
      <w:r>
        <w:rPr>
          <w:rFonts w:hint="eastAsia"/>
        </w:rPr>
        <w:t>高可用性</w:t>
      </w:r>
    </w:p>
    <w:p w:rsidR="00902644" w:rsidRDefault="00902644" w:rsidP="00902644">
      <w:pPr>
        <w:pStyle w:val="a4"/>
        <w:ind w:left="720" w:firstLineChars="0" w:firstLine="0"/>
      </w:pPr>
      <w:r>
        <w:rPr>
          <w:rFonts w:hint="eastAsia"/>
        </w:rPr>
        <w:t>系统拥有完善的HA方案，能够快速切换，保证系统可用性9</w:t>
      </w:r>
      <w:r>
        <w:t>9.999</w:t>
      </w:r>
      <w:r>
        <w:rPr>
          <w:rFonts w:hint="eastAsia"/>
        </w:rPr>
        <w:t>%及以上。</w:t>
      </w:r>
    </w:p>
    <w:p w:rsidR="00902644" w:rsidRDefault="00902644" w:rsidP="00902644">
      <w:pPr>
        <w:pStyle w:val="a4"/>
        <w:numPr>
          <w:ilvl w:val="0"/>
          <w:numId w:val="3"/>
        </w:numPr>
        <w:ind w:firstLineChars="0"/>
      </w:pPr>
      <w:r>
        <w:rPr>
          <w:rFonts w:hint="eastAsia"/>
        </w:rPr>
        <w:t>可恢复性</w:t>
      </w:r>
    </w:p>
    <w:p w:rsidR="00902644" w:rsidRDefault="00902644" w:rsidP="00902644">
      <w:pPr>
        <w:pStyle w:val="a4"/>
        <w:ind w:left="720" w:firstLineChars="0" w:firstLine="0"/>
      </w:pPr>
      <w:r>
        <w:rPr>
          <w:rFonts w:hint="eastAsia"/>
        </w:rPr>
        <w:t>系统提供完备的应用和数据容灾方案，有完善的数据一致性和完整性的保障机制，日志功能清晰，RPO&lt;=</w:t>
      </w:r>
      <w:r>
        <w:t>5</w:t>
      </w:r>
      <w:r>
        <w:rPr>
          <w:rFonts w:hint="eastAsia"/>
        </w:rPr>
        <w:t>分钟，RTO</w:t>
      </w:r>
      <w:r>
        <w:t>&lt;=5</w:t>
      </w:r>
      <w:r>
        <w:rPr>
          <w:rFonts w:hint="eastAsia"/>
        </w:rPr>
        <w:t>分钟。</w:t>
      </w:r>
    </w:p>
    <w:p w:rsidR="00902644" w:rsidRDefault="00902644" w:rsidP="00902644">
      <w:pPr>
        <w:pStyle w:val="a4"/>
        <w:numPr>
          <w:ilvl w:val="0"/>
          <w:numId w:val="3"/>
        </w:numPr>
        <w:ind w:firstLineChars="0"/>
      </w:pPr>
      <w:r>
        <w:rPr>
          <w:rFonts w:hint="eastAsia"/>
        </w:rPr>
        <w:t>可维护性</w:t>
      </w:r>
    </w:p>
    <w:p w:rsidR="00902644" w:rsidRDefault="00902644" w:rsidP="00902644">
      <w:pPr>
        <w:pStyle w:val="a4"/>
        <w:ind w:left="720" w:firstLineChars="0" w:firstLine="0"/>
      </w:pPr>
      <w:r>
        <w:rPr>
          <w:rFonts w:hint="eastAsia"/>
        </w:rPr>
        <w:t>提供系统维护所需要的文档，提供数据表结构和数据字典，开放数据库访问权限，提供运营监控模块。</w:t>
      </w:r>
    </w:p>
    <w:p w:rsidR="00902644" w:rsidRDefault="00902644" w:rsidP="00902644">
      <w:pPr>
        <w:pStyle w:val="a4"/>
        <w:numPr>
          <w:ilvl w:val="0"/>
          <w:numId w:val="3"/>
        </w:numPr>
        <w:ind w:firstLineChars="0"/>
      </w:pPr>
      <w:r>
        <w:rPr>
          <w:rFonts w:hint="eastAsia"/>
        </w:rPr>
        <w:lastRenderedPageBreak/>
        <w:t>可扩展性要求</w:t>
      </w:r>
    </w:p>
    <w:p w:rsidR="00902644" w:rsidRDefault="00902644" w:rsidP="00902644">
      <w:pPr>
        <w:pStyle w:val="a4"/>
        <w:ind w:left="720" w:firstLineChars="0" w:firstLine="0"/>
      </w:pPr>
      <w:r>
        <w:rPr>
          <w:rFonts w:hint="eastAsia"/>
        </w:rPr>
        <w:t>横向性能扩展对客户端透明，</w:t>
      </w:r>
      <w:r w:rsidRPr="00883D01">
        <w:rPr>
          <w:rFonts w:hint="eastAsia"/>
          <w:color w:val="FF0000"/>
        </w:rPr>
        <w:t>提供二次扩展开发接口或工具，提供前端源代码</w:t>
      </w:r>
      <w:r>
        <w:rPr>
          <w:rFonts w:hint="eastAsia"/>
        </w:rPr>
        <w:t>，支持</w:t>
      </w:r>
      <w:r w:rsidR="00883D01">
        <w:rPr>
          <w:rFonts w:hint="eastAsia"/>
        </w:rPr>
        <w:t>二次开发，可直接编程访问数据库，客制化不影响产品升级。</w:t>
      </w:r>
    </w:p>
    <w:p w:rsidR="00902644" w:rsidRDefault="00902644" w:rsidP="00902644">
      <w:pPr>
        <w:pStyle w:val="a4"/>
        <w:numPr>
          <w:ilvl w:val="0"/>
          <w:numId w:val="3"/>
        </w:numPr>
        <w:ind w:firstLineChars="0"/>
      </w:pPr>
      <w:r>
        <w:rPr>
          <w:rFonts w:hint="eastAsia"/>
        </w:rPr>
        <w:t>系统迁移</w:t>
      </w:r>
    </w:p>
    <w:p w:rsidR="00883D01" w:rsidRDefault="00883D01" w:rsidP="00883D01">
      <w:pPr>
        <w:pStyle w:val="a4"/>
        <w:ind w:left="720" w:firstLineChars="0" w:firstLine="0"/>
      </w:pPr>
      <w:r>
        <w:rPr>
          <w:rFonts w:hint="eastAsia"/>
        </w:rPr>
        <w:t>系统支持迁移和数据初始化。</w:t>
      </w:r>
    </w:p>
    <w:p w:rsidR="00902644" w:rsidRDefault="00902644" w:rsidP="00902644">
      <w:pPr>
        <w:pStyle w:val="a4"/>
        <w:numPr>
          <w:ilvl w:val="0"/>
          <w:numId w:val="3"/>
        </w:numPr>
        <w:ind w:firstLineChars="0"/>
      </w:pPr>
      <w:r>
        <w:rPr>
          <w:rFonts w:hint="eastAsia"/>
        </w:rPr>
        <w:t>安全性</w:t>
      </w:r>
    </w:p>
    <w:p w:rsidR="00883D01" w:rsidRPr="008F35AB" w:rsidRDefault="00883D01" w:rsidP="00883D01">
      <w:pPr>
        <w:pStyle w:val="a4"/>
        <w:ind w:left="720" w:firstLineChars="0" w:firstLine="0"/>
      </w:pPr>
      <w:r>
        <w:rPr>
          <w:rFonts w:hint="eastAsia"/>
        </w:rPr>
        <w:t>系统安全性满足招商证券的安全标准并通过安全组认可。</w:t>
      </w:r>
      <w:bookmarkStart w:id="0" w:name="_GoBack"/>
      <w:bookmarkEnd w:id="0"/>
    </w:p>
    <w:sectPr w:rsidR="00883D01" w:rsidRPr="008F35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2DF" w:rsidRDefault="00CA02DF" w:rsidP="00A042D7">
      <w:r>
        <w:separator/>
      </w:r>
    </w:p>
  </w:endnote>
  <w:endnote w:type="continuationSeparator" w:id="0">
    <w:p w:rsidR="00CA02DF" w:rsidRDefault="00CA02DF" w:rsidP="00A04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2DF" w:rsidRDefault="00CA02DF" w:rsidP="00A042D7">
      <w:r>
        <w:separator/>
      </w:r>
    </w:p>
  </w:footnote>
  <w:footnote w:type="continuationSeparator" w:id="0">
    <w:p w:rsidR="00CA02DF" w:rsidRDefault="00CA02DF" w:rsidP="00A04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E16"/>
    <w:multiLevelType w:val="hybridMultilevel"/>
    <w:tmpl w:val="4EE2CD5C"/>
    <w:lvl w:ilvl="0" w:tplc="FA288274">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B91328"/>
    <w:multiLevelType w:val="hybridMultilevel"/>
    <w:tmpl w:val="BA84C8A4"/>
    <w:lvl w:ilvl="0" w:tplc="B17698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585CBD"/>
    <w:multiLevelType w:val="hybridMultilevel"/>
    <w:tmpl w:val="5FA82E5A"/>
    <w:lvl w:ilvl="0" w:tplc="EA602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4E"/>
    <w:rsid w:val="001033D3"/>
    <w:rsid w:val="001964D5"/>
    <w:rsid w:val="001B634A"/>
    <w:rsid w:val="003D3C4E"/>
    <w:rsid w:val="003F6E0F"/>
    <w:rsid w:val="004452A1"/>
    <w:rsid w:val="0056386F"/>
    <w:rsid w:val="005B27DE"/>
    <w:rsid w:val="0084790D"/>
    <w:rsid w:val="00883D01"/>
    <w:rsid w:val="008F35AB"/>
    <w:rsid w:val="00902644"/>
    <w:rsid w:val="00974CC4"/>
    <w:rsid w:val="00A042D7"/>
    <w:rsid w:val="00A73108"/>
    <w:rsid w:val="00CA02DF"/>
    <w:rsid w:val="00F71422"/>
    <w:rsid w:val="00FF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4E42"/>
  <w15:chartTrackingRefBased/>
  <w15:docId w15:val="{21A3CBD8-0A72-4839-8FC2-7AB2CDE5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3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74CC4"/>
    <w:pPr>
      <w:ind w:firstLineChars="200" w:firstLine="420"/>
    </w:pPr>
  </w:style>
  <w:style w:type="paragraph" w:styleId="a5">
    <w:name w:val="header"/>
    <w:basedOn w:val="a"/>
    <w:link w:val="a6"/>
    <w:uiPriority w:val="99"/>
    <w:unhideWhenUsed/>
    <w:rsid w:val="00A042D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42D7"/>
    <w:rPr>
      <w:sz w:val="18"/>
      <w:szCs w:val="18"/>
    </w:rPr>
  </w:style>
  <w:style w:type="paragraph" w:styleId="a7">
    <w:name w:val="footer"/>
    <w:basedOn w:val="a"/>
    <w:link w:val="a8"/>
    <w:uiPriority w:val="99"/>
    <w:unhideWhenUsed/>
    <w:rsid w:val="00A042D7"/>
    <w:pPr>
      <w:tabs>
        <w:tab w:val="center" w:pos="4153"/>
        <w:tab w:val="right" w:pos="8306"/>
      </w:tabs>
      <w:snapToGrid w:val="0"/>
      <w:jc w:val="left"/>
    </w:pPr>
    <w:rPr>
      <w:sz w:val="18"/>
      <w:szCs w:val="18"/>
    </w:rPr>
  </w:style>
  <w:style w:type="character" w:customStyle="1" w:styleId="a8">
    <w:name w:val="页脚 字符"/>
    <w:basedOn w:val="a0"/>
    <w:link w:val="a7"/>
    <w:uiPriority w:val="99"/>
    <w:rsid w:val="00A042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8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2019-06-18T09:38:00Z</dcterms:created>
  <dcterms:modified xsi:type="dcterms:W3CDTF">2019-06-19T06:23:00Z</dcterms:modified>
</cp:coreProperties>
</file>