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>Table S3. Summary of IEDB population coverage analysis for the selected HLA-A*02:01-restricted HPV16 epitopes.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/>
              <w:left w:val="nil"/>
              <w:bottom w:val="single" w:sz="6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Population</w:t>
            </w:r>
          </w:p>
        </w:tc>
        <w:tc>
          <w:tcPr>
            <w:tcW w:type="dxa" w:w="2160"/>
            <w:tcBorders>
              <w:top w:val="single" w:sz="12"/>
              <w:left w:val="nil"/>
              <w:bottom w:val="single" w:sz="6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Coverage (%)</w:t>
            </w:r>
          </w:p>
        </w:tc>
        <w:tc>
          <w:tcPr>
            <w:tcW w:type="dxa" w:w="2160"/>
            <w:tcBorders>
              <w:top w:val="single" w:sz="12"/>
              <w:left w:val="nil"/>
              <w:bottom w:val="single" w:sz="6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Average hit</w:t>
            </w:r>
          </w:p>
        </w:tc>
        <w:tc>
          <w:tcPr>
            <w:tcW w:type="dxa" w:w="2160"/>
            <w:tcBorders>
              <w:top w:val="single" w:sz="12"/>
              <w:left w:val="nil"/>
              <w:bottom w:val="single" w:sz="6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PC90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Worldwide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39.08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2.74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1.15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East Asia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22.20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1.55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0.90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Europe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47.00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3.29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1.32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12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North America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12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42.82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12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3.00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12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sz w:val="20"/>
              </w:rPr>
              <w:t>1.22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