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隶书" w:cs="隶书" w:eastAsia="隶书" w:hAnsi="隶书"/>
          <w:b/>
          <w:sz w:val="72"/>
          <w:szCs w:val="72"/>
        </w:rPr>
      </w:pPr>
      <w:r>
        <w:rPr>
          <w:rFonts w:ascii="隶书" w:cs="隶书" w:eastAsia="隶书" w:hAnsi="隶书" w:hint="eastAsia"/>
          <w:b/>
          <w:noProof/>
          <w:sz w:val="72"/>
          <w:szCs w:val="72"/>
        </w:rPr>
        <w:drawing>
          <wp:anchor distT="0" distB="0" distL="0" distR="0" simplePos="false" relativeHeight="2" behindDoc="false" locked="false" layoutInCell="true" allowOverlap="true">
            <wp:simplePos x="0" y="0"/>
            <wp:positionH relativeFrom="column">
              <wp:posOffset>-245745</wp:posOffset>
            </wp:positionH>
            <wp:positionV relativeFrom="paragraph">
              <wp:posOffset>15240</wp:posOffset>
            </wp:positionV>
            <wp:extent cx="5773420" cy="1126490"/>
            <wp:effectExtent l="0" t="0" r="0" b="0"/>
            <wp:wrapThrough wrapText="bothSides">
              <wp:wrapPolygon edited="false">
                <wp:start x="0" y="0"/>
                <wp:lineTo x="0" y="20943"/>
                <wp:lineTo x="21476" y="20943"/>
                <wp:lineTo x="21476" y="0"/>
                <wp:lineTo x="0" y="0"/>
              </wp:wrapPolygon>
            </wp:wrapThrough>
            <wp:docPr id="1026"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5773420" cy="1126490"/>
                    </a:xfrm>
                    <a:prstGeom prst="rect"/>
                  </pic:spPr>
                </pic:pic>
              </a:graphicData>
            </a:graphic>
            <wp14:sizeRelH relativeFrom="page">
              <wp14:pctWidth>0</wp14:pctWidth>
            </wp14:sizeRelH>
            <wp14:sizeRelV relativeFrom="page">
              <wp14:pctHeight>0</wp14:pctHeight>
            </wp14:sizeRelV>
          </wp:anchor>
        </w:drawing>
      </w:r>
      <w:r>
        <w:rPr>
          <w:rFonts w:ascii="隶书" w:cs="隶书" w:eastAsia="隶书" w:hAnsi="隶书" w:hint="eastAsia"/>
          <w:b/>
          <w:sz w:val="72"/>
          <w:szCs w:val="72"/>
        </w:rPr>
        <w:t>毕</w:t>
      </w:r>
      <w:r>
        <w:rPr>
          <w:rFonts w:ascii="隶书" w:cs="隶书" w:eastAsia="隶书" w:hAnsi="隶书"/>
          <w:b/>
          <w:sz w:val="72"/>
          <w:szCs w:val="72"/>
        </w:rPr>
        <w:t xml:space="preserve"> </w:t>
      </w:r>
      <w:r>
        <w:rPr>
          <w:rFonts w:ascii="隶书" w:cs="隶书" w:eastAsia="隶书" w:hAnsi="隶书" w:hint="eastAsia"/>
          <w:b/>
          <w:sz w:val="72"/>
          <w:szCs w:val="72"/>
        </w:rPr>
        <w:t>业</w:t>
      </w:r>
      <w:r>
        <w:rPr>
          <w:rFonts w:ascii="隶书" w:cs="隶书" w:eastAsia="隶书" w:hAnsi="隶书"/>
          <w:b/>
          <w:sz w:val="72"/>
          <w:szCs w:val="72"/>
        </w:rPr>
        <w:t xml:space="preserve"> </w:t>
      </w:r>
      <w:r>
        <w:rPr>
          <w:rFonts w:ascii="隶书" w:cs="隶书" w:eastAsia="隶书" w:hAnsi="隶书" w:hint="eastAsia"/>
          <w:b/>
          <w:sz w:val="72"/>
          <w:szCs w:val="72"/>
        </w:rPr>
        <w:t>设</w:t>
      </w:r>
      <w:r>
        <w:rPr>
          <w:rFonts w:ascii="隶书" w:cs="隶书" w:eastAsia="隶书" w:hAnsi="隶书"/>
          <w:b/>
          <w:sz w:val="72"/>
          <w:szCs w:val="72"/>
        </w:rPr>
        <w:t xml:space="preserve"> </w:t>
      </w:r>
      <w:r>
        <w:rPr>
          <w:rFonts w:ascii="隶书" w:cs="隶书" w:eastAsia="隶书" w:hAnsi="隶书" w:hint="eastAsia"/>
          <w:b/>
          <w:sz w:val="72"/>
          <w:szCs w:val="72"/>
        </w:rPr>
        <w:t>计</w:t>
      </w:r>
    </w:p>
    <w:p>
      <w:pPr>
        <w:pStyle w:val="style0"/>
        <w:jc w:val="center"/>
        <w:rPr>
          <w:rFonts w:ascii="仿宋_GB2312" w:eastAsia="仿宋_GB2312"/>
          <w:sz w:val="44"/>
          <w:szCs w:val="44"/>
        </w:rPr>
      </w:pPr>
    </w:p>
    <w:p>
      <w:pPr>
        <w:pStyle w:val="style0"/>
        <w:ind w:firstLine="440" w:firstLineChars="100"/>
        <w:rPr>
          <w:rFonts w:ascii="黑体" w:eastAsia="黑体" w:hAnsi="黑体"/>
          <w:sz w:val="44"/>
          <w:szCs w:val="44"/>
        </w:rPr>
      </w:pPr>
      <w:r>
        <w:rPr>
          <w:rFonts w:ascii="黑体" w:eastAsia="黑体" w:hAnsi="黑体" w:hint="eastAsia"/>
          <w:sz w:val="44"/>
          <w:szCs w:val="44"/>
        </w:rPr>
        <w:t>中国人寿长沙市分公司</w:t>
      </w:r>
      <w:r>
        <w:rPr>
          <w:rFonts w:ascii="黑体" w:eastAsia="黑体" w:hAnsi="黑体"/>
          <w:sz w:val="44"/>
          <w:szCs w:val="44"/>
        </w:rPr>
        <w:t>VIP</w:t>
      </w:r>
      <w:r>
        <w:rPr>
          <w:rFonts w:ascii="黑体" w:eastAsia="黑体" w:hAnsi="黑体" w:hint="eastAsia"/>
          <w:sz w:val="44"/>
          <w:szCs w:val="44"/>
        </w:rPr>
        <w:t>客户服务方案</w:t>
      </w:r>
    </w:p>
    <w:p>
      <w:pPr>
        <w:pStyle w:val="style0"/>
        <w:ind w:right="-1772" w:rightChars="-844" w:firstLine="1920" w:firstLineChars="600"/>
        <w:rPr>
          <w:rFonts w:ascii="仿宋_GB2312" w:eastAsia="仿宋_GB2312"/>
          <w:b/>
          <w:sz w:val="32"/>
        </w:rPr>
      </w:pPr>
    </w:p>
    <w:p>
      <w:pPr>
        <w:pStyle w:val="style0"/>
        <w:snapToGrid w:val="false"/>
        <w:spacing w:before="156" w:beforeLines="50" w:after="156" w:afterLines="50" w:lineRule="auto" w:line="360"/>
        <w:ind w:right="105" w:rightChars="50" w:firstLine="1475" w:firstLineChars="461"/>
        <w:jc w:val="left"/>
        <w:rPr>
          <w:rFonts w:ascii="仿宋_GB2312" w:eastAsia="仿宋_GB2312"/>
          <w:bCs/>
          <w:sz w:val="32"/>
          <w:u w:val="single"/>
        </w:rPr>
      </w:pPr>
      <w:r>
        <w:rPr>
          <w:rFonts w:ascii="仿宋_GB2312" w:eastAsia="仿宋_GB2312" w:hint="eastAsia"/>
          <w:b/>
          <w:sz w:val="32"/>
        </w:rPr>
        <w:t>姓</w:t>
      </w:r>
      <w:r>
        <w:rPr>
          <w:rFonts w:ascii="仿宋_GB2312" w:eastAsia="仿宋_GB2312"/>
          <w:b/>
          <w:sz w:val="32"/>
        </w:rPr>
        <w:t xml:space="preserve">    </w:t>
      </w:r>
      <w:r>
        <w:rPr>
          <w:rFonts w:ascii="仿宋_GB2312" w:eastAsia="仿宋_GB2312" w:hint="eastAsia"/>
          <w:b/>
          <w:sz w:val="32"/>
        </w:rPr>
        <w:t>名</w:t>
      </w:r>
      <w:r>
        <w:rPr>
          <w:rFonts w:ascii="仿宋_GB2312" w:eastAsia="仿宋_GB2312"/>
          <w:b/>
          <w:sz w:val="32"/>
        </w:rPr>
        <w:t xml:space="preserve"> </w:t>
      </w:r>
      <w:r>
        <w:rPr>
          <w:rFonts w:ascii="仿宋_GB2312" w:eastAsia="仿宋_GB2312"/>
          <w:bCs/>
          <w:sz w:val="32"/>
          <w:u w:val="single"/>
        </w:rPr>
        <w:t xml:space="preserve">    </w:t>
      </w:r>
      <w:r>
        <w:rPr>
          <w:rFonts w:ascii="仿宋_GB2312" w:eastAsia="仿宋_GB2312" w:hint="eastAsia"/>
          <w:bCs/>
          <w:sz w:val="32"/>
          <w:u w:val="single"/>
        </w:rPr>
        <w:t>贺琼</w:t>
      </w:r>
      <w:r>
        <w:rPr>
          <w:rFonts w:ascii="仿宋_GB2312" w:eastAsia="仿宋_GB2312"/>
          <w:bCs/>
          <w:sz w:val="32"/>
          <w:u w:val="single"/>
        </w:rPr>
        <w:t xml:space="preserve">                  </w:t>
      </w:r>
    </w:p>
    <w:p>
      <w:pPr>
        <w:pStyle w:val="style0"/>
        <w:snapToGrid w:val="false"/>
        <w:spacing w:before="156" w:beforeLines="50" w:after="156" w:afterLines="50" w:lineRule="auto" w:line="360"/>
        <w:ind w:right="105" w:rightChars="50" w:firstLine="1475" w:firstLineChars="461"/>
        <w:jc w:val="left"/>
        <w:rPr>
          <w:rFonts w:ascii="仿宋_GB2312" w:eastAsia="仿宋_GB2312"/>
          <w:bCs/>
          <w:sz w:val="32"/>
          <w:u w:val="single"/>
        </w:rPr>
      </w:pPr>
      <w:r>
        <w:rPr>
          <w:rFonts w:ascii="仿宋_GB2312" w:eastAsia="仿宋_GB2312" w:hint="eastAsia"/>
          <w:b/>
          <w:sz w:val="32"/>
        </w:rPr>
        <w:t>所在系院</w:t>
      </w:r>
      <w:r>
        <w:rPr>
          <w:rFonts w:ascii="仿宋_GB2312" w:eastAsia="仿宋_GB2312"/>
          <w:b/>
          <w:sz w:val="32"/>
        </w:rPr>
        <w:t xml:space="preserve"> </w:t>
      </w:r>
      <w:r>
        <w:rPr>
          <w:rFonts w:ascii="仿宋_GB2312" w:eastAsia="仿宋_GB2312"/>
          <w:bCs/>
          <w:sz w:val="32"/>
          <w:u w:val="single"/>
        </w:rPr>
        <w:t xml:space="preserve">    </w:t>
      </w:r>
      <w:r>
        <w:rPr>
          <w:rFonts w:ascii="仿宋_GB2312" w:eastAsia="仿宋_GB2312" w:hint="eastAsia"/>
          <w:bCs/>
          <w:sz w:val="32"/>
          <w:u w:val="single"/>
        </w:rPr>
        <w:t>保险系</w:t>
      </w:r>
      <w:r>
        <w:rPr>
          <w:rFonts w:ascii="仿宋_GB2312" w:eastAsia="仿宋_GB2312"/>
          <w:bCs/>
          <w:sz w:val="32"/>
          <w:u w:val="single"/>
        </w:rPr>
        <w:t xml:space="preserve">                   </w:t>
      </w:r>
    </w:p>
    <w:p>
      <w:pPr>
        <w:pStyle w:val="style0"/>
        <w:snapToGrid w:val="false"/>
        <w:spacing w:before="156" w:beforeLines="50" w:after="156" w:afterLines="50" w:lineRule="auto" w:line="360"/>
        <w:ind w:right="105" w:rightChars="50" w:firstLine="1475" w:firstLineChars="461"/>
        <w:jc w:val="left"/>
        <w:rPr>
          <w:rFonts w:ascii="仿宋_GB2312" w:eastAsia="仿宋_GB2312"/>
          <w:bCs/>
          <w:sz w:val="32"/>
          <w:u w:val="single"/>
        </w:rPr>
      </w:pPr>
      <w:r>
        <w:rPr>
          <w:rFonts w:ascii="仿宋_GB2312" w:eastAsia="仿宋_GB2312" w:hint="eastAsia"/>
          <w:b/>
          <w:sz w:val="32"/>
        </w:rPr>
        <w:t>专业名称</w:t>
      </w:r>
      <w:r>
        <w:rPr>
          <w:rFonts w:ascii="仿宋_GB2312" w:eastAsia="仿宋_GB2312"/>
          <w:b/>
          <w:sz w:val="32"/>
        </w:rPr>
        <w:t xml:space="preserve"> </w:t>
      </w:r>
      <w:r>
        <w:rPr>
          <w:rFonts w:ascii="仿宋_GB2312" w:eastAsia="仿宋_GB2312"/>
          <w:bCs/>
          <w:sz w:val="32"/>
          <w:u w:val="single"/>
        </w:rPr>
        <w:t xml:space="preserve">    </w:t>
      </w:r>
      <w:r>
        <w:rPr>
          <w:rFonts w:ascii="仿宋_GB2312" w:eastAsia="仿宋_GB2312" w:hint="eastAsia"/>
          <w:bCs/>
          <w:sz w:val="32"/>
          <w:u w:val="single"/>
        </w:rPr>
        <w:t>车险查勘与定损</w:t>
      </w:r>
      <w:r>
        <w:rPr>
          <w:rFonts w:ascii="仿宋_GB2312" w:eastAsia="仿宋_GB2312"/>
          <w:bCs/>
          <w:sz w:val="32"/>
          <w:u w:val="single"/>
        </w:rPr>
        <w:t xml:space="preserve">                  </w:t>
      </w:r>
    </w:p>
    <w:p>
      <w:pPr>
        <w:pStyle w:val="style0"/>
        <w:snapToGrid w:val="false"/>
        <w:spacing w:before="156" w:beforeLines="50" w:after="156" w:afterLines="50" w:lineRule="auto" w:line="360"/>
        <w:ind w:right="105" w:rightChars="50" w:firstLine="1475" w:firstLineChars="461"/>
        <w:jc w:val="left"/>
        <w:rPr>
          <w:rFonts w:ascii="仿宋_GB2312" w:eastAsia="仿宋_GB2312"/>
          <w:bCs/>
          <w:sz w:val="32"/>
          <w:u w:val="single"/>
        </w:rPr>
      </w:pPr>
      <w:r>
        <w:rPr>
          <w:rFonts w:ascii="仿宋_GB2312" w:eastAsia="仿宋_GB2312" w:hint="eastAsia"/>
          <w:b/>
          <w:sz w:val="32"/>
        </w:rPr>
        <w:t>班级名称</w:t>
      </w:r>
      <w:r>
        <w:rPr>
          <w:rFonts w:ascii="仿宋_GB2312" w:eastAsia="仿宋_GB2312"/>
          <w:b/>
          <w:sz w:val="32"/>
        </w:rPr>
        <w:t xml:space="preserve"> </w:t>
      </w:r>
      <w:r>
        <w:rPr>
          <w:rFonts w:ascii="仿宋_GB2312" w:eastAsia="仿宋_GB2312"/>
          <w:bCs/>
          <w:sz w:val="32"/>
          <w:u w:val="single"/>
        </w:rPr>
        <w:t xml:space="preserve">    </w:t>
      </w:r>
      <w:r>
        <w:rPr>
          <w:rFonts w:ascii="仿宋_GB2312" w:eastAsia="仿宋_GB2312" w:hint="eastAsia"/>
          <w:bCs/>
          <w:sz w:val="32"/>
          <w:u w:val="single"/>
        </w:rPr>
        <w:t>车险四班</w:t>
      </w:r>
      <w:r>
        <w:rPr>
          <w:rFonts w:ascii="仿宋_GB2312" w:eastAsia="仿宋_GB2312"/>
          <w:bCs/>
          <w:sz w:val="32"/>
          <w:u w:val="single"/>
        </w:rPr>
        <w:t xml:space="preserve">                   </w:t>
      </w:r>
    </w:p>
    <w:p>
      <w:pPr>
        <w:pStyle w:val="style0"/>
        <w:snapToGrid w:val="false"/>
        <w:spacing w:before="156" w:beforeLines="50" w:after="156" w:afterLines="50" w:lineRule="auto" w:line="360"/>
        <w:ind w:right="105" w:rightChars="50" w:firstLine="1475" w:firstLineChars="461"/>
        <w:jc w:val="left"/>
        <w:rPr>
          <w:rFonts w:ascii="仿宋_GB2312" w:eastAsia="仿宋_GB2312"/>
          <w:bCs/>
          <w:sz w:val="32"/>
          <w:u w:val="single"/>
        </w:rPr>
      </w:pPr>
      <w:r>
        <w:rPr>
          <w:rFonts w:ascii="仿宋_GB2312" w:eastAsia="仿宋_GB2312" w:hint="eastAsia"/>
          <w:b/>
          <w:sz w:val="32"/>
        </w:rPr>
        <w:t>学</w:t>
      </w:r>
      <w:r>
        <w:rPr>
          <w:rFonts w:ascii="仿宋_GB2312" w:eastAsia="仿宋_GB2312"/>
          <w:b/>
          <w:sz w:val="32"/>
        </w:rPr>
        <w:t xml:space="preserve">    </w:t>
      </w:r>
      <w:r>
        <w:rPr>
          <w:rFonts w:ascii="仿宋_GB2312" w:eastAsia="仿宋_GB2312" w:hint="eastAsia"/>
          <w:b/>
          <w:sz w:val="32"/>
        </w:rPr>
        <w:t>号</w:t>
      </w:r>
      <w:r>
        <w:rPr>
          <w:rFonts w:ascii="仿宋_GB2312" w:eastAsia="仿宋_GB2312"/>
          <w:b/>
          <w:sz w:val="32"/>
        </w:rPr>
        <w:t xml:space="preserve"> </w:t>
      </w:r>
      <w:r>
        <w:rPr>
          <w:rFonts w:ascii="仿宋_GB2312" w:eastAsia="仿宋_GB2312"/>
          <w:bCs/>
          <w:sz w:val="32"/>
          <w:u w:val="single"/>
        </w:rPr>
        <w:t xml:space="preserve">    201510034008                   </w:t>
      </w:r>
    </w:p>
    <w:p>
      <w:pPr>
        <w:pStyle w:val="style0"/>
        <w:snapToGrid w:val="false"/>
        <w:spacing w:before="156" w:beforeLines="50" w:after="156" w:afterLines="50" w:lineRule="auto" w:line="360"/>
        <w:ind w:right="105" w:rightChars="50" w:firstLine="1475" w:firstLineChars="461"/>
        <w:jc w:val="left"/>
        <w:rPr>
          <w:rFonts w:ascii="仿宋_GB2312" w:eastAsia="仿宋_GB2312"/>
          <w:bCs/>
          <w:sz w:val="32"/>
          <w:u w:val="single"/>
        </w:rPr>
      </w:pPr>
      <w:r>
        <w:rPr>
          <w:rFonts w:ascii="仿宋_GB2312" w:eastAsia="仿宋_GB2312" w:hint="eastAsia"/>
          <w:b/>
          <w:sz w:val="32"/>
        </w:rPr>
        <w:t>指导教师</w:t>
      </w:r>
      <w:r>
        <w:rPr>
          <w:rFonts w:ascii="仿宋_GB2312" w:eastAsia="仿宋_GB2312"/>
          <w:bCs/>
          <w:sz w:val="32"/>
        </w:rPr>
        <w:t xml:space="preserve"> </w:t>
      </w:r>
      <w:r>
        <w:rPr>
          <w:rFonts w:ascii="仿宋_GB2312" w:eastAsia="仿宋_GB2312"/>
          <w:bCs/>
          <w:sz w:val="32"/>
          <w:u w:val="single"/>
        </w:rPr>
        <w:t xml:space="preserve">    </w:t>
      </w:r>
      <w:r>
        <w:rPr>
          <w:rFonts w:ascii="仿宋_GB2312" w:eastAsia="仿宋_GB2312" w:hint="eastAsia"/>
          <w:bCs/>
          <w:sz w:val="32"/>
          <w:u w:val="single"/>
        </w:rPr>
        <w:t>马柯夫</w:t>
      </w:r>
      <w:r>
        <w:rPr>
          <w:rFonts w:ascii="仿宋_GB2312" w:eastAsia="仿宋_GB2312"/>
          <w:bCs/>
          <w:sz w:val="32"/>
          <w:u w:val="single"/>
        </w:rPr>
        <w:t xml:space="preserve">                   </w:t>
      </w:r>
    </w:p>
    <w:p>
      <w:pPr>
        <w:pStyle w:val="style0"/>
        <w:snapToGrid w:val="false"/>
        <w:spacing w:before="156" w:beforeLines="50" w:after="156" w:afterLines="50" w:lineRule="auto" w:line="360"/>
        <w:ind w:right="105" w:rightChars="50" w:firstLine="1475" w:firstLineChars="461"/>
        <w:jc w:val="left"/>
        <w:rPr>
          <w:rFonts w:ascii="仿宋_GB2312" w:eastAsia="仿宋_GB2312"/>
          <w:bCs/>
          <w:sz w:val="32"/>
          <w:u w:val="single"/>
        </w:rPr>
      </w:pPr>
      <w:r>
        <w:rPr>
          <w:rFonts w:ascii="仿宋_GB2312" w:eastAsia="仿宋_GB2312" w:hint="eastAsia"/>
          <w:b/>
          <w:sz w:val="32"/>
        </w:rPr>
        <w:t>日</w:t>
      </w:r>
      <w:r>
        <w:rPr>
          <w:rFonts w:ascii="仿宋_GB2312" w:eastAsia="仿宋_GB2312"/>
          <w:b/>
          <w:sz w:val="32"/>
        </w:rPr>
        <w:t xml:space="preserve">    </w:t>
      </w:r>
      <w:r>
        <w:rPr>
          <w:rFonts w:ascii="仿宋_GB2312" w:eastAsia="仿宋_GB2312" w:hint="eastAsia"/>
          <w:b/>
          <w:sz w:val="32"/>
        </w:rPr>
        <w:t>期</w:t>
      </w:r>
      <w:r>
        <w:rPr>
          <w:rFonts w:ascii="仿宋_GB2312" w:eastAsia="仿宋_GB2312"/>
          <w:b/>
          <w:sz w:val="32"/>
        </w:rPr>
        <w:t xml:space="preserve"> </w:t>
      </w:r>
      <w:r>
        <w:rPr>
          <w:rFonts w:ascii="仿宋_GB2312" w:eastAsia="仿宋_GB2312"/>
          <w:b/>
          <w:sz w:val="32"/>
          <w:u w:val="single"/>
        </w:rPr>
        <w:t xml:space="preserve"> </w:t>
      </w:r>
      <w:r>
        <w:rPr>
          <w:rFonts w:ascii="仿宋_GB2312" w:eastAsia="仿宋_GB2312"/>
          <w:bCs/>
          <w:sz w:val="32"/>
          <w:u w:val="single"/>
        </w:rPr>
        <w:t xml:space="preserve">   2017  </w:t>
      </w:r>
      <w:r>
        <w:rPr>
          <w:rFonts w:ascii="仿宋_GB2312" w:eastAsia="仿宋_GB2312" w:hint="eastAsia"/>
          <w:bCs/>
          <w:sz w:val="32"/>
          <w:u w:val="single"/>
        </w:rPr>
        <w:t>年</w:t>
      </w:r>
      <w:r>
        <w:rPr>
          <w:rFonts w:ascii="仿宋_GB2312" w:eastAsia="仿宋_GB2312"/>
          <w:bCs/>
          <w:sz w:val="32"/>
          <w:u w:val="single"/>
        </w:rPr>
        <w:t xml:space="preserve">   11   </w:t>
      </w:r>
      <w:r>
        <w:rPr>
          <w:rFonts w:ascii="仿宋_GB2312" w:eastAsia="仿宋_GB2312" w:hint="eastAsia"/>
          <w:bCs/>
          <w:sz w:val="32"/>
          <w:u w:val="single"/>
        </w:rPr>
        <w:t>月</w:t>
      </w:r>
      <w:r>
        <w:rPr>
          <w:rFonts w:ascii="仿宋_GB2312" w:eastAsia="仿宋_GB2312"/>
          <w:bCs/>
          <w:sz w:val="32"/>
          <w:u w:val="single"/>
        </w:rPr>
        <w:t xml:space="preserve">  6   </w:t>
      </w:r>
      <w:r>
        <w:rPr>
          <w:rFonts w:ascii="仿宋_GB2312" w:eastAsia="仿宋_GB2312" w:hint="eastAsia"/>
          <w:bCs/>
          <w:sz w:val="32"/>
          <w:u w:val="single"/>
        </w:rPr>
        <w:t>日</w:t>
      </w:r>
      <w:r>
        <w:rPr>
          <w:rFonts w:ascii="仿宋_GB2312" w:eastAsia="仿宋_GB2312"/>
          <w:bCs/>
          <w:sz w:val="32"/>
          <w:u w:val="single"/>
        </w:rPr>
        <w:t xml:space="preserve"> </w:t>
      </w:r>
    </w:p>
    <w:p>
      <w:pPr>
        <w:pStyle w:val="style0"/>
        <w:widowControl/>
        <w:tabs>
          <w:tab w:val="left" w:leader="none" w:pos="960"/>
        </w:tabs>
        <w:snapToGrid w:val="false"/>
        <w:spacing w:lineRule="auto" w:line="300"/>
        <w:rPr>
          <w:rFonts w:ascii="仿宋_GB2312" w:eastAsia="仿宋_GB2312"/>
          <w:b/>
          <w:sz w:val="32"/>
        </w:rPr>
      </w:pPr>
    </w:p>
    <w:p>
      <w:pPr>
        <w:pStyle w:val="style0"/>
        <w:widowControl/>
        <w:jc w:val="left"/>
        <w:rPr>
          <w:rFonts w:ascii="黑体" w:cs="黑体" w:eastAsia="黑体" w:hAnsi="黑体"/>
          <w:bCs/>
          <w:kern w:val="0"/>
          <w:sz w:val="36"/>
          <w:szCs w:val="36"/>
        </w:rPr>
      </w:pPr>
      <w:r>
        <w:rPr>
          <w:rFonts w:ascii="黑体" w:cs="黑体" w:eastAsia="黑体" w:hAnsi="黑体"/>
          <w:bCs/>
          <w:sz w:val="36"/>
          <w:szCs w:val="36"/>
        </w:rPr>
        <w:br w:type="page"/>
      </w:r>
    </w:p>
    <w:p>
      <w:pPr>
        <w:pStyle w:val="style94"/>
        <w:snapToGrid w:val="false"/>
        <w:spacing w:before="0" w:beforeAutospacing="false" w:after="0" w:afterAutospacing="false" w:lineRule="auto" w:line="360"/>
        <w:jc w:val="center"/>
        <w:rPr>
          <w:bCs/>
          <w:sz w:val="36"/>
          <w:szCs w:val="36"/>
        </w:rPr>
      </w:pPr>
      <w:r>
        <w:rPr>
          <w:rFonts w:ascii="黑体" w:cs="黑体" w:eastAsia="黑体" w:hAnsi="黑体" w:hint="eastAsia"/>
          <w:bCs/>
          <w:sz w:val="36"/>
          <w:szCs w:val="36"/>
        </w:rPr>
        <w:t>毕业设计真实性承诺</w:t>
      </w:r>
    </w:p>
    <w:p>
      <w:pPr>
        <w:pStyle w:val="style94"/>
        <w:snapToGrid w:val="false"/>
        <w:spacing w:before="0" w:beforeAutospacing="false" w:after="0" w:afterAutospacing="false" w:lineRule="auto" w:line="360"/>
        <w:jc w:val="center"/>
        <w:rPr>
          <w:b/>
          <w:sz w:val="28"/>
        </w:rPr>
      </w:pPr>
    </w:p>
    <w:p>
      <w:pPr>
        <w:pStyle w:val="style94"/>
        <w:snapToGrid w:val="false"/>
        <w:spacing w:before="0" w:beforeAutospacing="false" w:after="0" w:afterAutospacing="false" w:lineRule="auto" w:line="360"/>
        <w:jc w:val="center"/>
        <w:rPr>
          <w:b/>
          <w:sz w:val="28"/>
        </w:rPr>
      </w:pPr>
    </w:p>
    <w:p>
      <w:pPr>
        <w:pStyle w:val="style82"/>
        <w:spacing w:lineRule="auto" w:line="360"/>
        <w:ind w:firstLine="560"/>
        <w:rPr>
          <w:rFonts w:hAnsi="宋体"/>
          <w:sz w:val="28"/>
          <w:szCs w:val="28"/>
        </w:rPr>
      </w:pPr>
      <w:r>
        <w:rPr>
          <w:rFonts w:hAnsi="宋体" w:hint="eastAsia"/>
          <w:sz w:val="28"/>
          <w:szCs w:val="28"/>
        </w:rPr>
        <w:t>本人郑重声明：所提交的毕业设计文本和成果，是本人在指导教师的指导下，独立进行研究所取得的成果，内容真实可靠，不存在抄袭、造假等学术不端行为。除文中已经注明引用的内容外，本设计不含其他个人或集体已经发表或撰写过的研究成果。对本文的研究做出重要贡献的个人和集体，均已在文中以明确方式标明。如被发现设计中存在抄袭、造假等学术不端行为，本人愿承担相应的法律责任和一切后果。</w:t>
      </w:r>
    </w:p>
    <w:p>
      <w:pPr>
        <w:pStyle w:val="style82"/>
        <w:spacing w:lineRule="auto" w:line="360"/>
        <w:ind w:firstLine="560"/>
        <w:rPr>
          <w:rFonts w:hAnsi="宋体"/>
          <w:sz w:val="28"/>
          <w:szCs w:val="28"/>
        </w:rPr>
      </w:pPr>
    </w:p>
    <w:p>
      <w:pPr>
        <w:pStyle w:val="style82"/>
        <w:spacing w:lineRule="auto" w:line="360"/>
        <w:ind w:firstLine="560"/>
        <w:rPr>
          <w:rFonts w:hAnsi="宋体"/>
          <w:sz w:val="28"/>
          <w:szCs w:val="28"/>
        </w:rPr>
      </w:pPr>
    </w:p>
    <w:p>
      <w:pPr>
        <w:pStyle w:val="style82"/>
        <w:snapToGrid w:val="false"/>
        <w:spacing w:lineRule="auto" w:line="360"/>
        <w:ind w:firstLine="560"/>
        <w:rPr>
          <w:rFonts w:hAnsi="宋体"/>
          <w:sz w:val="28"/>
          <w:szCs w:val="28"/>
        </w:rPr>
      </w:pPr>
    </w:p>
    <w:p>
      <w:pPr>
        <w:pStyle w:val="style82"/>
        <w:snapToGrid w:val="false"/>
        <w:spacing w:lineRule="auto" w:line="360"/>
        <w:ind w:firstLine="2878" w:firstLineChars="1028"/>
        <w:rPr>
          <w:rFonts w:hAnsi="宋体"/>
          <w:sz w:val="28"/>
          <w:szCs w:val="28"/>
        </w:rPr>
      </w:pPr>
      <w:r>
        <w:rPr>
          <w:rFonts w:hAnsi="宋体" w:hint="eastAsia"/>
          <w:sz w:val="28"/>
          <w:szCs w:val="28"/>
        </w:rPr>
        <w:t>毕业设计学生</w:t>
      </w:r>
      <w:r>
        <w:rPr>
          <w:rFonts w:hAnsi="宋体"/>
          <w:sz w:val="28"/>
          <w:szCs w:val="28"/>
        </w:rPr>
        <w:t>(</w:t>
      </w:r>
      <w:r>
        <w:rPr>
          <w:rFonts w:hAnsi="宋体" w:hint="eastAsia"/>
          <w:sz w:val="28"/>
          <w:szCs w:val="28"/>
        </w:rPr>
        <w:t>签名</w:t>
      </w:r>
      <w:r>
        <w:rPr>
          <w:rFonts w:hAnsi="宋体"/>
          <w:sz w:val="28"/>
          <w:szCs w:val="28"/>
        </w:rPr>
        <w:t>)</w:t>
      </w:r>
      <w:r>
        <w:rPr>
          <w:rFonts w:hAnsi="宋体" w:hint="eastAsia"/>
          <w:sz w:val="28"/>
          <w:szCs w:val="28"/>
        </w:rPr>
        <w:t>：</w:t>
      </w:r>
      <w:r>
        <w:rPr>
          <w:rFonts w:hAnsi="宋体"/>
          <w:sz w:val="28"/>
          <w:szCs w:val="28"/>
          <w:u w:val="single"/>
        </w:rPr>
        <w:t xml:space="preserve">    </w:t>
      </w:r>
      <w:r>
        <w:rPr>
          <w:rFonts w:hAnsi="宋体"/>
          <w:sz w:val="28"/>
          <w:szCs w:val="28"/>
          <w:u w:val="single"/>
        </w:rPr>
        <w:t xml:space="preserve">          </w:t>
      </w:r>
    </w:p>
    <w:p>
      <w:pPr>
        <w:pStyle w:val="style82"/>
        <w:snapToGrid w:val="false"/>
        <w:spacing w:before="312" w:beforeLines="100" w:lineRule="auto" w:line="360"/>
        <w:ind w:firstLine="1618" w:firstLineChars="578"/>
        <w:rPr>
          <w:rFonts w:hAnsi="宋体" w:hint="eastAsia"/>
          <w:sz w:val="28"/>
          <w:szCs w:val="28"/>
        </w:rPr>
        <w:sectPr>
          <w:headerReference w:type="default" r:id="rId3"/>
          <w:footerReference w:type="default" r:id="rId4"/>
          <w:pgSz w:w="11906" w:h="16838" w:orient="portrait"/>
          <w:pgMar w:top="1440" w:right="1800" w:bottom="1440" w:left="1800" w:header="851" w:footer="992" w:gutter="0"/>
          <w:cols w:space="425"/>
          <w:docGrid w:type="lines" w:linePitch="312"/>
        </w:sectPr>
      </w:pPr>
      <w:r>
        <w:rPr>
          <w:rFonts w:hAnsi="宋体"/>
          <w:sz w:val="28"/>
          <w:szCs w:val="28"/>
        </w:rPr>
        <w:t xml:space="preserve">                           </w:t>
      </w:r>
      <w:r>
        <w:rPr>
          <w:rFonts w:ascii="MS Mincho" w:cs="MS Mincho" w:eastAsia="MS Mincho" w:hAnsi="MS Mincho"/>
          <w:sz w:val="28"/>
          <w:szCs w:val="28"/>
        </w:rPr>
        <w:t>年</w:t>
      </w:r>
      <w:r>
        <w:rPr>
          <w:rFonts w:hAnsi="宋体"/>
          <w:sz w:val="28"/>
          <w:szCs w:val="28"/>
        </w:rPr>
        <w:t xml:space="preserve">    </w:t>
      </w:r>
      <w:r>
        <w:rPr>
          <w:rFonts w:ascii="MS Mincho" w:cs="MS Mincho" w:eastAsia="MS Mincho" w:hAnsi="MS Mincho"/>
          <w:sz w:val="28"/>
          <w:szCs w:val="28"/>
        </w:rPr>
        <w:t>月</w:t>
      </w:r>
      <w:r>
        <w:rPr>
          <w:rFonts w:hAnsi="宋体"/>
          <w:sz w:val="28"/>
          <w:szCs w:val="28"/>
        </w:rPr>
        <w:t xml:space="preserve">  </w:t>
      </w:r>
      <w:r>
        <w:rPr>
          <w:rFonts w:hAnsi="宋体"/>
          <w:sz w:val="28"/>
          <w:szCs w:val="28"/>
        </w:rPr>
        <w:t xml:space="preserve"> </w:t>
      </w:r>
      <w:r>
        <w:rPr>
          <w:rFonts w:ascii="MS Mincho" w:cs="MS Mincho" w:eastAsia="MS Mincho" w:hAnsi="MS Mincho"/>
          <w:sz w:val="28"/>
          <w:szCs w:val="28"/>
        </w:rPr>
        <w:t>日</w:t>
      </w:r>
    </w:p>
    <w:p>
      <w:pPr>
        <w:pStyle w:val="style0"/>
        <w:jc w:val="center"/>
        <w:rPr>
          <w:rFonts w:ascii="SimHei" w:eastAsia="SimHei" w:hAnsi="SimHei" w:hint="eastAsia"/>
          <w:b/>
          <w:sz w:val="32"/>
          <w:szCs w:val="32"/>
        </w:rPr>
      </w:pPr>
      <w:r>
        <w:rPr>
          <w:rFonts w:ascii="SimHei" w:cs="MS Mincho" w:eastAsia="SimHei" w:hAnsi="SimHei"/>
          <w:b/>
          <w:sz w:val="32"/>
          <w:szCs w:val="32"/>
        </w:rPr>
        <w:t>目</w:t>
      </w:r>
      <w:r>
        <w:rPr>
          <w:rFonts w:ascii="SimHei" w:eastAsia="SimHei" w:hAnsi="SimHei" w:hint="eastAsia"/>
          <w:b/>
          <w:sz w:val="32"/>
          <w:szCs w:val="32"/>
        </w:rPr>
        <w:t>录</w:t>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sz w:val="24"/>
          <w:szCs w:val="24"/>
        </w:rPr>
        <w:fldChar w:fldCharType="begin"/>
      </w:r>
      <w:r>
        <w:rPr>
          <w:rFonts w:ascii="FangSong" w:eastAsia="FangSong" w:hAnsi="FangSong"/>
          <w:sz w:val="24"/>
          <w:szCs w:val="24"/>
        </w:rPr>
        <w:instrText xml:space="preserve"> </w:instrText>
      </w:r>
      <w:r>
        <w:rPr>
          <w:rFonts w:ascii="FangSong" w:eastAsia="FangSong" w:hAnsi="FangSong" w:hint="eastAsia"/>
          <w:sz w:val="24"/>
          <w:szCs w:val="24"/>
        </w:rPr>
        <w:instrText>TOC \o "1-2"</w:instrText>
      </w:r>
      <w:r>
        <w:rPr>
          <w:rFonts w:ascii="FangSong" w:eastAsia="FangSong" w:hAnsi="FangSong"/>
          <w:sz w:val="24"/>
          <w:szCs w:val="24"/>
        </w:rPr>
        <w:instrText xml:space="preserve"> </w:instrText>
      </w:r>
      <w:r>
        <w:rPr>
          <w:rFonts w:ascii="FangSong" w:eastAsia="FangSong" w:hAnsi="FangSong"/>
          <w:sz w:val="24"/>
          <w:szCs w:val="24"/>
        </w:rPr>
        <w:fldChar w:fldCharType="separate"/>
      </w:r>
      <w:r>
        <w:rPr>
          <w:rFonts w:ascii="FangSong" w:eastAsia="FangSong" w:hAnsi="FangSong"/>
          <w:noProof/>
          <w:sz w:val="24"/>
          <w:szCs w:val="24"/>
        </w:rPr>
        <w:t>设计思路</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_Toc511034101 \h </w:instrText>
      </w:r>
      <w:r>
        <w:rPr>
          <w:rFonts w:ascii="FangSong" w:eastAsia="FangSong" w:hAnsi="FangSong"/>
          <w:noProof/>
          <w:sz w:val="24"/>
          <w:szCs w:val="24"/>
        </w:rPr>
        <w:fldChar w:fldCharType="separate"/>
      </w:r>
      <w:r>
        <w:rPr>
          <w:rFonts w:ascii="FangSong" w:eastAsia="FangSong" w:hAnsi="FangSong"/>
          <w:noProof/>
          <w:sz w:val="24"/>
          <w:szCs w:val="24"/>
        </w:rPr>
        <w:t>4</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1.</w:t>
      </w:r>
      <w:r>
        <w:rPr>
          <w:rFonts w:ascii="FangSong" w:cs="MS Mincho" w:eastAsia="FangSong" w:hAnsi="FangSong"/>
          <w:noProof/>
          <w:sz w:val="24"/>
          <w:szCs w:val="24"/>
        </w:rPr>
        <w:t>目的</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_Toc511034102 \h </w:instrText>
      </w:r>
      <w:r>
        <w:rPr>
          <w:rFonts w:ascii="FangSong" w:eastAsia="FangSong" w:hAnsi="FangSong"/>
          <w:noProof/>
          <w:sz w:val="24"/>
          <w:szCs w:val="24"/>
        </w:rPr>
        <w:fldChar w:fldCharType="separate"/>
      </w:r>
      <w:r>
        <w:rPr>
          <w:rFonts w:ascii="FangSong" w:eastAsia="FangSong" w:hAnsi="FangSong"/>
          <w:noProof/>
          <w:sz w:val="24"/>
          <w:szCs w:val="24"/>
        </w:rPr>
        <w:t>4</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2.VIP</w:t>
      </w:r>
      <w:r>
        <w:rPr>
          <w:rFonts w:ascii="FangSong" w:cs="MS Mincho" w:eastAsia="FangSong" w:hAnsi="FangSong"/>
          <w:noProof/>
          <w:sz w:val="24"/>
          <w:szCs w:val="24"/>
        </w:rPr>
        <w:t>客</w:t>
      </w:r>
      <w:r>
        <w:rPr>
          <w:rFonts w:ascii="FangSong" w:eastAsia="FangSong" w:hAnsi="FangSong"/>
          <w:noProof/>
          <w:sz w:val="24"/>
          <w:szCs w:val="24"/>
        </w:rPr>
        <w:t>户级别</w:t>
      </w:r>
      <w:r>
        <w:rPr>
          <w:rFonts w:ascii="FangSong" w:cs="MS Mincho" w:eastAsia="FangSong" w:hAnsi="FangSong"/>
          <w:noProof/>
          <w:sz w:val="24"/>
          <w:szCs w:val="24"/>
        </w:rPr>
        <w:t>划分</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_Toc511034103 \h </w:instrText>
      </w:r>
      <w:r>
        <w:rPr>
          <w:rFonts w:ascii="FangSong" w:eastAsia="FangSong" w:hAnsi="FangSong"/>
          <w:noProof/>
          <w:sz w:val="24"/>
          <w:szCs w:val="24"/>
        </w:rPr>
        <w:fldChar w:fldCharType="separate"/>
      </w:r>
      <w:r>
        <w:rPr>
          <w:rFonts w:ascii="FangSong" w:eastAsia="FangSong" w:hAnsi="FangSong"/>
          <w:noProof/>
          <w:sz w:val="24"/>
          <w:szCs w:val="24"/>
        </w:rPr>
        <w:t>5</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3.VIP</w:t>
      </w:r>
      <w:r>
        <w:rPr>
          <w:rFonts w:ascii="FangSong" w:cs="MS Mincho" w:eastAsia="FangSong" w:hAnsi="FangSong"/>
          <w:noProof/>
          <w:sz w:val="24"/>
          <w:szCs w:val="24"/>
        </w:rPr>
        <w:t>客</w:t>
      </w:r>
      <w:r>
        <w:rPr>
          <w:rFonts w:ascii="FangSong" w:eastAsia="FangSong" w:hAnsi="FangSong"/>
          <w:noProof/>
          <w:sz w:val="24"/>
          <w:szCs w:val="24"/>
        </w:rPr>
        <w:t>户</w:t>
      </w:r>
      <w:r>
        <w:rPr>
          <w:rFonts w:ascii="FangSong" w:cs="MS Mincho" w:eastAsia="FangSong" w:hAnsi="FangSong"/>
          <w:noProof/>
          <w:sz w:val="24"/>
          <w:szCs w:val="24"/>
        </w:rPr>
        <w:t>管理体系</w:t>
      </w:r>
      <w:r>
        <w:rPr>
          <w:rFonts w:ascii="FangSong" w:eastAsia="FangSong" w:hAnsi="FangSong"/>
          <w:noProof/>
          <w:sz w:val="24"/>
          <w:szCs w:val="24"/>
        </w:rPr>
        <w:t>设</w:t>
      </w:r>
      <w:r>
        <w:rPr>
          <w:rFonts w:ascii="FangSong" w:cs="MS Mincho" w:eastAsia="FangSong" w:hAnsi="FangSong"/>
          <w:noProof/>
          <w:sz w:val="24"/>
          <w:szCs w:val="24"/>
        </w:rPr>
        <w:t>置及人</w:t>
      </w:r>
      <w:r>
        <w:rPr>
          <w:rFonts w:ascii="FangSong" w:eastAsia="FangSong" w:hAnsi="FangSong"/>
          <w:noProof/>
          <w:sz w:val="24"/>
          <w:szCs w:val="24"/>
        </w:rPr>
        <w:t>员</w:t>
      </w:r>
      <w:r>
        <w:rPr>
          <w:rFonts w:ascii="FangSong" w:cs="MS Mincho" w:eastAsia="FangSong" w:hAnsi="FangSong"/>
          <w:noProof/>
          <w:sz w:val="24"/>
          <w:szCs w:val="24"/>
        </w:rPr>
        <w:t>配置</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_Toc511034104 \h </w:instrText>
      </w:r>
      <w:r>
        <w:rPr>
          <w:rFonts w:ascii="FangSong" w:eastAsia="FangSong" w:hAnsi="FangSong"/>
          <w:noProof/>
          <w:sz w:val="24"/>
          <w:szCs w:val="24"/>
        </w:rPr>
        <w:fldChar w:fldCharType="separate"/>
      </w:r>
      <w:r>
        <w:rPr>
          <w:rFonts w:ascii="FangSong" w:eastAsia="FangSong" w:hAnsi="FangSong"/>
          <w:noProof/>
          <w:sz w:val="24"/>
          <w:szCs w:val="24"/>
        </w:rPr>
        <w:t>7</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3.1出单环节客户服务人员配置</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_Toc511034105 \h </w:instrText>
      </w:r>
      <w:r>
        <w:rPr>
          <w:rFonts w:ascii="FangSong" w:eastAsia="FangSong" w:hAnsi="FangSong"/>
          <w:noProof/>
          <w:sz w:val="24"/>
          <w:szCs w:val="24"/>
        </w:rPr>
        <w:fldChar w:fldCharType="separate"/>
      </w:r>
      <w:r>
        <w:rPr>
          <w:rFonts w:ascii="FangSong" w:eastAsia="FangSong" w:hAnsi="FangSong"/>
          <w:noProof/>
          <w:sz w:val="24"/>
          <w:szCs w:val="24"/>
        </w:rPr>
        <w:t>7</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3.2承保环节客户服务人员配置</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_Toc511034106 \h </w:instrText>
      </w:r>
      <w:r>
        <w:rPr>
          <w:rFonts w:ascii="FangSong" w:eastAsia="FangSong" w:hAnsi="FangSong"/>
          <w:noProof/>
          <w:sz w:val="24"/>
          <w:szCs w:val="24"/>
        </w:rPr>
        <w:fldChar w:fldCharType="separate"/>
      </w:r>
      <w:r>
        <w:rPr>
          <w:rFonts w:ascii="FangSong" w:eastAsia="FangSong" w:hAnsi="FangSong"/>
          <w:noProof/>
          <w:sz w:val="24"/>
          <w:szCs w:val="24"/>
        </w:rPr>
        <w:t>8</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3.3呼叫中心环节客户服务人员配置</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_Toc511034107 \h </w:instrText>
      </w:r>
      <w:r>
        <w:rPr>
          <w:rFonts w:ascii="FangSong" w:eastAsia="FangSong" w:hAnsi="FangSong"/>
          <w:noProof/>
          <w:sz w:val="24"/>
          <w:szCs w:val="24"/>
        </w:rPr>
        <w:fldChar w:fldCharType="separate"/>
      </w:r>
      <w:r>
        <w:rPr>
          <w:rFonts w:ascii="FangSong" w:eastAsia="FangSong" w:hAnsi="FangSong"/>
          <w:noProof/>
          <w:sz w:val="24"/>
          <w:szCs w:val="24"/>
        </w:rPr>
        <w:t>8</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3.4理赔环节客户服务人员配置</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_Toc511034108 \h </w:instrText>
      </w:r>
      <w:r>
        <w:rPr>
          <w:rFonts w:ascii="FangSong" w:eastAsia="FangSong" w:hAnsi="FangSong"/>
          <w:noProof/>
          <w:sz w:val="24"/>
          <w:szCs w:val="24"/>
        </w:rPr>
        <w:fldChar w:fldCharType="separate"/>
      </w:r>
      <w:r>
        <w:rPr>
          <w:rFonts w:ascii="FangSong" w:eastAsia="FangSong" w:hAnsi="FangSong"/>
          <w:noProof/>
          <w:sz w:val="24"/>
          <w:szCs w:val="24"/>
        </w:rPr>
        <w:t>8</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3.5增值服务环节客户服务人员配置</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_Toc511034109 \h </w:instrText>
      </w:r>
      <w:r>
        <w:rPr>
          <w:rFonts w:ascii="FangSong" w:eastAsia="FangSong" w:hAnsi="FangSong"/>
          <w:noProof/>
          <w:sz w:val="24"/>
          <w:szCs w:val="24"/>
        </w:rPr>
        <w:fldChar w:fldCharType="separate"/>
      </w:r>
      <w:r>
        <w:rPr>
          <w:rFonts w:ascii="FangSong" w:eastAsia="FangSong" w:hAnsi="FangSong"/>
          <w:noProof/>
          <w:sz w:val="24"/>
          <w:szCs w:val="24"/>
        </w:rPr>
        <w:t>9</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4.VIP</w:t>
      </w:r>
      <w:r>
        <w:rPr>
          <w:rFonts w:ascii="FangSong" w:cs="MS Mincho" w:eastAsia="FangSong" w:hAnsi="FangSong"/>
          <w:noProof/>
          <w:sz w:val="24"/>
          <w:szCs w:val="24"/>
        </w:rPr>
        <w:t>客</w:t>
      </w:r>
      <w:r>
        <w:rPr>
          <w:rFonts w:ascii="FangSong" w:eastAsia="FangSong" w:hAnsi="FangSong"/>
          <w:noProof/>
          <w:sz w:val="24"/>
          <w:szCs w:val="24"/>
        </w:rPr>
        <w:t>户</w:t>
      </w:r>
      <w:r>
        <w:rPr>
          <w:rFonts w:ascii="FangSong" w:cs="MS Mincho" w:eastAsia="FangSong" w:hAnsi="FangSong"/>
          <w:noProof/>
          <w:sz w:val="24"/>
          <w:szCs w:val="24"/>
        </w:rPr>
        <w:t>服</w:t>
      </w:r>
      <w:r>
        <w:rPr>
          <w:rFonts w:ascii="FangSong" w:eastAsia="FangSong" w:hAnsi="FangSong"/>
          <w:noProof/>
          <w:sz w:val="24"/>
          <w:szCs w:val="24"/>
        </w:rPr>
        <w:t>务</w:t>
      </w:r>
      <w:r>
        <w:rPr>
          <w:rFonts w:ascii="FangSong" w:cs="MS Mincho" w:eastAsia="FangSong" w:hAnsi="FangSong"/>
          <w:noProof/>
          <w:sz w:val="24"/>
          <w:szCs w:val="24"/>
        </w:rPr>
        <w:t>管理</w:t>
      </w:r>
      <w:r>
        <w:rPr>
          <w:rFonts w:ascii="FangSong" w:eastAsia="FangSong" w:hAnsi="FangSong"/>
          <w:noProof/>
          <w:sz w:val="24"/>
          <w:szCs w:val="24"/>
        </w:rPr>
        <w:t>职责</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_Toc511034110 \h </w:instrText>
      </w:r>
      <w:r>
        <w:rPr>
          <w:rFonts w:ascii="FangSong" w:eastAsia="FangSong" w:hAnsi="FangSong"/>
          <w:noProof/>
          <w:sz w:val="24"/>
          <w:szCs w:val="24"/>
        </w:rPr>
        <w:fldChar w:fldCharType="separate"/>
      </w:r>
      <w:r>
        <w:rPr>
          <w:rFonts w:ascii="FangSong" w:eastAsia="FangSong" w:hAnsi="FangSong"/>
          <w:noProof/>
          <w:sz w:val="24"/>
          <w:szCs w:val="24"/>
        </w:rPr>
        <w:t>9</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4.1主管</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_Toc511034111 \h </w:instrText>
      </w:r>
      <w:r>
        <w:rPr>
          <w:rFonts w:ascii="FangSong" w:eastAsia="FangSong" w:hAnsi="FangSong"/>
          <w:noProof/>
          <w:sz w:val="24"/>
          <w:szCs w:val="24"/>
        </w:rPr>
        <w:fldChar w:fldCharType="separate"/>
      </w:r>
      <w:r>
        <w:rPr>
          <w:rFonts w:ascii="FangSong" w:eastAsia="FangSong" w:hAnsi="FangSong"/>
          <w:noProof/>
          <w:sz w:val="24"/>
          <w:szCs w:val="24"/>
        </w:rPr>
        <w:t>9</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4.2组长</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_Toc511034112 \h </w:instrText>
      </w:r>
      <w:r>
        <w:rPr>
          <w:rFonts w:ascii="FangSong" w:eastAsia="FangSong" w:hAnsi="FangSong"/>
          <w:noProof/>
          <w:sz w:val="24"/>
          <w:szCs w:val="24"/>
        </w:rPr>
        <w:fldChar w:fldCharType="separate"/>
      </w:r>
      <w:r>
        <w:rPr>
          <w:rFonts w:ascii="FangSong" w:eastAsia="FangSong" w:hAnsi="FangSong"/>
          <w:noProof/>
          <w:sz w:val="24"/>
          <w:szCs w:val="24"/>
        </w:rPr>
        <w:t>10</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4.3专员</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_Toc511034113 \h </w:instrText>
      </w:r>
      <w:r>
        <w:rPr>
          <w:rFonts w:ascii="FangSong" w:eastAsia="FangSong" w:hAnsi="FangSong"/>
          <w:noProof/>
          <w:sz w:val="24"/>
          <w:szCs w:val="24"/>
        </w:rPr>
        <w:fldChar w:fldCharType="separate"/>
      </w:r>
      <w:r>
        <w:rPr>
          <w:rFonts w:ascii="FangSong" w:eastAsia="FangSong" w:hAnsi="FangSong"/>
          <w:noProof/>
          <w:sz w:val="24"/>
          <w:szCs w:val="24"/>
        </w:rPr>
        <w:t>10</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5.VIP</w:t>
      </w:r>
      <w:r>
        <w:rPr>
          <w:rFonts w:ascii="FangSong" w:cs="MS Mincho" w:eastAsia="FangSong" w:hAnsi="FangSong"/>
          <w:noProof/>
          <w:sz w:val="24"/>
          <w:szCs w:val="24"/>
        </w:rPr>
        <w:t>客</w:t>
      </w:r>
      <w:r>
        <w:rPr>
          <w:rFonts w:ascii="FangSong" w:eastAsia="FangSong" w:hAnsi="FangSong"/>
          <w:noProof/>
          <w:sz w:val="24"/>
          <w:szCs w:val="24"/>
        </w:rPr>
        <w:t>户</w:t>
      </w:r>
      <w:r>
        <w:rPr>
          <w:rFonts w:ascii="FangSong" w:cs="MS Mincho" w:eastAsia="FangSong" w:hAnsi="FangSong"/>
          <w:noProof/>
          <w:sz w:val="24"/>
          <w:szCs w:val="24"/>
        </w:rPr>
        <w:t>服</w:t>
      </w:r>
      <w:r>
        <w:rPr>
          <w:rFonts w:ascii="FangSong" w:eastAsia="FangSong" w:hAnsi="FangSong"/>
          <w:noProof/>
          <w:sz w:val="24"/>
          <w:szCs w:val="24"/>
        </w:rPr>
        <w:t>务</w:t>
      </w:r>
      <w:r>
        <w:rPr>
          <w:rFonts w:ascii="FangSong" w:cs="MS Mincho" w:eastAsia="FangSong" w:hAnsi="FangSong"/>
          <w:noProof/>
          <w:sz w:val="24"/>
          <w:szCs w:val="24"/>
        </w:rPr>
        <w:t>主要方式</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_Toc511034114 \h </w:instrText>
      </w:r>
      <w:r>
        <w:rPr>
          <w:rFonts w:ascii="FangSong" w:eastAsia="FangSong" w:hAnsi="FangSong"/>
          <w:noProof/>
          <w:sz w:val="24"/>
          <w:szCs w:val="24"/>
        </w:rPr>
        <w:fldChar w:fldCharType="separate"/>
      </w:r>
      <w:r>
        <w:rPr>
          <w:rFonts w:ascii="FangSong" w:eastAsia="FangSong" w:hAnsi="FangSong"/>
          <w:noProof/>
          <w:sz w:val="24"/>
          <w:szCs w:val="24"/>
        </w:rPr>
        <w:t>11</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5.1客户满意度</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_Toc511034115 \h </w:instrText>
      </w:r>
      <w:r>
        <w:rPr>
          <w:rFonts w:ascii="FangSong" w:eastAsia="FangSong" w:hAnsi="FangSong"/>
          <w:noProof/>
          <w:sz w:val="24"/>
          <w:szCs w:val="24"/>
        </w:rPr>
        <w:fldChar w:fldCharType="separate"/>
      </w:r>
      <w:r>
        <w:rPr>
          <w:rFonts w:ascii="FangSong" w:eastAsia="FangSong" w:hAnsi="FangSong"/>
          <w:noProof/>
          <w:sz w:val="24"/>
          <w:szCs w:val="24"/>
        </w:rPr>
        <w:t>11</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eastAsia="FangSong" w:hAnsi="FangSong"/>
          <w:noProof/>
          <w:sz w:val="24"/>
          <w:szCs w:val="24"/>
        </w:rPr>
        <w:t>5.2客户服务质量管理</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_Toc511034116 \h </w:instrText>
      </w:r>
      <w:r>
        <w:rPr>
          <w:rFonts w:ascii="FangSong" w:eastAsia="FangSong" w:hAnsi="FangSong"/>
          <w:noProof/>
          <w:sz w:val="24"/>
          <w:szCs w:val="24"/>
        </w:rPr>
        <w:fldChar w:fldCharType="separate"/>
      </w:r>
      <w:r>
        <w:rPr>
          <w:rFonts w:ascii="FangSong" w:eastAsia="FangSong" w:hAnsi="FangSong"/>
          <w:noProof/>
          <w:sz w:val="24"/>
          <w:szCs w:val="24"/>
        </w:rPr>
        <w:t>11</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cs="MS Mincho" w:eastAsia="FangSong" w:hAnsi="FangSong"/>
          <w:noProof/>
          <w:sz w:val="24"/>
          <w:szCs w:val="24"/>
        </w:rPr>
        <w:t>参考文献</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_Toc511034117 \h </w:instrText>
      </w:r>
      <w:r>
        <w:rPr>
          <w:rFonts w:ascii="FangSong" w:eastAsia="FangSong" w:hAnsi="FangSong"/>
          <w:noProof/>
          <w:sz w:val="24"/>
          <w:szCs w:val="24"/>
        </w:rPr>
        <w:fldChar w:fldCharType="separate"/>
      </w:r>
      <w:r>
        <w:rPr>
          <w:rFonts w:ascii="FangSong" w:eastAsia="FangSong" w:hAnsi="FangSong"/>
          <w:noProof/>
          <w:sz w:val="24"/>
          <w:szCs w:val="24"/>
        </w:rPr>
        <w:t>13</w:t>
      </w:r>
      <w:r>
        <w:rPr>
          <w:rFonts w:ascii="FangSong" w:eastAsia="FangSong" w:hAnsi="FangSong"/>
          <w:noProof/>
          <w:sz w:val="24"/>
          <w:szCs w:val="24"/>
        </w:rPr>
        <w:fldChar w:fldCharType="end"/>
      </w:r>
    </w:p>
    <w:p>
      <w:pPr>
        <w:pStyle w:val="style19"/>
        <w:tabs>
          <w:tab w:val="right" w:leader="dot" w:pos="8296"/>
        </w:tabs>
        <w:spacing w:lineRule="auto" w:line="360"/>
        <w:rPr>
          <w:rFonts w:ascii="FangSong" w:cs="宋体" w:eastAsia="FangSong" w:hAnsi="FangSong"/>
          <w:noProof/>
          <w:sz w:val="24"/>
          <w:szCs w:val="24"/>
        </w:rPr>
      </w:pPr>
      <w:r>
        <w:rPr>
          <w:rFonts w:ascii="FangSong" w:cs="MS Mincho" w:eastAsia="FangSong" w:hAnsi="FangSong"/>
          <w:noProof/>
          <w:sz w:val="24"/>
          <w:szCs w:val="24"/>
        </w:rPr>
        <w:t>致</w:t>
      </w:r>
      <w:r>
        <w:rPr>
          <w:rFonts w:ascii="FangSong" w:eastAsia="FangSong" w:hAnsi="FangSong"/>
          <w:noProof/>
          <w:sz w:val="24"/>
          <w:szCs w:val="24"/>
        </w:rPr>
        <w:t>谢</w:t>
      </w:r>
      <w:r>
        <w:rPr>
          <w:rFonts w:ascii="FangSong" w:eastAsia="FangSong" w:hAnsi="FangSong"/>
          <w:noProof/>
          <w:sz w:val="24"/>
          <w:szCs w:val="24"/>
        </w:rPr>
        <w:tab/>
      </w:r>
      <w:r>
        <w:rPr>
          <w:rFonts w:ascii="FangSong" w:eastAsia="FangSong" w:hAnsi="FangSong"/>
          <w:noProof/>
          <w:sz w:val="24"/>
          <w:szCs w:val="24"/>
        </w:rPr>
        <w:fldChar w:fldCharType="begin"/>
      </w:r>
      <w:r>
        <w:rPr>
          <w:rFonts w:ascii="FangSong" w:eastAsia="FangSong" w:hAnsi="FangSong"/>
          <w:noProof/>
          <w:sz w:val="24"/>
          <w:szCs w:val="24"/>
        </w:rPr>
        <w:instrText xml:space="preserve"> PAGEREF _Toc511034118 \h </w:instrText>
      </w:r>
      <w:r>
        <w:rPr>
          <w:rFonts w:ascii="FangSong" w:eastAsia="FangSong" w:hAnsi="FangSong"/>
          <w:noProof/>
          <w:sz w:val="24"/>
          <w:szCs w:val="24"/>
        </w:rPr>
        <w:fldChar w:fldCharType="separate"/>
      </w:r>
      <w:r>
        <w:rPr>
          <w:rFonts w:ascii="FangSong" w:eastAsia="FangSong" w:hAnsi="FangSong"/>
          <w:noProof/>
          <w:sz w:val="24"/>
          <w:szCs w:val="24"/>
        </w:rPr>
        <w:t>14</w:t>
      </w:r>
      <w:r>
        <w:rPr>
          <w:rFonts w:ascii="FangSong" w:eastAsia="FangSong" w:hAnsi="FangSong"/>
          <w:noProof/>
          <w:sz w:val="24"/>
          <w:szCs w:val="24"/>
        </w:rPr>
        <w:fldChar w:fldCharType="end"/>
      </w:r>
    </w:p>
    <w:p>
      <w:pPr>
        <w:pStyle w:val="style0"/>
        <w:tabs>
          <w:tab w:val="center" w:leader="none" w:pos="4153"/>
        </w:tabs>
        <w:spacing w:lineRule="auto" w:line="360"/>
        <w:rPr>
          <w:rFonts w:ascii="宋体" w:hint="eastAsia"/>
          <w:sz w:val="32"/>
          <w:szCs w:val="32"/>
        </w:rPr>
      </w:pPr>
      <w:r>
        <w:rPr>
          <w:rFonts w:ascii="FangSong" w:eastAsia="FangSong" w:hAnsi="FangSong"/>
          <w:sz w:val="24"/>
          <w:szCs w:val="24"/>
        </w:rPr>
        <w:fldChar w:fldCharType="end"/>
      </w:r>
    </w:p>
    <w:p>
      <w:pPr>
        <w:pStyle w:val="style0"/>
        <w:tabs>
          <w:tab w:val="center" w:leader="none" w:pos="4153"/>
        </w:tabs>
        <w:rPr>
          <w:rFonts w:ascii="宋体"/>
          <w:sz w:val="32"/>
          <w:szCs w:val="32"/>
        </w:rPr>
        <w:sectPr>
          <w:pgSz w:w="11906" w:h="16838" w:orient="portrait"/>
          <w:pgMar w:top="1440" w:right="1800" w:bottom="1440" w:left="1800" w:header="851" w:footer="992" w:gutter="0"/>
          <w:cols w:space="425"/>
          <w:docGrid w:type="lines" w:linePitch="312"/>
        </w:sectPr>
      </w:pPr>
      <w:r>
        <w:rPr>
          <w:rFonts w:ascii="宋体"/>
          <w:sz w:val="32"/>
          <w:szCs w:val="32"/>
        </w:rPr>
        <w:tab/>
      </w:r>
    </w:p>
    <w:p>
      <w:pPr>
        <w:pStyle w:val="style0"/>
        <w:jc w:val="center"/>
        <w:rPr>
          <w:rFonts w:ascii="宋体"/>
          <w:b/>
          <w:sz w:val="32"/>
          <w:szCs w:val="32"/>
        </w:rPr>
      </w:pPr>
      <w:r>
        <w:rPr>
          <w:rFonts w:ascii="宋体" w:hAnsi="宋体" w:hint="eastAsia"/>
          <w:b/>
          <w:sz w:val="32"/>
          <w:szCs w:val="32"/>
        </w:rPr>
        <w:t>中国人寿长沙市分公司</w:t>
      </w:r>
      <w:r>
        <w:rPr>
          <w:rFonts w:ascii="宋体" w:hAnsi="宋体"/>
          <w:b/>
          <w:sz w:val="32"/>
          <w:szCs w:val="32"/>
        </w:rPr>
        <w:t>VIP</w:t>
      </w:r>
      <w:r>
        <w:rPr>
          <w:rFonts w:ascii="宋体" w:hAnsi="宋体" w:hint="eastAsia"/>
          <w:b/>
          <w:sz w:val="32"/>
          <w:szCs w:val="32"/>
        </w:rPr>
        <w:t>客户服务方案</w:t>
      </w:r>
    </w:p>
    <w:p>
      <w:pPr>
        <w:pStyle w:val="style0"/>
        <w:jc w:val="center"/>
        <w:rPr>
          <w:rFonts w:ascii="宋体"/>
          <w:b/>
          <w:sz w:val="32"/>
          <w:szCs w:val="32"/>
        </w:rPr>
      </w:pPr>
    </w:p>
    <w:bookmarkStart w:id="0" w:name="_Toc511034101"/>
    <w:p>
      <w:pPr>
        <w:pStyle w:val="style0"/>
        <w:ind w:firstLine="360" w:firstLineChars="150"/>
        <w:rPr>
          <w:rFonts w:ascii="楷体" w:eastAsia="楷体" w:hAnsi="楷体" w:hint="eastAsia"/>
          <w:sz w:val="24"/>
          <w:szCs w:val="24"/>
        </w:rPr>
      </w:pPr>
      <w:r>
        <w:rPr>
          <w:rStyle w:val="style4101"/>
          <w:rFonts w:hint="eastAsia"/>
          <w:sz w:val="24"/>
          <w:szCs w:val="24"/>
        </w:rPr>
        <w:t>设计思路</w:t>
      </w:r>
      <w:bookmarkEnd w:id="0"/>
      <w:r>
        <w:rPr>
          <w:rFonts w:ascii="MS Mincho" w:cs="MS Mincho" w:eastAsia="MS Mincho" w:hAnsi="MS Mincho"/>
          <w:b/>
          <w:sz w:val="24"/>
          <w:szCs w:val="24"/>
        </w:rPr>
        <w:t>：</w:t>
      </w:r>
      <w:r>
        <w:rPr>
          <w:rFonts w:ascii="楷体" w:eastAsia="楷体" w:hAnsi="楷体" w:hint="eastAsia"/>
          <w:sz w:val="24"/>
          <w:szCs w:val="24"/>
        </w:rPr>
        <w:t>本设计针对中国人寿长沙分公司</w:t>
      </w:r>
      <w:r>
        <w:rPr>
          <w:rFonts w:ascii="楷体" w:eastAsia="楷体" w:hAnsi="楷体"/>
          <w:sz w:val="24"/>
          <w:szCs w:val="24"/>
        </w:rPr>
        <w:t>VIP</w:t>
      </w:r>
      <w:r>
        <w:rPr>
          <w:rFonts w:ascii="楷体" w:eastAsia="楷体" w:hAnsi="楷体" w:hint="eastAsia"/>
          <w:sz w:val="24"/>
          <w:szCs w:val="24"/>
        </w:rPr>
        <w:t>客户服务进行探讨，</w:t>
      </w:r>
      <w:r>
        <w:rPr>
          <w:rFonts w:ascii="楷体" w:eastAsia="楷体" w:hAnsi="楷体" w:hint="eastAsia"/>
          <w:sz w:val="24"/>
          <w:szCs w:val="24"/>
        </w:rPr>
        <w:t>在分析</w:t>
      </w:r>
      <w:r>
        <w:rPr>
          <w:rFonts w:ascii="楷体" w:eastAsia="楷体" w:hAnsi="楷体" w:hint="eastAsia"/>
          <w:sz w:val="24"/>
          <w:szCs w:val="24"/>
        </w:rPr>
        <w:t>车险行业VIP客户服务的现状</w:t>
      </w:r>
      <w:r>
        <w:rPr>
          <w:rFonts w:ascii="楷体" w:eastAsia="楷体" w:hAnsi="楷体" w:hint="eastAsia"/>
          <w:sz w:val="24"/>
          <w:szCs w:val="24"/>
        </w:rPr>
        <w:t>的基础上</w:t>
      </w:r>
      <w:r>
        <w:rPr>
          <w:rFonts w:ascii="楷体" w:eastAsia="楷体" w:hAnsi="楷体" w:hint="eastAsia"/>
          <w:sz w:val="24"/>
          <w:szCs w:val="24"/>
        </w:rPr>
        <w:t>，</w:t>
      </w:r>
      <w:r>
        <w:rPr>
          <w:rFonts w:ascii="楷体" w:eastAsia="楷体" w:hAnsi="楷体" w:hint="eastAsia"/>
          <w:sz w:val="24"/>
          <w:szCs w:val="24"/>
        </w:rPr>
        <w:t>明确了良好的VIP客户服务方案</w:t>
      </w:r>
      <w:r>
        <w:rPr>
          <w:rFonts w:ascii="楷体" w:eastAsia="楷体" w:hAnsi="楷体" w:hint="eastAsia"/>
          <w:sz w:val="24"/>
          <w:szCs w:val="24"/>
        </w:rPr>
        <w:t>对中国人寿长沙分公司来说是亟待解决的课题。</w:t>
      </w:r>
      <w:r>
        <w:rPr>
          <w:rFonts w:ascii="楷体" w:eastAsia="楷体" w:hAnsi="楷体" w:hint="eastAsia"/>
          <w:sz w:val="24"/>
          <w:szCs w:val="24"/>
        </w:rPr>
        <w:t>在此基础上</w:t>
      </w:r>
      <w:r>
        <w:rPr>
          <w:rFonts w:ascii="楷体" w:eastAsia="楷体" w:hAnsi="楷体" w:hint="eastAsia"/>
          <w:sz w:val="24"/>
          <w:szCs w:val="24"/>
        </w:rPr>
        <w:t>本设计</w:t>
      </w:r>
      <w:r>
        <w:rPr>
          <w:rFonts w:ascii="楷体" w:eastAsia="楷体" w:hAnsi="楷体" w:hint="eastAsia"/>
          <w:sz w:val="24"/>
          <w:szCs w:val="24"/>
        </w:rPr>
        <w:t>对于中国人寿长沙分公司</w:t>
      </w:r>
      <w:r>
        <w:rPr>
          <w:rFonts w:ascii="楷体" w:eastAsia="楷体" w:hAnsi="楷体"/>
          <w:sz w:val="24"/>
          <w:szCs w:val="24"/>
        </w:rPr>
        <w:t>VIP</w:t>
      </w:r>
      <w:r>
        <w:rPr>
          <w:rFonts w:ascii="楷体" w:eastAsia="楷体" w:hAnsi="楷体" w:hint="eastAsia"/>
          <w:sz w:val="24"/>
          <w:szCs w:val="24"/>
        </w:rPr>
        <w:t>客户服务的</w:t>
      </w:r>
      <w:r>
        <w:rPr>
          <w:rFonts w:ascii="楷体" w:eastAsia="楷体" w:hAnsi="楷体" w:hint="eastAsia"/>
          <w:sz w:val="24"/>
          <w:szCs w:val="24"/>
        </w:rPr>
        <w:t>建设提供参考建议。在VIP客户服务管理体系设置上，分别从出单、承保、呼叫中心、理赔、增值服务五个方面进行探讨；在客户服务管理职责上，分别对主管、组长、专员进行明确，在客户服务方式上，立足客户服务目的，提供大方向上的服务方式的参考建议。</w:t>
      </w:r>
    </w:p>
    <w:p>
      <w:pPr>
        <w:pStyle w:val="style0"/>
        <w:ind w:firstLine="360" w:firstLineChars="150"/>
        <w:rPr>
          <w:rFonts w:ascii="楷体" w:eastAsia="楷体" w:hAnsi="楷体" w:hint="eastAsia"/>
          <w:sz w:val="24"/>
          <w:szCs w:val="24"/>
        </w:rPr>
      </w:pPr>
    </w:p>
    <w:bookmarkStart w:id="1" w:name="_Toc511034102"/>
    <w:p>
      <w:pPr>
        <w:pStyle w:val="style1"/>
        <w:spacing w:before="0" w:after="0" w:lineRule="auto" w:line="300"/>
        <w:jc w:val="center"/>
        <w:rPr>
          <w:rFonts w:ascii="FangSong" w:cs="宋体" w:eastAsia="FangSong" w:hAnsi="FangSong"/>
          <w:sz w:val="28"/>
          <w:szCs w:val="28"/>
        </w:rPr>
      </w:pPr>
      <w:r>
        <w:rPr>
          <w:rFonts w:ascii="FangSong" w:cs="宋体" w:eastAsia="FangSong" w:hAnsi="FangSong" w:hint="eastAsia"/>
          <w:sz w:val="28"/>
          <w:szCs w:val="28"/>
        </w:rPr>
        <w:t>1.</w:t>
      </w:r>
      <w:r>
        <w:rPr>
          <w:rFonts w:ascii="FangSong" w:cs="宋体" w:eastAsia="FangSong" w:hAnsi="FangSong" w:hint="eastAsia"/>
          <w:sz w:val="28"/>
          <w:szCs w:val="28"/>
        </w:rPr>
        <w:t>目的</w:t>
      </w:r>
      <w:bookmarkEnd w:id="1"/>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随着我国经济的发展，保险在社会发展中起到了至关重要的作用。汽车保险业作为保险业中的重要组成部分，其在中国也得到了极大的发展。随着汽车消费的普及，我国汽车拥有量逐步提升，汽车保险的市场也快速增长，据最新的保监会财产保险结构分析，车辆保险保费占总体财产险保费的</w:t>
      </w:r>
      <w:r>
        <w:rPr>
          <w:rFonts w:ascii="仿宋" w:cs="宋体" w:eastAsia="仿宋" w:hAnsi="仿宋"/>
          <w:sz w:val="24"/>
          <w:szCs w:val="24"/>
        </w:rPr>
        <w:t>8</w:t>
      </w:r>
      <w:r>
        <w:rPr>
          <w:rFonts w:ascii="仿宋" w:cs="宋体" w:eastAsia="仿宋" w:hAnsi="仿宋" w:hint="eastAsia"/>
          <w:sz w:val="24"/>
          <w:szCs w:val="24"/>
        </w:rPr>
        <w:t>成。车险已成为整个财产保险险种中的绝对主力。</w:t>
      </w:r>
    </w:p>
    <w:p>
      <w:pPr>
        <w:pStyle w:val="style0"/>
        <w:spacing w:lineRule="auto" w:line="300"/>
        <w:ind w:firstLine="480" w:firstLineChars="200"/>
        <w:rPr>
          <w:rFonts w:ascii="仿宋" w:cs="宋体" w:eastAsia="仿宋" w:hAnsi="仿宋"/>
          <w:sz w:val="32"/>
          <w:szCs w:val="32"/>
        </w:rPr>
      </w:pPr>
      <w:r>
        <w:rPr>
          <w:rFonts w:ascii="仿宋" w:cs="宋体" w:eastAsia="仿宋" w:hAnsi="仿宋" w:hint="eastAsia"/>
          <w:sz w:val="24"/>
          <w:szCs w:val="24"/>
        </w:rPr>
        <w:t>各保险公司在车险市场上竞争异常惨烈，除因应客户需求推出不同的车辆保险产品进行竞争之外，在服务方面，也开始展开激烈的竞争。客户的选择越来越多，客户对保险的服务的要求也越来越高，随着保险产品的“同质化”，未来的竞争重点必将在服务方面开展。</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保险作为一种无形的商品，它的价值主要以服务的方式体现。客户是否认同一件保险产品关键就在于其背后的服务能力，可以说保险服务的质量决定了这种保险产品的价值。我国保险初期的竞争方式主要是以价格战为主，比的是费率和手续费，结果是价格走低，服务无保障，客户满意度差。</w:t>
      </w:r>
      <w:r>
        <w:rPr>
          <w:rFonts w:ascii="仿宋" w:cs="宋体" w:eastAsia="仿宋" w:hAnsi="仿宋"/>
          <w:sz w:val="24"/>
          <w:szCs w:val="24"/>
        </w:rPr>
        <w:t xml:space="preserve">2011 </w:t>
      </w:r>
      <w:r>
        <w:rPr>
          <w:rFonts w:ascii="仿宋" w:cs="宋体" w:eastAsia="仿宋" w:hAnsi="仿宋" w:hint="eastAsia"/>
          <w:sz w:val="24"/>
          <w:szCs w:val="24"/>
        </w:rPr>
        <w:t xml:space="preserve">年，保监委下发 </w:t>
      </w:r>
      <w:r>
        <w:rPr>
          <w:rFonts w:ascii="仿宋" w:cs="宋体" w:eastAsia="仿宋" w:hAnsi="仿宋"/>
          <w:sz w:val="24"/>
          <w:szCs w:val="24"/>
        </w:rPr>
        <w:t>7</w:t>
      </w:r>
      <w:r>
        <w:rPr>
          <w:rFonts w:ascii="仿宋" w:cs="宋体" w:eastAsia="仿宋" w:hAnsi="仿宋" w:hint="eastAsia"/>
          <w:sz w:val="24"/>
          <w:szCs w:val="24"/>
        </w:rPr>
        <w:t>号文，统一了保险经营主体手续费标准。</w:t>
      </w:r>
      <w:r>
        <w:rPr>
          <w:rFonts w:ascii="仿宋" w:cs="宋体" w:eastAsia="仿宋" w:hAnsi="仿宋"/>
          <w:sz w:val="24"/>
          <w:szCs w:val="24"/>
        </w:rPr>
        <w:t xml:space="preserve">2012 </w:t>
      </w:r>
      <w:r>
        <w:rPr>
          <w:rFonts w:ascii="仿宋" w:cs="宋体" w:eastAsia="仿宋" w:hAnsi="仿宋" w:hint="eastAsia"/>
          <w:sz w:val="24"/>
          <w:szCs w:val="24"/>
        </w:rPr>
        <w:t xml:space="preserve">年，保监委下发 </w:t>
      </w:r>
      <w:r>
        <w:rPr>
          <w:rFonts w:ascii="仿宋" w:cs="宋体" w:eastAsia="仿宋" w:hAnsi="仿宋"/>
          <w:sz w:val="24"/>
          <w:szCs w:val="24"/>
        </w:rPr>
        <w:t xml:space="preserve">9 </w:t>
      </w:r>
      <w:r>
        <w:rPr>
          <w:rFonts w:ascii="仿宋" w:cs="宋体" w:eastAsia="仿宋" w:hAnsi="仿宋" w:hint="eastAsia"/>
          <w:sz w:val="24"/>
          <w:szCs w:val="24"/>
        </w:rPr>
        <w:t>号文、</w:t>
      </w:r>
      <w:r>
        <w:rPr>
          <w:rFonts w:ascii="仿宋" w:cs="宋体" w:eastAsia="仿宋" w:hAnsi="仿宋"/>
          <w:sz w:val="24"/>
          <w:szCs w:val="24"/>
        </w:rPr>
        <w:t xml:space="preserve">11 </w:t>
      </w:r>
      <w:r>
        <w:rPr>
          <w:rFonts w:ascii="仿宋" w:cs="宋体" w:eastAsia="仿宋" w:hAnsi="仿宋" w:hint="eastAsia"/>
          <w:sz w:val="24"/>
          <w:szCs w:val="24"/>
        </w:rPr>
        <w:t>号文要求重点整治理赔难，保障消费者权益。这一系列的文件，表明监管机构的导向是限制价格竞争，重视消费者的权益，提升服务质量。保险服务作为保险业务经营的核心，越来越被公众所重视。各保险经营主体下一步的发展将来自于保险服务的提升。</w:t>
      </w:r>
    </w:p>
    <w:p>
      <w:pPr>
        <w:pStyle w:val="style0"/>
        <w:spacing w:lineRule="auto" w:line="300"/>
        <w:ind w:firstLine="480" w:firstLineChars="200"/>
        <w:rPr>
          <w:rFonts w:ascii="仿宋" w:cs="宋体" w:eastAsia="仿宋" w:hAnsi="仿宋" w:hint="eastAsia"/>
          <w:sz w:val="24"/>
          <w:szCs w:val="24"/>
        </w:rPr>
      </w:pPr>
      <w:r>
        <w:rPr>
          <w:rFonts w:ascii="仿宋" w:cs="宋体" w:eastAsia="仿宋" w:hAnsi="仿宋" w:hint="eastAsia"/>
          <w:sz w:val="24"/>
          <w:szCs w:val="24"/>
        </w:rPr>
        <w:t>随着经济的发展，我国汽车保险行业发展有了如下的发展趋势。汽车保险作为服务行业，如何提升客户的满意度是核心问题。要提升客户的满意度水平就需要了解客户的需求</w:t>
      </w:r>
      <w:r>
        <w:rPr>
          <w:rFonts w:ascii="仿宋" w:cs="宋体" w:eastAsia="仿宋" w:hAnsi="仿宋" w:hint="eastAsia"/>
          <w:sz w:val="24"/>
          <w:szCs w:val="24"/>
        </w:rPr>
        <w:t>。</w:t>
      </w:r>
      <w:r>
        <w:rPr>
          <w:rFonts w:ascii="仿宋" w:cs="宋体" w:eastAsia="仿宋" w:hAnsi="仿宋" w:hint="eastAsia"/>
          <w:sz w:val="24"/>
          <w:szCs w:val="24"/>
        </w:rPr>
        <w:t>只有增强保险公司的竞争力才能使企业在市场立足，汽车保险作为服务行业，其核心的竞争力在于其服务水平的高低。换言之，尽量使顾客满意才能使保险公司立于不败之地。</w:t>
      </w:r>
      <w:r>
        <w:rPr>
          <w:rFonts w:ascii="仿宋" w:cs="宋体" w:eastAsia="仿宋" w:hAnsi="仿宋" w:hint="eastAsia"/>
          <w:sz w:val="24"/>
          <w:szCs w:val="24"/>
        </w:rPr>
        <w:t xml:space="preserve">因此，中国人寿长沙分公司需要制定有效的客户关系管理优化方案来更好地维护现有 </w:t>
      </w:r>
      <w:r>
        <w:rPr>
          <w:rFonts w:ascii="仿宋" w:cs="宋体" w:eastAsia="仿宋" w:hAnsi="仿宋"/>
          <w:sz w:val="24"/>
          <w:szCs w:val="24"/>
        </w:rPr>
        <w:t xml:space="preserve">VIP </w:t>
      </w:r>
      <w:r>
        <w:rPr>
          <w:rFonts w:ascii="仿宋" w:cs="宋体" w:eastAsia="仿宋" w:hAnsi="仿宋" w:hint="eastAsia"/>
          <w:sz w:val="24"/>
          <w:szCs w:val="24"/>
        </w:rPr>
        <w:t xml:space="preserve">客户，挖掘潜在的 </w:t>
      </w:r>
      <w:r>
        <w:rPr>
          <w:rFonts w:ascii="仿宋" w:cs="宋体" w:eastAsia="仿宋" w:hAnsi="仿宋"/>
          <w:sz w:val="24"/>
          <w:szCs w:val="24"/>
        </w:rPr>
        <w:t xml:space="preserve">VIP </w:t>
      </w:r>
      <w:r>
        <w:rPr>
          <w:rFonts w:ascii="仿宋" w:cs="宋体" w:eastAsia="仿宋" w:hAnsi="仿宋" w:hint="eastAsia"/>
          <w:sz w:val="24"/>
          <w:szCs w:val="24"/>
        </w:rPr>
        <w:t>客户，对</w:t>
      </w:r>
      <w:r>
        <w:rPr>
          <w:rFonts w:ascii="仿宋" w:cs="宋体" w:eastAsia="仿宋" w:hAnsi="仿宋" w:hint="eastAsia"/>
          <w:sz w:val="24"/>
          <w:szCs w:val="24"/>
        </w:rPr>
        <w:t>客户进行分级管理，加强有效沟通，从而保持和提升其市场竞争力，这对于中国人寿长沙分公司来说是亟待解决的课题。</w:t>
      </w:r>
    </w:p>
    <w:bookmarkStart w:id="2" w:name="_Toc511034103"/>
    <w:p>
      <w:pPr>
        <w:pStyle w:val="style1"/>
        <w:spacing w:before="0" w:after="0" w:lineRule="auto" w:line="300"/>
        <w:jc w:val="center"/>
        <w:rPr>
          <w:rFonts w:ascii="FangSong" w:cs="宋体" w:eastAsia="FangSong" w:hAnsi="FangSong"/>
          <w:sz w:val="28"/>
          <w:szCs w:val="28"/>
        </w:rPr>
      </w:pPr>
      <w:r>
        <w:rPr>
          <w:rFonts w:ascii="FangSong" w:cs="宋体" w:eastAsia="FangSong" w:hAnsi="FangSong" w:hint="eastAsia"/>
          <w:sz w:val="28"/>
          <w:szCs w:val="28"/>
        </w:rPr>
        <w:t>2.</w:t>
      </w:r>
      <w:r>
        <w:rPr>
          <w:rFonts w:ascii="FangSong" w:cs="宋体" w:eastAsia="FangSong" w:hAnsi="FangSong" w:hint="eastAsia"/>
          <w:sz w:val="28"/>
          <w:szCs w:val="28"/>
        </w:rPr>
        <w:t>VIP客户级别划分</w:t>
      </w:r>
      <w:bookmarkEnd w:id="2"/>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该公司现有车险客户</w:t>
      </w:r>
      <w:r>
        <w:rPr>
          <w:rFonts w:ascii="仿宋" w:cs="宋体" w:eastAsia="仿宋" w:hAnsi="仿宋" w:hint="eastAsia"/>
          <w:sz w:val="24"/>
          <w:szCs w:val="24"/>
        </w:rPr>
        <w:t>，</w:t>
      </w:r>
      <w:r>
        <w:rPr>
          <w:rFonts w:ascii="仿宋" w:cs="宋体" w:eastAsia="仿宋" w:hAnsi="仿宋" w:hint="eastAsia"/>
          <w:sz w:val="24"/>
          <w:szCs w:val="24"/>
        </w:rPr>
        <w:t>根据渠道分类</w:t>
      </w:r>
      <w:r>
        <w:rPr>
          <w:rFonts w:ascii="仿宋" w:cs="宋体" w:eastAsia="仿宋" w:hAnsi="仿宋" w:hint="eastAsia"/>
          <w:sz w:val="24"/>
          <w:szCs w:val="24"/>
        </w:rPr>
        <w:t>可</w:t>
      </w:r>
      <w:r>
        <w:rPr>
          <w:rFonts w:ascii="仿宋" w:cs="宋体" w:eastAsia="仿宋" w:hAnsi="仿宋" w:hint="eastAsia"/>
          <w:sz w:val="24"/>
          <w:szCs w:val="24"/>
        </w:rPr>
        <w:t>分为车商渠道、电销渠道、交叉渠道及银保渠道等渠道，渠道分类有效扩大业务规模、降低管理成本，但是存在渠道内部互相争夺客户资源，渠道管理难度大等问题，问题原因是渠道分类需要建立完整准确的客户数据仓库基础上。客户是公司的生命线，只有建立准确的客户数据仓库，才能开发适应客户需求的产品，才实现有效解决渠道之间对于客户资源的争夺，才能实现对渠道的有效控制。</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根据客户关系管理策略，根据客户价值进行分类是更为科学的。统计表明，每一个客户带给公司的收益是不同的。根据意大利经济学家帕列托对英国社会各阶层的财富和收益的统计分析，</w:t>
      </w:r>
      <w:r>
        <w:rPr>
          <w:rFonts w:ascii="仿宋" w:cs="宋体" w:eastAsia="仿宋" w:hAnsi="仿宋"/>
          <w:sz w:val="24"/>
          <w:szCs w:val="24"/>
        </w:rPr>
        <w:t>80%</w:t>
      </w:r>
      <w:r>
        <w:rPr>
          <w:rFonts w:ascii="仿宋" w:cs="宋体" w:eastAsia="仿宋" w:hAnsi="仿宋" w:hint="eastAsia"/>
          <w:sz w:val="24"/>
          <w:szCs w:val="24"/>
        </w:rPr>
        <w:t xml:space="preserve">的社会财富掌握在 </w:t>
      </w:r>
      <w:r>
        <w:rPr>
          <w:rFonts w:ascii="仿宋" w:cs="宋体" w:eastAsia="仿宋" w:hAnsi="仿宋"/>
          <w:sz w:val="24"/>
          <w:szCs w:val="24"/>
        </w:rPr>
        <w:t>20%</w:t>
      </w:r>
      <w:r>
        <w:rPr>
          <w:rFonts w:ascii="仿宋" w:cs="宋体" w:eastAsia="仿宋" w:hAnsi="仿宋" w:hint="eastAsia"/>
          <w:sz w:val="24"/>
          <w:szCs w:val="24"/>
        </w:rPr>
        <w:t>的人手中。此定律同样适应于经济领域。在保险行业，</w:t>
      </w:r>
      <w:r>
        <w:rPr>
          <w:rFonts w:ascii="仿宋" w:cs="宋体" w:eastAsia="仿宋" w:hAnsi="仿宋"/>
          <w:sz w:val="24"/>
          <w:szCs w:val="24"/>
        </w:rPr>
        <w:t>20%</w:t>
      </w:r>
      <w:r>
        <w:rPr>
          <w:rFonts w:ascii="仿宋" w:cs="宋体" w:eastAsia="仿宋" w:hAnsi="仿宋" w:hint="eastAsia"/>
          <w:sz w:val="24"/>
          <w:szCs w:val="24"/>
        </w:rPr>
        <w:t>的客户创造了</w:t>
      </w:r>
      <w:r>
        <w:rPr>
          <w:rFonts w:ascii="仿宋" w:cs="宋体" w:eastAsia="仿宋" w:hAnsi="仿宋"/>
          <w:sz w:val="24"/>
          <w:szCs w:val="24"/>
        </w:rPr>
        <w:t>80%</w:t>
      </w:r>
      <w:r>
        <w:rPr>
          <w:rFonts w:ascii="仿宋" w:cs="宋体" w:eastAsia="仿宋" w:hAnsi="仿宋" w:hint="eastAsia"/>
          <w:sz w:val="24"/>
          <w:szCs w:val="24"/>
        </w:rPr>
        <w:t>的收入和利润，这些客户对于任何一家保险公司都是稀缺资源，如果公司能将这些客户寻找出来，并提供更优质、更有针对性的服务，满足客户需求，有效提升这些客户的满意度和忠诚度，有可能为公司创造更高的收入和利润，在未来竞争中，更有核心竞争力。对于保险公司这种服务行业，优质的客户资源就是核心竞争力。</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客户价值评估体系是一套综合评价体系，包括客户价值、产品价值和业务价值。评估价值应基于公司现有数据的局限性和车险业务发展特性，兼顾以往实现的价值，也着重客户未来的价值。</w:t>
      </w:r>
    </w:p>
    <w:p>
      <w:pPr>
        <w:pStyle w:val="style0"/>
        <w:spacing w:lineRule="auto" w:line="300"/>
        <w:ind w:firstLine="480" w:firstLineChars="200"/>
        <w:rPr>
          <w:rFonts w:ascii="仿宋" w:cs="宋体" w:eastAsia="仿宋" w:hAnsi="仿宋" w:hint="eastAsia"/>
          <w:sz w:val="24"/>
          <w:szCs w:val="24"/>
        </w:rPr>
      </w:pPr>
      <w:r>
        <w:rPr>
          <w:rFonts w:ascii="仿宋" w:cs="宋体" w:eastAsia="仿宋" w:hAnsi="仿宋" w:hint="eastAsia"/>
          <w:sz w:val="24"/>
          <w:szCs w:val="24"/>
        </w:rPr>
        <w:t xml:space="preserve">客户价值评估由客户价值、产品价值和业务价值得分乘以一定的系数评估得出，根据分值的不同分为普通 </w:t>
      </w:r>
      <w:r>
        <w:rPr>
          <w:rFonts w:ascii="仿宋" w:cs="宋体" w:eastAsia="仿宋" w:hAnsi="仿宋"/>
          <w:sz w:val="24"/>
          <w:szCs w:val="24"/>
        </w:rPr>
        <w:t xml:space="preserve">VIP </w:t>
      </w:r>
      <w:r>
        <w:rPr>
          <w:rFonts w:ascii="仿宋" w:cs="宋体" w:eastAsia="仿宋" w:hAnsi="仿宋" w:hint="eastAsia"/>
          <w:sz w:val="24"/>
          <w:szCs w:val="24"/>
        </w:rPr>
        <w:t>客户、银卡客户、金卡客户、白金卡客户和钻</w:t>
      </w:r>
      <w:r>
        <w:rPr>
          <w:rFonts w:ascii="仿宋" w:cs="宋体" w:eastAsia="仿宋" w:hAnsi="仿宋" w:hint="eastAsia"/>
          <w:sz w:val="24"/>
          <w:szCs w:val="24"/>
        </w:rPr>
        <w:t xml:space="preserve">石卡客户五个等级，各个服务级别的客户数量实行比例控制，不同服务级别客户的占比必须控制在一定范围之内，如银卡以上客户总量应控制在上年度个人客户总量的 </w:t>
      </w:r>
      <w:r>
        <w:rPr>
          <w:rFonts w:ascii="仿宋" w:cs="宋体" w:eastAsia="仿宋" w:hAnsi="仿宋"/>
          <w:sz w:val="24"/>
          <w:szCs w:val="24"/>
        </w:rPr>
        <w:t>30%</w:t>
      </w:r>
      <w:r>
        <w:rPr>
          <w:rFonts w:ascii="仿宋" w:cs="宋体" w:eastAsia="仿宋" w:hAnsi="仿宋" w:hint="eastAsia"/>
          <w:sz w:val="24"/>
          <w:szCs w:val="24"/>
        </w:rPr>
        <w:t xml:space="preserve">以内。其中：钻石卡客户总量控制在 </w:t>
      </w:r>
      <w:r>
        <w:rPr>
          <w:rFonts w:ascii="仿宋" w:cs="宋体" w:eastAsia="仿宋" w:hAnsi="仿宋"/>
          <w:sz w:val="24"/>
          <w:szCs w:val="24"/>
        </w:rPr>
        <w:t>1%</w:t>
      </w:r>
      <w:r>
        <w:rPr>
          <w:rFonts w:ascii="仿宋" w:cs="宋体" w:eastAsia="仿宋" w:hAnsi="仿宋" w:hint="eastAsia"/>
          <w:sz w:val="24"/>
          <w:szCs w:val="24"/>
        </w:rPr>
        <w:t xml:space="preserve">以内；白金卡客户总量控制在 </w:t>
      </w:r>
      <w:r>
        <w:rPr>
          <w:rFonts w:ascii="仿宋" w:cs="宋体" w:eastAsia="仿宋" w:hAnsi="仿宋"/>
          <w:sz w:val="24"/>
          <w:szCs w:val="24"/>
        </w:rPr>
        <w:t>4%</w:t>
      </w:r>
      <w:r>
        <w:rPr>
          <w:rFonts w:ascii="仿宋" w:cs="宋体" w:eastAsia="仿宋" w:hAnsi="仿宋" w:hint="eastAsia"/>
          <w:sz w:val="24"/>
          <w:szCs w:val="24"/>
        </w:rPr>
        <w:t xml:space="preserve">以内；金卡客户总量控制在 </w:t>
      </w:r>
      <w:r>
        <w:rPr>
          <w:rFonts w:ascii="仿宋" w:cs="宋体" w:eastAsia="仿宋" w:hAnsi="仿宋"/>
          <w:sz w:val="24"/>
          <w:szCs w:val="24"/>
        </w:rPr>
        <w:t>10%</w:t>
      </w:r>
      <w:r>
        <w:rPr>
          <w:rFonts w:ascii="仿宋" w:cs="宋体" w:eastAsia="仿宋" w:hAnsi="仿宋" w:hint="eastAsia"/>
          <w:sz w:val="24"/>
          <w:szCs w:val="24"/>
        </w:rPr>
        <w:t xml:space="preserve">以内；银卡客户总量控制在 </w:t>
      </w:r>
      <w:r>
        <w:rPr>
          <w:rFonts w:ascii="仿宋" w:cs="宋体" w:eastAsia="仿宋" w:hAnsi="仿宋"/>
          <w:sz w:val="24"/>
          <w:szCs w:val="24"/>
        </w:rPr>
        <w:t>15%</w:t>
      </w:r>
      <w:r>
        <w:rPr>
          <w:rFonts w:ascii="仿宋" w:cs="宋体" w:eastAsia="仿宋" w:hAnsi="仿宋" w:hint="eastAsia"/>
          <w:sz w:val="24"/>
          <w:szCs w:val="24"/>
        </w:rPr>
        <w:t>以内；</w:t>
      </w:r>
      <w:r>
        <w:rPr>
          <w:rFonts w:ascii="仿宋" w:cs="宋体" w:eastAsia="仿宋" w:hAnsi="仿宋"/>
          <w:sz w:val="24"/>
          <w:szCs w:val="24"/>
        </w:rPr>
        <w:t xml:space="preserve"> </w:t>
      </w:r>
      <w:r>
        <w:rPr>
          <w:rFonts w:ascii="仿宋" w:cs="宋体" w:eastAsia="仿宋" w:hAnsi="仿宋" w:hint="eastAsia"/>
          <w:sz w:val="24"/>
          <w:szCs w:val="24"/>
        </w:rPr>
        <w:t>客户分级服务管理应注意事项：“标准一致、前后一致”原则，不同业务渠道之间，在同一个公司区域内，应按照统一的客户价值评判标准进行客户服务分级管理；在不同的服务环节之间，后端服务环节应按照前端服务环节的客户标识，识别客户级别，前后保持一致；保单生效后，后端服务环节中各个信息系统的客户等级标识应与前端各业务系统保持一致。</w:t>
      </w:r>
      <w:r>
        <w:rPr>
          <w:rFonts w:ascii="仿宋" w:cs="宋体" w:eastAsia="仿宋" w:hAnsi="仿宋"/>
          <w:sz w:val="24"/>
          <w:szCs w:val="24"/>
        </w:rPr>
        <w:t xml:space="preserve">  </w:t>
      </w:r>
    </w:p>
    <w:bookmarkStart w:id="3" w:name="_Toc511034104"/>
    <w:p>
      <w:pPr>
        <w:pStyle w:val="style1"/>
        <w:spacing w:before="0" w:after="0" w:lineRule="auto" w:line="300"/>
        <w:jc w:val="center"/>
        <w:rPr>
          <w:rFonts w:ascii="FangSong" w:cs="宋体" w:eastAsia="FangSong" w:hAnsi="FangSong"/>
          <w:sz w:val="28"/>
          <w:szCs w:val="28"/>
        </w:rPr>
      </w:pPr>
      <w:r>
        <w:rPr>
          <w:rFonts w:ascii="FangSong" w:cs="宋体" w:eastAsia="FangSong" w:hAnsi="FangSong" w:hint="eastAsia"/>
          <w:sz w:val="28"/>
          <w:szCs w:val="28"/>
        </w:rPr>
        <w:t>3.</w:t>
      </w:r>
      <w:r>
        <w:rPr>
          <w:rFonts w:ascii="FangSong" w:cs="宋体" w:eastAsia="FangSong" w:hAnsi="FangSong" w:hint="eastAsia"/>
          <w:sz w:val="28"/>
          <w:szCs w:val="28"/>
        </w:rPr>
        <w:t>VIP客户管理体系设置及人员配置</w:t>
      </w:r>
      <w:bookmarkEnd w:id="3"/>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根据客户等级对客户进行差异化管理，有利于与高价值客户建立客户关系，确保公司客户资产的优良率，同时能降低成本，对客户实行更有针对性的营销、</w:t>
      </w:r>
      <w:r>
        <w:rPr>
          <w:rFonts w:ascii="仿宋" w:cs="宋体" w:eastAsia="仿宋" w:hAnsi="仿宋" w:hint="eastAsia"/>
          <w:sz w:val="24"/>
          <w:szCs w:val="24"/>
        </w:rPr>
        <w:t>销售、客户服务等服务。</w:t>
      </w:r>
    </w:p>
    <w:bookmarkStart w:id="4" w:name="_Toc511034105"/>
    <w:p>
      <w:pPr>
        <w:pStyle w:val="style1"/>
        <w:spacing w:before="0" w:after="0" w:lineRule="exact" w:line="320"/>
        <w:jc w:val="center"/>
        <w:rPr>
          <w:rFonts w:ascii="仿宋" w:cs="宋体" w:eastAsia="仿宋" w:hAnsi="仿宋" w:hint="eastAsia"/>
          <w:sz w:val="24"/>
          <w:szCs w:val="24"/>
        </w:rPr>
      </w:pPr>
      <w:r>
        <w:rPr>
          <w:rFonts w:ascii="仿宋" w:cs="宋体" w:eastAsia="仿宋" w:hAnsi="仿宋" w:hint="eastAsia"/>
          <w:sz w:val="24"/>
          <w:szCs w:val="24"/>
        </w:rPr>
        <w:t>3.1</w:t>
      </w:r>
      <w:r>
        <w:rPr>
          <w:rFonts w:ascii="仿宋" w:cs="宋体" w:eastAsia="仿宋" w:hAnsi="仿宋" w:hint="eastAsia"/>
          <w:sz w:val="24"/>
          <w:szCs w:val="24"/>
        </w:rPr>
        <w:t>出单</w:t>
      </w:r>
      <w:r>
        <w:rPr>
          <w:rFonts w:ascii="仿宋" w:cs="宋体" w:eastAsia="仿宋" w:hAnsi="仿宋" w:hint="eastAsia"/>
          <w:sz w:val="24"/>
          <w:szCs w:val="24"/>
        </w:rPr>
        <w:t>环节客户服务人员配置</w:t>
      </w:r>
      <w:bookmarkEnd w:id="4"/>
    </w:p>
    <w:p>
      <w:pPr>
        <w:pStyle w:val="style0"/>
        <w:spacing w:lineRule="auto" w:line="300"/>
        <w:ind w:firstLine="480" w:firstLineChars="200"/>
        <w:rPr>
          <w:rFonts w:ascii="仿宋" w:cs="宋体" w:eastAsia="仿宋" w:hAnsi="仿宋" w:hint="eastAsia"/>
          <w:sz w:val="24"/>
          <w:szCs w:val="24"/>
        </w:rPr>
      </w:pPr>
      <w:r>
        <w:rPr>
          <w:rFonts w:ascii="仿宋" w:cs="宋体" w:eastAsia="仿宋" w:hAnsi="仿宋" w:hint="eastAsia"/>
          <w:sz w:val="24"/>
          <w:szCs w:val="24"/>
        </w:rPr>
        <w:t>在出单时根据客户评分标准自动判断并标识客户等级，实现在承保、理赔、增值等系统的全流程、各环节展现客户等级信息，各环节操作人员根据系统提示，按照分级服务内容为客户提供差异化的服务。</w:t>
      </w:r>
      <w:r>
        <w:rPr>
          <w:rFonts w:ascii="仿宋" w:cs="宋体" w:eastAsia="仿宋" w:hAnsi="仿宋" w:hint="eastAsia"/>
          <w:sz w:val="24"/>
          <w:szCs w:val="24"/>
        </w:rPr>
        <w:t>组建初期可考虑各项业绩及成本的比利关系及人员业务能力的因素，随着业务领域的逐步开展、业务能力的提高及业务量的逐步，再考虑增加人数。</w:t>
      </w:r>
    </w:p>
    <w:bookmarkStart w:id="5" w:name="_Toc511034106"/>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3.2</w:t>
      </w:r>
      <w:r>
        <w:rPr>
          <w:rFonts w:ascii="仿宋" w:cs="宋体" w:eastAsia="仿宋" w:hAnsi="仿宋" w:hint="eastAsia"/>
          <w:sz w:val="24"/>
          <w:szCs w:val="24"/>
        </w:rPr>
        <w:t>承保环节客户服务人员配置</w:t>
      </w:r>
      <w:bookmarkEnd w:id="5"/>
    </w:p>
    <w:p>
      <w:pPr>
        <w:pStyle w:val="style0"/>
        <w:spacing w:lineRule="auto" w:line="300"/>
        <w:ind w:firstLine="480" w:firstLineChars="200"/>
        <w:rPr>
          <w:rFonts w:ascii="仿宋" w:cs="宋体" w:eastAsia="仿宋" w:hAnsi="仿宋" w:hint="eastAsia"/>
          <w:sz w:val="24"/>
          <w:szCs w:val="24"/>
        </w:rPr>
      </w:pPr>
      <w:r>
        <w:rPr>
          <w:rFonts w:ascii="仿宋" w:cs="宋体" w:eastAsia="仿宋" w:hAnsi="仿宋" w:hint="eastAsia"/>
          <w:sz w:val="24"/>
          <w:szCs w:val="24"/>
        </w:rPr>
        <w:t>在承保环节，在承保出单时由系统根据设定的标准自动判断标识客户等级，并将客户等级信息打印在保单特别约定中</w:t>
      </w:r>
      <w:r>
        <w:rPr>
          <w:rFonts w:ascii="仿宋" w:cs="宋体" w:eastAsia="仿宋" w:hAnsi="仿宋" w:hint="eastAsia"/>
          <w:sz w:val="24"/>
          <w:szCs w:val="24"/>
        </w:rPr>
        <w:t>，此环节人数应占</w:t>
      </w:r>
      <w:r>
        <w:rPr>
          <w:rFonts w:ascii="仿宋" w:cs="宋体" w:eastAsia="仿宋" w:hAnsi="仿宋" w:hint="eastAsia"/>
          <w:sz w:val="24"/>
          <w:szCs w:val="24"/>
        </w:rPr>
        <w:t>除去出单环节未明确人员数之外，剩余</w:t>
      </w:r>
      <w:r>
        <w:rPr>
          <w:rFonts w:ascii="仿宋" w:cs="宋体" w:eastAsia="仿宋" w:hAnsi="仿宋" w:hint="eastAsia"/>
          <w:sz w:val="24"/>
          <w:szCs w:val="24"/>
        </w:rPr>
        <w:t>总客服总数的20%左右</w:t>
      </w:r>
      <w:r>
        <w:rPr>
          <w:rFonts w:ascii="仿宋" w:cs="宋体" w:eastAsia="仿宋" w:hAnsi="仿宋" w:hint="eastAsia"/>
          <w:sz w:val="24"/>
          <w:szCs w:val="24"/>
        </w:rPr>
        <w:t>。</w:t>
      </w:r>
    </w:p>
    <w:bookmarkStart w:id="6" w:name="_Toc511034107"/>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3.</w:t>
      </w:r>
      <w:r>
        <w:rPr>
          <w:rFonts w:ascii="仿宋" w:cs="宋体" w:eastAsia="仿宋" w:hAnsi="仿宋" w:hint="eastAsia"/>
          <w:sz w:val="24"/>
          <w:szCs w:val="24"/>
        </w:rPr>
        <w:t>3</w:t>
      </w:r>
      <w:r>
        <w:rPr>
          <w:rFonts w:ascii="仿宋" w:cs="宋体" w:eastAsia="仿宋" w:hAnsi="仿宋" w:hint="eastAsia"/>
          <w:sz w:val="24"/>
          <w:szCs w:val="24"/>
        </w:rPr>
        <w:t>呼叫中心环节客户服务人员配置</w:t>
      </w:r>
      <w:bookmarkEnd w:id="6"/>
    </w:p>
    <w:p>
      <w:pPr>
        <w:pStyle w:val="style0"/>
        <w:spacing w:lineRule="auto" w:line="300"/>
        <w:ind w:firstLine="480" w:firstLineChars="200"/>
        <w:rPr>
          <w:rFonts w:ascii="仿宋" w:cs="宋体" w:eastAsia="仿宋" w:hAnsi="仿宋" w:hint="eastAsia"/>
          <w:sz w:val="24"/>
          <w:szCs w:val="24"/>
        </w:rPr>
      </w:pPr>
      <w:r>
        <w:rPr>
          <w:rFonts w:ascii="仿宋" w:cs="宋体" w:eastAsia="仿宋" w:hAnsi="仿宋" w:hint="eastAsia"/>
          <w:sz w:val="24"/>
          <w:szCs w:val="24"/>
        </w:rPr>
        <w:t>呼叫中心环节，呼叫中心在保单生效后即对客户进行新单回访，主要为核实客户真实信息，了解客户需求与满意度，为下一步各类服务的开展奠定基础；在客户报案环节，客户等级信息与客服系统实时数据对接，在客服系统各环节展现客户等级信息，坐席负责为不同等级的客户提供差异化服务。查勘调度时，呼叫中心发送给查勘员的调度短信中包含客户等级信息。</w:t>
      </w:r>
      <w:r>
        <w:rPr>
          <w:rFonts w:ascii="仿宋" w:cs="宋体" w:eastAsia="仿宋" w:hAnsi="仿宋" w:hint="eastAsia"/>
          <w:sz w:val="24"/>
          <w:szCs w:val="24"/>
        </w:rPr>
        <w:t>因呼叫中心在业务流程中贯穿始终，故人员编制也应占多数，约为</w:t>
      </w:r>
      <w:r>
        <w:rPr>
          <w:rFonts w:ascii="仿宋" w:cs="宋体" w:eastAsia="仿宋" w:hAnsi="仿宋" w:hint="eastAsia"/>
          <w:sz w:val="24"/>
          <w:szCs w:val="24"/>
        </w:rPr>
        <w:t>除去出单环节人员数之外剩余</w:t>
      </w:r>
      <w:r>
        <w:rPr>
          <w:rFonts w:ascii="仿宋" w:cs="宋体" w:eastAsia="仿宋" w:hAnsi="仿宋" w:hint="eastAsia"/>
          <w:sz w:val="24"/>
          <w:szCs w:val="24"/>
        </w:rPr>
        <w:t>总人数的</w:t>
      </w:r>
      <w:r>
        <w:rPr>
          <w:rFonts w:ascii="仿宋" w:cs="宋体" w:eastAsia="仿宋" w:hAnsi="仿宋" w:hint="eastAsia"/>
          <w:sz w:val="24"/>
          <w:szCs w:val="24"/>
        </w:rPr>
        <w:t>40%左右。</w:t>
      </w:r>
    </w:p>
    <w:bookmarkStart w:id="7" w:name="_Toc511034108"/>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3.</w:t>
      </w:r>
      <w:r>
        <w:rPr>
          <w:rFonts w:ascii="仿宋" w:cs="宋体" w:eastAsia="仿宋" w:hAnsi="仿宋" w:hint="eastAsia"/>
          <w:sz w:val="24"/>
          <w:szCs w:val="24"/>
        </w:rPr>
        <w:t>4</w:t>
      </w:r>
      <w:r>
        <w:rPr>
          <w:rFonts w:ascii="仿宋" w:cs="宋体" w:eastAsia="仿宋" w:hAnsi="仿宋" w:hint="eastAsia"/>
          <w:sz w:val="24"/>
          <w:szCs w:val="24"/>
        </w:rPr>
        <w:t>理赔环节客户服务人员配置</w:t>
      </w:r>
      <w:bookmarkEnd w:id="7"/>
    </w:p>
    <w:p>
      <w:pPr>
        <w:pStyle w:val="style0"/>
        <w:spacing w:lineRule="auto" w:line="300"/>
        <w:ind w:firstLine="480" w:firstLineChars="200"/>
        <w:rPr>
          <w:rFonts w:ascii="仿宋" w:cs="宋体" w:eastAsia="仿宋" w:hAnsi="仿宋" w:hint="eastAsia"/>
          <w:sz w:val="24"/>
          <w:szCs w:val="24"/>
        </w:rPr>
      </w:pPr>
      <w:r>
        <w:rPr>
          <w:rFonts w:ascii="仿宋" w:cs="宋体" w:eastAsia="仿宋" w:hAnsi="仿宋" w:hint="eastAsia"/>
          <w:sz w:val="24"/>
          <w:szCs w:val="24"/>
        </w:rPr>
        <w:t>理赔环节，客户等级信息与理赔系统实时数据对接，在理赔系统各环节展现客户等级信息，理赔人员负责为不同等级的客户提供差异化服务。</w:t>
      </w:r>
      <w:r>
        <w:rPr>
          <w:rFonts w:ascii="仿宋" w:cs="宋体" w:eastAsia="仿宋" w:hAnsi="仿宋" w:hint="eastAsia"/>
          <w:sz w:val="24"/>
          <w:szCs w:val="24"/>
        </w:rPr>
        <w:t>理赔环节是整个业务流程中，最重要的部分，直接决定客户受益多少，因此此部分人员应是对产品理赔方案十分熟悉，人数为</w:t>
      </w:r>
      <w:r>
        <w:rPr>
          <w:rFonts w:ascii="仿宋" w:cs="宋体" w:eastAsia="仿宋" w:hAnsi="仿宋" w:hint="eastAsia"/>
          <w:sz w:val="24"/>
          <w:szCs w:val="24"/>
        </w:rPr>
        <w:t>除去出单环节人员数之外剩余总人数的</w:t>
      </w:r>
      <w:r>
        <w:rPr>
          <w:rFonts w:ascii="仿宋" w:cs="宋体" w:eastAsia="仿宋" w:hAnsi="仿宋" w:hint="eastAsia"/>
          <w:sz w:val="24"/>
          <w:szCs w:val="24"/>
        </w:rPr>
        <w:t>30%左右。</w:t>
      </w:r>
    </w:p>
    <w:bookmarkStart w:id="8" w:name="_Toc511034109"/>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3.</w:t>
      </w:r>
      <w:r>
        <w:rPr>
          <w:rFonts w:ascii="仿宋" w:cs="宋体" w:eastAsia="仿宋" w:hAnsi="仿宋" w:hint="eastAsia"/>
          <w:sz w:val="24"/>
          <w:szCs w:val="24"/>
        </w:rPr>
        <w:t>5</w:t>
      </w:r>
      <w:r>
        <w:rPr>
          <w:rFonts w:ascii="仿宋" w:cs="宋体" w:eastAsia="仿宋" w:hAnsi="仿宋" w:hint="eastAsia"/>
          <w:sz w:val="24"/>
          <w:szCs w:val="24"/>
        </w:rPr>
        <w:t>增值服务环节客户服务人员配置</w:t>
      </w:r>
      <w:bookmarkEnd w:id="8"/>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增值服务环节，实现在增值服务系统自动判断客户等级信息，在增值系统各环节展现客户等级信息，增值服务人员负责为不同等级的客户提供差异化服务，服务完成后呼叫中心对客户进行电话回访。</w:t>
      </w:r>
      <w:r>
        <w:rPr>
          <w:rFonts w:ascii="仿宋" w:cs="宋体" w:eastAsia="仿宋" w:hAnsi="仿宋" w:hint="eastAsia"/>
          <w:sz w:val="24"/>
          <w:szCs w:val="24"/>
        </w:rPr>
        <w:t>后续增值服务的客户基本上已经稳定，因此此环节的人员配置应为</w:t>
      </w:r>
      <w:r>
        <w:rPr>
          <w:rFonts w:ascii="仿宋" w:cs="宋体" w:eastAsia="仿宋" w:hAnsi="仿宋" w:hint="eastAsia"/>
          <w:sz w:val="24"/>
          <w:szCs w:val="24"/>
        </w:rPr>
        <w:t>除去出单环节人员数之外剩余总人数的</w:t>
      </w:r>
      <w:r>
        <w:rPr>
          <w:rFonts w:ascii="仿宋" w:cs="宋体" w:eastAsia="仿宋" w:hAnsi="仿宋" w:hint="eastAsia"/>
          <w:sz w:val="24"/>
          <w:szCs w:val="24"/>
        </w:rPr>
        <w:t>10%左右。</w:t>
      </w:r>
    </w:p>
    <w:bookmarkStart w:id="9" w:name="_Toc511034110"/>
    <w:p>
      <w:pPr>
        <w:pStyle w:val="style1"/>
        <w:spacing w:before="0" w:after="0" w:lineRule="auto" w:line="300"/>
        <w:jc w:val="center"/>
        <w:rPr>
          <w:rFonts w:ascii="FangSong" w:cs="宋体" w:eastAsia="FangSong" w:hAnsi="FangSong"/>
          <w:sz w:val="28"/>
          <w:szCs w:val="28"/>
        </w:rPr>
      </w:pPr>
      <w:r>
        <w:rPr>
          <w:rFonts w:ascii="FangSong" w:cs="宋体" w:eastAsia="FangSong" w:hAnsi="FangSong" w:hint="eastAsia"/>
          <w:sz w:val="28"/>
          <w:szCs w:val="28"/>
        </w:rPr>
        <w:t>4.</w:t>
      </w:r>
      <w:r>
        <w:rPr>
          <w:rFonts w:ascii="FangSong" w:cs="宋体" w:eastAsia="FangSong" w:hAnsi="FangSong" w:hint="eastAsia"/>
          <w:sz w:val="28"/>
          <w:szCs w:val="28"/>
        </w:rPr>
        <w:t>VIP客户服务管理职责</w:t>
      </w:r>
      <w:bookmarkEnd w:id="9"/>
    </w:p>
    <w:bookmarkStart w:id="10" w:name="_Toc511034111"/>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4.1</w:t>
      </w:r>
      <w:r>
        <w:rPr>
          <w:rFonts w:ascii="仿宋" w:cs="宋体" w:eastAsia="仿宋" w:hAnsi="仿宋" w:hint="eastAsia"/>
          <w:sz w:val="24"/>
          <w:szCs w:val="24"/>
        </w:rPr>
        <w:t>主管</w:t>
      </w:r>
      <w:bookmarkEnd w:id="10"/>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1.</w:t>
      </w:r>
      <w:r>
        <w:rPr>
          <w:rFonts w:ascii="仿宋" w:cs="宋体" w:eastAsia="仿宋" w:hAnsi="仿宋" w:hint="eastAsia"/>
          <w:sz w:val="24"/>
          <w:szCs w:val="24"/>
        </w:rPr>
        <w:t>根据企业的销售情况以及销售计划，制定企业的客服标准以及计划；</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2.</w:t>
      </w:r>
      <w:r>
        <w:rPr>
          <w:rFonts w:ascii="仿宋" w:cs="宋体" w:eastAsia="仿宋" w:hAnsi="仿宋" w:hint="eastAsia"/>
          <w:sz w:val="24"/>
          <w:szCs w:val="24"/>
        </w:rPr>
        <w:t>建立或完善客服流程，保证客服的质量，提高客户的满意度；</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3.</w:t>
      </w:r>
      <w:r>
        <w:rPr>
          <w:rFonts w:ascii="仿宋" w:cs="宋体" w:eastAsia="仿宋" w:hAnsi="仿宋" w:hint="eastAsia"/>
          <w:sz w:val="24"/>
          <w:szCs w:val="24"/>
        </w:rPr>
        <w:t>建立和维护客户数据库，分析客户数据，建立客户管理体系，实行客户分级管理制度，维持与客户的良好关系；</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4.</w:t>
      </w:r>
      <w:r>
        <w:rPr>
          <w:rFonts w:ascii="仿宋" w:cs="宋体" w:eastAsia="仿宋" w:hAnsi="仿宋" w:hint="eastAsia"/>
          <w:sz w:val="24"/>
          <w:szCs w:val="24"/>
        </w:rPr>
        <w:t>进行市场调研，分析竞争对手以及市场行情，制定合理的服务收费标准；</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5.</w:t>
      </w:r>
      <w:r>
        <w:rPr>
          <w:rFonts w:ascii="仿宋" w:cs="宋体" w:eastAsia="仿宋" w:hAnsi="仿宋" w:hint="eastAsia"/>
          <w:sz w:val="24"/>
          <w:szCs w:val="24"/>
        </w:rPr>
        <w:t>负责处理重大的客户投诉案件，并及时妥善解决，保证公司的声誉与形象不受侵害；</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6.</w:t>
      </w:r>
      <w:r>
        <w:rPr>
          <w:rFonts w:ascii="仿宋" w:cs="宋体" w:eastAsia="仿宋" w:hAnsi="仿宋" w:hint="eastAsia"/>
          <w:sz w:val="24"/>
          <w:szCs w:val="24"/>
        </w:rPr>
        <w:t>制定部门预算，控制部门成本；</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7.</w:t>
      </w:r>
      <w:r>
        <w:rPr>
          <w:rFonts w:ascii="仿宋" w:cs="宋体" w:eastAsia="仿宋" w:hAnsi="仿宋" w:hint="eastAsia"/>
          <w:sz w:val="24"/>
          <w:szCs w:val="24"/>
        </w:rPr>
        <w:t>进行客户服务需求调研，收集并整理客户服务需求，研究并制定提高客户满意度的可执行方案；</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8.</w:t>
      </w:r>
      <w:r>
        <w:rPr>
          <w:rFonts w:ascii="仿宋" w:cs="宋体" w:eastAsia="仿宋" w:hAnsi="仿宋" w:hint="eastAsia"/>
          <w:sz w:val="24"/>
          <w:szCs w:val="24"/>
        </w:rPr>
        <w:t>组织客户服务效果市场调研，编写客服效果评估报告；</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9.</w:t>
      </w:r>
      <w:r>
        <w:rPr>
          <w:rFonts w:ascii="仿宋" w:cs="宋体" w:eastAsia="仿宋" w:hAnsi="仿宋" w:hint="eastAsia"/>
          <w:sz w:val="24"/>
          <w:szCs w:val="24"/>
        </w:rPr>
        <w:t>管理客服部门的日常事务。</w:t>
      </w:r>
    </w:p>
    <w:bookmarkStart w:id="11" w:name="_Toc511034112"/>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4.2</w:t>
      </w:r>
      <w:r>
        <w:rPr>
          <w:rFonts w:ascii="仿宋" w:cs="宋体" w:eastAsia="仿宋" w:hAnsi="仿宋" w:hint="eastAsia"/>
          <w:sz w:val="24"/>
          <w:szCs w:val="24"/>
        </w:rPr>
        <w:t>组长</w:t>
      </w:r>
      <w:bookmarkEnd w:id="11"/>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1.</w:t>
      </w:r>
      <w:r>
        <w:rPr>
          <w:rFonts w:ascii="仿宋" w:cs="宋体" w:eastAsia="仿宋" w:hAnsi="仿宋" w:hint="eastAsia"/>
          <w:sz w:val="24"/>
          <w:szCs w:val="24"/>
        </w:rPr>
        <w:t>配合主管做管理、行政等相关工作；</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2.</w:t>
      </w:r>
      <w:r>
        <w:rPr>
          <w:rFonts w:ascii="仿宋" w:cs="宋体" w:eastAsia="仿宋" w:hAnsi="仿宋" w:hint="eastAsia"/>
          <w:sz w:val="24"/>
          <w:szCs w:val="24"/>
        </w:rPr>
        <w:t>负责考勤和纪律的监管和记录工作；</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3.</w:t>
      </w:r>
      <w:r>
        <w:rPr>
          <w:rFonts w:ascii="仿宋" w:cs="宋体" w:eastAsia="仿宋" w:hAnsi="仿宋" w:hint="eastAsia"/>
          <w:sz w:val="24"/>
          <w:szCs w:val="24"/>
        </w:rPr>
        <w:t>负责考核的整理及统计；随时关注整体工作进度，汇总数据分析表，针对性进行跟进与辅导；</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4.</w:t>
      </w:r>
      <w:r>
        <w:rPr>
          <w:rFonts w:ascii="仿宋" w:cs="宋体" w:eastAsia="仿宋" w:hAnsi="仿宋" w:hint="eastAsia"/>
          <w:sz w:val="24"/>
          <w:szCs w:val="24"/>
        </w:rPr>
        <w:t>监管各坐席的工作状态及各项指标完成情况，负责周报的制作和改进；</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5.</w:t>
      </w:r>
      <w:r>
        <w:rPr>
          <w:rFonts w:ascii="仿宋" w:cs="宋体" w:eastAsia="仿宋" w:hAnsi="仿宋" w:hint="eastAsia"/>
          <w:sz w:val="24"/>
          <w:szCs w:val="24"/>
        </w:rPr>
        <w:t xml:space="preserve">日常管理工作及日报检查和完善，定期整理部门花名册，覆盖表的更新及管理， </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6.</w:t>
      </w:r>
      <w:r>
        <w:rPr>
          <w:rFonts w:ascii="仿宋" w:cs="宋体" w:eastAsia="仿宋" w:hAnsi="仿宋" w:hint="eastAsia"/>
          <w:sz w:val="24"/>
          <w:szCs w:val="24"/>
        </w:rPr>
        <w:t>给总部提报周报月报等相关数据; 每月提报月报的相关数据及内容</w:t>
      </w:r>
      <w:r>
        <w:rPr>
          <w:rFonts w:ascii="仿宋" w:cs="宋体" w:eastAsia="仿宋" w:hAnsi="仿宋" w:hint="eastAsia"/>
          <w:sz w:val="24"/>
          <w:szCs w:val="24"/>
        </w:rPr>
        <w:t>；</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7.</w:t>
      </w:r>
      <w:r>
        <w:rPr>
          <w:rFonts w:ascii="仿宋" w:cs="宋体" w:eastAsia="仿宋" w:hAnsi="仿宋" w:hint="eastAsia"/>
          <w:sz w:val="24"/>
          <w:szCs w:val="24"/>
        </w:rPr>
        <w:t>组织员工活动及生日会等。</w:t>
      </w:r>
    </w:p>
    <w:bookmarkStart w:id="12" w:name="_Toc511034113"/>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4.3</w:t>
      </w:r>
      <w:r>
        <w:rPr>
          <w:rFonts w:ascii="仿宋" w:cs="宋体" w:eastAsia="仿宋" w:hAnsi="仿宋" w:hint="eastAsia"/>
          <w:sz w:val="24"/>
          <w:szCs w:val="24"/>
        </w:rPr>
        <w:t>专员</w:t>
      </w:r>
      <w:bookmarkEnd w:id="12"/>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1.</w:t>
      </w:r>
      <w:r>
        <w:rPr>
          <w:rFonts w:ascii="仿宋" w:cs="宋体" w:eastAsia="仿宋" w:hAnsi="仿宋" w:hint="eastAsia"/>
          <w:sz w:val="24"/>
          <w:szCs w:val="24"/>
        </w:rPr>
        <w:t>负责接听客户来电，受理和回复客户对网上交易及相关业务的咨询、查询账务等客户服务工作</w:t>
      </w:r>
      <w:r>
        <w:rPr>
          <w:rFonts w:ascii="仿宋" w:cs="宋体" w:eastAsia="仿宋" w:hAnsi="仿宋" w:hint="eastAsia"/>
          <w:sz w:val="24"/>
          <w:szCs w:val="24"/>
        </w:rPr>
        <w:t>；</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2.</w:t>
      </w:r>
      <w:r>
        <w:rPr>
          <w:rFonts w:ascii="仿宋" w:cs="宋体" w:eastAsia="仿宋" w:hAnsi="仿宋" w:hint="eastAsia"/>
          <w:sz w:val="24"/>
          <w:szCs w:val="24"/>
        </w:rPr>
        <w:t>运用客户服务技巧解决客户的抱怨及投诉，提高客户满意度</w:t>
      </w:r>
      <w:r>
        <w:rPr>
          <w:rFonts w:ascii="仿宋" w:cs="宋体" w:eastAsia="仿宋" w:hAnsi="仿宋" w:hint="eastAsia"/>
          <w:sz w:val="24"/>
          <w:szCs w:val="24"/>
        </w:rPr>
        <w:t>；</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3.</w:t>
      </w:r>
      <w:r>
        <w:rPr>
          <w:rFonts w:ascii="仿宋" w:cs="宋体" w:eastAsia="仿宋" w:hAnsi="仿宋" w:hint="eastAsia"/>
          <w:sz w:val="24"/>
          <w:szCs w:val="24"/>
        </w:rPr>
        <w:t>基于客服中心提供的客户信息，通过电话联系客户，进行产品推介和客户关怀回访工作。</w:t>
      </w:r>
    </w:p>
    <w:p>
      <w:pPr>
        <w:pStyle w:val="style0"/>
        <w:rPr/>
      </w:pPr>
    </w:p>
    <w:bookmarkStart w:id="13" w:name="_Toc511034114"/>
    <w:p>
      <w:pPr>
        <w:pStyle w:val="style1"/>
        <w:spacing w:before="0" w:after="0" w:lineRule="auto" w:line="300"/>
        <w:jc w:val="center"/>
        <w:rPr>
          <w:rFonts w:ascii="FangSong" w:cs="宋体" w:eastAsia="FangSong" w:hAnsi="FangSong"/>
          <w:sz w:val="28"/>
          <w:szCs w:val="28"/>
        </w:rPr>
      </w:pPr>
      <w:r>
        <w:rPr>
          <w:rFonts w:ascii="FangSong" w:cs="宋体" w:eastAsia="FangSong" w:hAnsi="FangSong" w:hint="eastAsia"/>
          <w:sz w:val="28"/>
          <w:szCs w:val="28"/>
        </w:rPr>
        <w:t>5.</w:t>
      </w:r>
      <w:r>
        <w:rPr>
          <w:rFonts w:ascii="FangSong" w:cs="宋体" w:eastAsia="FangSong" w:hAnsi="FangSong" w:hint="eastAsia"/>
          <w:sz w:val="28"/>
          <w:szCs w:val="28"/>
        </w:rPr>
        <w:t>VIP客户服务主要方式</w:t>
      </w:r>
      <w:bookmarkEnd w:id="13"/>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建立有价值的客户关系后，公司还需要通过继续投入资源来完成客户关系的维系，客户关系的维系是实现客户价值的前提和基础。为了实现客户关系的维系，首先让客户对现在的关系感到满意，认为停留在这种关系中能获得收益。因此客户关系维系最重要的因素是客户满意度，而客户满意度的基础是客户感知服务质量，因此客户服务的主要方式可从一下几方面考虑。</w:t>
      </w:r>
    </w:p>
    <w:bookmarkStart w:id="14" w:name="_Toc511034115"/>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5.1</w:t>
      </w:r>
      <w:r>
        <w:rPr>
          <w:rFonts w:ascii="仿宋" w:cs="宋体" w:eastAsia="仿宋" w:hAnsi="仿宋"/>
          <w:sz w:val="24"/>
          <w:szCs w:val="24"/>
        </w:rPr>
        <w:t>客户满意度</w:t>
      </w:r>
      <w:bookmarkEnd w:id="14"/>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客户满意度的提升是维系客户关系管理的基础。客户认可公司的产品和服务，对公司满意，并认为购买公司的产品和服务可以受益，会停留在客户关系中。造成客户满意的因素也是复杂多样，具体说来有以下几个方面：一是服务质量。二是品牌形象。三是保险产品。四是沟通因素，包括服务的可获得性，与客户的互动。五是客户关怀。</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因此，客户服务人员应为客户提供更加丰富的产品和服务种类，高标准的服务，提供性价比高的产品或服务、提升服务时效、积极处理投诉、创造星级的服务环境。</w:t>
      </w:r>
    </w:p>
    <w:bookmarkStart w:id="15" w:name="_Toc511034116"/>
    <w:p>
      <w:pPr>
        <w:pStyle w:val="style1"/>
        <w:spacing w:before="0" w:after="0" w:lineRule="exact" w:line="320"/>
        <w:jc w:val="center"/>
        <w:rPr>
          <w:rFonts w:ascii="仿宋" w:cs="宋体" w:eastAsia="仿宋" w:hAnsi="仿宋"/>
          <w:sz w:val="24"/>
          <w:szCs w:val="24"/>
        </w:rPr>
      </w:pPr>
      <w:r>
        <w:rPr>
          <w:rFonts w:ascii="仿宋" w:cs="宋体" w:eastAsia="仿宋" w:hAnsi="仿宋" w:hint="eastAsia"/>
          <w:sz w:val="24"/>
          <w:szCs w:val="24"/>
        </w:rPr>
        <w:t>5.2</w:t>
      </w:r>
      <w:r>
        <w:rPr>
          <w:rFonts w:ascii="仿宋" w:cs="宋体" w:eastAsia="仿宋" w:hAnsi="仿宋" w:hint="eastAsia"/>
          <w:sz w:val="24"/>
          <w:szCs w:val="24"/>
        </w:rPr>
        <w:t>客户服务质量管理</w:t>
      </w:r>
      <w:bookmarkEnd w:id="15"/>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客户关系的维持通过实现客户满意来实现，而客户满意最重要的因素是客户对服务质量的感知，因此，客户关系的维持在很大程度上取决于客户对服务质量的感知。根据格朗鲁斯的观点，服务管理是管理长期关系导向及客户导向的全面服务质量。完整的服务管理体系包括：完善的服务标准的制定，规范员工行为，提供高质量的服务；完善的服务流程管理，以满足客户多样化的需求；互动渠道的整合管理，保证公司提供服务的完整性与一致性。</w:t>
      </w:r>
    </w:p>
    <w:p>
      <w:pPr>
        <w:pStyle w:val="style0"/>
        <w:spacing w:lineRule="auto" w:line="300"/>
        <w:ind w:firstLine="480" w:firstLineChars="200"/>
        <w:rPr>
          <w:rFonts w:ascii="仿宋" w:cs="宋体" w:eastAsia="仿宋" w:hAnsi="仿宋"/>
          <w:sz w:val="24"/>
          <w:szCs w:val="24"/>
        </w:rPr>
      </w:pPr>
      <w:r>
        <w:rPr>
          <w:rFonts w:ascii="仿宋" w:cs="宋体" w:eastAsia="仿宋" w:hAnsi="仿宋" w:hint="eastAsia"/>
          <w:sz w:val="24"/>
          <w:szCs w:val="24"/>
        </w:rPr>
        <w:t>针对客户接触面存在客户服务行为不规范，服务标准不统一的问题，公司要建立示范星级服务门店建设，进一步完善门店、呼叫中心、查勘三大客户接触点服务标准化、规范化建设。通过广泛开展客户接触点服务标准培训，加强对服务标准执行情况的监督检查，促进各类服务人员服务技能和综合素质进一步提高。</w:t>
      </w:r>
    </w:p>
    <w:p>
      <w:pPr>
        <w:pStyle w:val="style0"/>
        <w:widowControl/>
        <w:jc w:val="left"/>
        <w:rPr>
          <w:rFonts w:ascii="仿宋" w:cs="宋体" w:eastAsia="仿宋" w:hAnsi="仿宋"/>
          <w:sz w:val="32"/>
          <w:szCs w:val="32"/>
        </w:rPr>
      </w:pPr>
      <w:r>
        <w:rPr>
          <w:rFonts w:ascii="仿宋" w:cs="宋体" w:eastAsia="仿宋" w:hAnsi="仿宋"/>
          <w:sz w:val="32"/>
          <w:szCs w:val="32"/>
        </w:rPr>
        <w:br w:type="page"/>
      </w:r>
    </w:p>
    <w:bookmarkStart w:id="16" w:name="_Toc511034117"/>
    <w:p>
      <w:pPr>
        <w:pStyle w:val="style1"/>
        <w:spacing w:before="0" w:after="0" w:lineRule="auto" w:line="300"/>
        <w:jc w:val="left"/>
        <w:rPr>
          <w:rFonts w:ascii="仿宋" w:eastAsia="仿宋" w:hAnsi="仿宋"/>
          <w:sz w:val="24"/>
          <w:szCs w:val="24"/>
        </w:rPr>
      </w:pPr>
      <w:r>
        <w:rPr>
          <w:rFonts w:ascii="FangSong" w:cs="宋体" w:eastAsia="FangSong" w:hAnsi="FangSong"/>
          <w:sz w:val="28"/>
          <w:szCs w:val="28"/>
        </w:rPr>
        <w:t>参考文献</w:t>
      </w:r>
      <w:bookmarkStart w:id="17" w:name="_GoBack"/>
      <w:bookmarkEnd w:id="16"/>
      <w:bookmarkEnd w:id="17"/>
    </w:p>
    <w:p>
      <w:pPr>
        <w:pStyle w:val="style0"/>
        <w:ind w:firstLine="480" w:firstLineChars="200"/>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李雪</w:t>
      </w:r>
      <w:r>
        <w:rPr>
          <w:rFonts w:ascii="仿宋" w:eastAsia="仿宋" w:hAnsi="仿宋"/>
          <w:sz w:val="24"/>
          <w:szCs w:val="24"/>
        </w:rPr>
        <w:t>.</w:t>
      </w:r>
      <w:r>
        <w:rPr>
          <w:rFonts w:ascii="仿宋" w:eastAsia="仿宋" w:hAnsi="仿宋" w:hint="eastAsia"/>
          <w:sz w:val="24"/>
          <w:szCs w:val="24"/>
        </w:rPr>
        <w:t>保险企业客户关系管理</w:t>
      </w:r>
      <w:r>
        <w:rPr>
          <w:rFonts w:ascii="仿宋" w:eastAsia="仿宋" w:hAnsi="仿宋"/>
          <w:sz w:val="24"/>
          <w:szCs w:val="24"/>
        </w:rPr>
        <w:t>[J].</w:t>
      </w:r>
      <w:r>
        <w:rPr>
          <w:rFonts w:ascii="仿宋" w:eastAsia="仿宋" w:hAnsi="仿宋" w:hint="eastAsia"/>
          <w:sz w:val="24"/>
          <w:szCs w:val="24"/>
        </w:rPr>
        <w:t>经贸实践</w:t>
      </w:r>
      <w:r>
        <w:rPr>
          <w:rFonts w:ascii="仿宋" w:eastAsia="仿宋" w:hAnsi="仿宋"/>
          <w:sz w:val="24"/>
          <w:szCs w:val="24"/>
        </w:rPr>
        <w:t>,2017(06):189-190.</w:t>
      </w:r>
    </w:p>
    <w:p>
      <w:pPr>
        <w:pStyle w:val="style0"/>
        <w:ind w:firstLine="480" w:firstLineChars="20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高飞</w:t>
      </w:r>
      <w:r>
        <w:rPr>
          <w:rFonts w:ascii="仿宋" w:eastAsia="仿宋" w:hAnsi="仿宋"/>
          <w:sz w:val="24"/>
          <w:szCs w:val="24"/>
        </w:rPr>
        <w:t>.</w:t>
      </w:r>
      <w:r>
        <w:rPr>
          <w:rFonts w:ascii="仿宋" w:eastAsia="仿宋" w:hAnsi="仿宋" w:hint="eastAsia"/>
          <w:sz w:val="24"/>
          <w:szCs w:val="24"/>
        </w:rPr>
        <w:t>网络经济下整合营销的新趋势</w:t>
      </w:r>
      <w:r>
        <w:rPr>
          <w:rFonts w:ascii="仿宋" w:eastAsia="仿宋" w:hAnsi="仿宋"/>
          <w:sz w:val="24"/>
          <w:szCs w:val="24"/>
        </w:rPr>
        <w:t>[J].</w:t>
      </w:r>
      <w:r>
        <w:rPr>
          <w:rFonts w:ascii="仿宋" w:eastAsia="仿宋" w:hAnsi="仿宋" w:hint="eastAsia"/>
          <w:sz w:val="24"/>
          <w:szCs w:val="24"/>
        </w:rPr>
        <w:t>中国集体经济</w:t>
      </w:r>
      <w:r>
        <w:rPr>
          <w:rFonts w:ascii="仿宋" w:eastAsia="仿宋" w:hAnsi="仿宋"/>
          <w:sz w:val="24"/>
          <w:szCs w:val="24"/>
        </w:rPr>
        <w:t>,2016(31):65-66.</w:t>
      </w:r>
    </w:p>
    <w:p>
      <w:pPr>
        <w:pStyle w:val="style0"/>
        <w:ind w:firstLine="480" w:firstLineChars="20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曹红梅</w:t>
      </w:r>
      <w:r>
        <w:rPr>
          <w:rFonts w:ascii="仿宋" w:eastAsia="仿宋" w:hAnsi="仿宋"/>
          <w:sz w:val="24"/>
          <w:szCs w:val="24"/>
        </w:rPr>
        <w:t>.</w:t>
      </w:r>
      <w:r>
        <w:rPr>
          <w:rFonts w:ascii="仿宋" w:eastAsia="仿宋" w:hAnsi="仿宋" w:hint="eastAsia"/>
          <w:sz w:val="24"/>
          <w:szCs w:val="24"/>
        </w:rPr>
        <w:t>商业创新背景下保险公司客户服务创新方法研究</w:t>
      </w:r>
      <w:r>
        <w:rPr>
          <w:rFonts w:ascii="仿宋" w:eastAsia="仿宋" w:hAnsi="仿宋"/>
          <w:sz w:val="24"/>
          <w:szCs w:val="24"/>
        </w:rPr>
        <w:t>[J].</w:t>
      </w:r>
      <w:r>
        <w:rPr>
          <w:rFonts w:ascii="仿宋" w:eastAsia="仿宋" w:hAnsi="仿宋" w:hint="eastAsia"/>
          <w:sz w:val="24"/>
          <w:szCs w:val="24"/>
        </w:rPr>
        <w:t>中国市场</w:t>
      </w:r>
      <w:r>
        <w:rPr>
          <w:rFonts w:ascii="仿宋" w:eastAsia="仿宋" w:hAnsi="仿宋"/>
          <w:sz w:val="24"/>
          <w:szCs w:val="24"/>
        </w:rPr>
        <w:t>,2016(44):142-143.</w:t>
      </w:r>
    </w:p>
    <w:p>
      <w:pPr>
        <w:pStyle w:val="style0"/>
        <w:ind w:firstLine="480" w:firstLineChars="20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张鹤</w:t>
      </w:r>
      <w:r>
        <w:rPr>
          <w:rFonts w:ascii="仿宋" w:eastAsia="仿宋" w:hAnsi="仿宋"/>
          <w:sz w:val="24"/>
          <w:szCs w:val="24"/>
        </w:rPr>
        <w:t>.</w:t>
      </w:r>
      <w:r>
        <w:rPr>
          <w:rFonts w:ascii="仿宋" w:eastAsia="仿宋" w:hAnsi="仿宋" w:hint="eastAsia"/>
          <w:sz w:val="24"/>
          <w:szCs w:val="24"/>
        </w:rPr>
        <w:t>保险公司服务营销策略研究</w:t>
      </w:r>
      <w:r>
        <w:rPr>
          <w:rFonts w:ascii="仿宋" w:eastAsia="仿宋" w:hAnsi="仿宋"/>
          <w:sz w:val="24"/>
          <w:szCs w:val="24"/>
        </w:rPr>
        <w:t>[J].</w:t>
      </w:r>
      <w:r>
        <w:rPr>
          <w:rFonts w:ascii="仿宋" w:eastAsia="仿宋" w:hAnsi="仿宋" w:hint="eastAsia"/>
          <w:sz w:val="24"/>
          <w:szCs w:val="24"/>
        </w:rPr>
        <w:t>中国市场</w:t>
      </w:r>
      <w:r>
        <w:rPr>
          <w:rFonts w:ascii="仿宋" w:eastAsia="仿宋" w:hAnsi="仿宋"/>
          <w:sz w:val="24"/>
          <w:szCs w:val="24"/>
        </w:rPr>
        <w:t>,2016(40):20-21.</w:t>
      </w:r>
    </w:p>
    <w:p>
      <w:pPr>
        <w:pStyle w:val="style0"/>
        <w:ind w:firstLine="480" w:firstLineChars="20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王柳静</w:t>
      </w:r>
      <w:r>
        <w:rPr>
          <w:rFonts w:ascii="仿宋" w:eastAsia="仿宋" w:hAnsi="仿宋"/>
          <w:sz w:val="24"/>
          <w:szCs w:val="24"/>
        </w:rPr>
        <w:t>.</w:t>
      </w:r>
      <w:r>
        <w:rPr>
          <w:rFonts w:ascii="仿宋" w:eastAsia="仿宋" w:hAnsi="仿宋" w:hint="eastAsia"/>
          <w:sz w:val="24"/>
          <w:szCs w:val="24"/>
        </w:rPr>
        <w:t>网络经济下整合营销的新趋势</w:t>
      </w:r>
      <w:r>
        <w:rPr>
          <w:rFonts w:ascii="仿宋" w:eastAsia="仿宋" w:hAnsi="仿宋"/>
          <w:sz w:val="24"/>
          <w:szCs w:val="24"/>
        </w:rPr>
        <w:t>[J].</w:t>
      </w:r>
      <w:r>
        <w:rPr>
          <w:rFonts w:ascii="仿宋" w:eastAsia="仿宋" w:hAnsi="仿宋" w:hint="eastAsia"/>
          <w:sz w:val="24"/>
          <w:szCs w:val="24"/>
        </w:rPr>
        <w:t>商场现代化</w:t>
      </w:r>
      <w:r>
        <w:rPr>
          <w:rFonts w:ascii="仿宋" w:eastAsia="仿宋" w:hAnsi="仿宋"/>
          <w:sz w:val="24"/>
          <w:szCs w:val="24"/>
        </w:rPr>
        <w:t>,2016(17):66.</w:t>
      </w:r>
    </w:p>
    <w:p>
      <w:pPr>
        <w:pStyle w:val="style0"/>
        <w:ind w:firstLine="480" w:firstLineChars="20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王国军</w:t>
      </w:r>
      <w:r>
        <w:rPr>
          <w:rFonts w:ascii="仿宋" w:eastAsia="仿宋" w:hAnsi="仿宋"/>
          <w:sz w:val="24"/>
          <w:szCs w:val="24"/>
        </w:rPr>
        <w:t>.</w:t>
      </w:r>
      <w:r>
        <w:rPr>
          <w:rFonts w:ascii="仿宋" w:eastAsia="仿宋" w:hAnsi="仿宋" w:hint="eastAsia"/>
          <w:sz w:val="24"/>
          <w:szCs w:val="24"/>
        </w:rPr>
        <w:t>保险客户服务新思维</w:t>
      </w:r>
      <w:r>
        <w:rPr>
          <w:rFonts w:ascii="仿宋" w:eastAsia="仿宋" w:hAnsi="仿宋"/>
          <w:sz w:val="24"/>
          <w:szCs w:val="24"/>
        </w:rPr>
        <w:t>[J].</w:t>
      </w:r>
      <w:r>
        <w:rPr>
          <w:rFonts w:ascii="仿宋" w:eastAsia="仿宋" w:hAnsi="仿宋" w:hint="eastAsia"/>
          <w:sz w:val="24"/>
          <w:szCs w:val="24"/>
        </w:rPr>
        <w:t>中国保险</w:t>
      </w:r>
      <w:r>
        <w:rPr>
          <w:rFonts w:ascii="仿宋" w:eastAsia="仿宋" w:hAnsi="仿宋"/>
          <w:sz w:val="24"/>
          <w:szCs w:val="24"/>
        </w:rPr>
        <w:t>,2016(03):6.</w:t>
      </w:r>
    </w:p>
    <w:p>
      <w:pPr>
        <w:pStyle w:val="style0"/>
        <w:ind w:firstLine="480" w:firstLineChars="20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万里虹</w:t>
      </w:r>
      <w:r>
        <w:rPr>
          <w:rFonts w:ascii="仿宋" w:eastAsia="仿宋" w:hAnsi="仿宋"/>
          <w:sz w:val="24"/>
          <w:szCs w:val="24"/>
        </w:rPr>
        <w:t>.4.0</w:t>
      </w:r>
      <w:r>
        <w:rPr>
          <w:rFonts w:ascii="仿宋" w:eastAsia="仿宋" w:hAnsi="仿宋" w:hint="eastAsia"/>
          <w:sz w:val="24"/>
          <w:szCs w:val="24"/>
        </w:rPr>
        <w:t>版的寿险客户服务</w:t>
      </w:r>
      <w:r>
        <w:rPr>
          <w:rFonts w:ascii="仿宋" w:eastAsia="仿宋" w:hAnsi="仿宋"/>
          <w:sz w:val="24"/>
          <w:szCs w:val="24"/>
        </w:rPr>
        <w:t>[J].</w:t>
      </w:r>
      <w:r>
        <w:rPr>
          <w:rFonts w:ascii="仿宋" w:eastAsia="仿宋" w:hAnsi="仿宋" w:hint="eastAsia"/>
          <w:sz w:val="24"/>
          <w:szCs w:val="24"/>
        </w:rPr>
        <w:t>中国保险</w:t>
      </w:r>
      <w:r>
        <w:rPr>
          <w:rFonts w:ascii="仿宋" w:eastAsia="仿宋" w:hAnsi="仿宋"/>
          <w:sz w:val="24"/>
          <w:szCs w:val="24"/>
        </w:rPr>
        <w:t>,2016(03):17-21.</w:t>
      </w:r>
    </w:p>
    <w:p>
      <w:pPr>
        <w:pStyle w:val="style0"/>
        <w:ind w:firstLine="480" w:firstLineChars="200"/>
        <w:rPr>
          <w:rFonts w:ascii="仿宋" w:eastAsia="仿宋" w:hAnsi="仿宋"/>
          <w:sz w:val="24"/>
          <w:szCs w:val="24"/>
        </w:rPr>
      </w:pPr>
      <w:r>
        <w:rPr>
          <w:rFonts w:ascii="仿宋" w:eastAsia="仿宋" w:hAnsi="仿宋"/>
          <w:sz w:val="24"/>
          <w:szCs w:val="24"/>
        </w:rPr>
        <w:t>[8]</w:t>
      </w:r>
      <w:r>
        <w:rPr>
          <w:rFonts w:ascii="仿宋" w:eastAsia="仿宋" w:hAnsi="仿宋" w:hint="eastAsia"/>
          <w:sz w:val="24"/>
          <w:szCs w:val="24"/>
        </w:rPr>
        <w:t>何国生</w:t>
      </w:r>
      <w:r>
        <w:rPr>
          <w:rFonts w:ascii="仿宋" w:eastAsia="仿宋" w:hAnsi="仿宋"/>
          <w:sz w:val="24"/>
          <w:szCs w:val="24"/>
        </w:rPr>
        <w:t>.</w:t>
      </w:r>
      <w:r>
        <w:rPr>
          <w:rFonts w:ascii="仿宋" w:eastAsia="仿宋" w:hAnsi="仿宋" w:hint="eastAsia"/>
          <w:sz w:val="24"/>
          <w:szCs w:val="24"/>
        </w:rPr>
        <w:t>保险客户服务质量管理创新研究</w:t>
      </w:r>
      <w:r>
        <w:rPr>
          <w:rFonts w:ascii="仿宋" w:eastAsia="仿宋" w:hAnsi="仿宋"/>
          <w:sz w:val="24"/>
          <w:szCs w:val="24"/>
        </w:rPr>
        <w:t>[J].</w:t>
      </w:r>
      <w:r>
        <w:rPr>
          <w:rFonts w:ascii="仿宋" w:eastAsia="仿宋" w:hAnsi="仿宋" w:hint="eastAsia"/>
          <w:sz w:val="24"/>
          <w:szCs w:val="24"/>
        </w:rPr>
        <w:t>现代商业</w:t>
      </w:r>
      <w:r>
        <w:rPr>
          <w:rFonts w:ascii="仿宋" w:eastAsia="仿宋" w:hAnsi="仿宋"/>
          <w:sz w:val="24"/>
          <w:szCs w:val="24"/>
        </w:rPr>
        <w:t>,2015(25):92-93.</w:t>
      </w:r>
    </w:p>
    <w:p>
      <w:pPr>
        <w:pStyle w:val="style0"/>
        <w:ind w:firstLine="480" w:firstLineChars="200"/>
        <w:rPr>
          <w:rFonts w:ascii="仿宋" w:eastAsia="仿宋" w:hAnsi="仿宋"/>
          <w:sz w:val="24"/>
          <w:szCs w:val="24"/>
        </w:rPr>
      </w:pPr>
      <w:r>
        <w:rPr>
          <w:rFonts w:ascii="仿宋" w:eastAsia="仿宋" w:hAnsi="仿宋"/>
          <w:sz w:val="24"/>
          <w:szCs w:val="24"/>
        </w:rPr>
        <w:t>[9]</w:t>
      </w:r>
      <w:r>
        <w:rPr>
          <w:rFonts w:ascii="仿宋" w:eastAsia="仿宋" w:hAnsi="仿宋" w:hint="eastAsia"/>
          <w:sz w:val="24"/>
          <w:szCs w:val="24"/>
        </w:rPr>
        <w:t>李洪霞</w:t>
      </w:r>
      <w:r>
        <w:rPr>
          <w:rFonts w:ascii="仿宋" w:eastAsia="仿宋" w:hAnsi="仿宋"/>
          <w:sz w:val="24"/>
          <w:szCs w:val="24"/>
        </w:rPr>
        <w:t>.</w:t>
      </w:r>
      <w:r>
        <w:rPr>
          <w:rFonts w:ascii="仿宋" w:eastAsia="仿宋" w:hAnsi="仿宋" w:hint="eastAsia"/>
          <w:sz w:val="24"/>
          <w:szCs w:val="24"/>
        </w:rPr>
        <w:t>财产保险公司通过客户细分提供更好的服务</w:t>
      </w:r>
      <w:r>
        <w:rPr>
          <w:rFonts w:ascii="仿宋" w:eastAsia="仿宋" w:hAnsi="仿宋"/>
          <w:sz w:val="24"/>
          <w:szCs w:val="24"/>
        </w:rPr>
        <w:t>[J].</w:t>
      </w:r>
      <w:r>
        <w:rPr>
          <w:rFonts w:ascii="仿宋" w:eastAsia="仿宋" w:hAnsi="仿宋" w:hint="eastAsia"/>
          <w:sz w:val="24"/>
          <w:szCs w:val="24"/>
        </w:rPr>
        <w:t>赤子</w:t>
      </w:r>
      <w:r>
        <w:rPr>
          <w:rFonts w:ascii="仿宋" w:eastAsia="仿宋" w:hAnsi="仿宋"/>
          <w:sz w:val="24"/>
          <w:szCs w:val="24"/>
        </w:rPr>
        <w:t>(</w:t>
      </w:r>
      <w:r>
        <w:rPr>
          <w:rFonts w:ascii="仿宋" w:eastAsia="仿宋" w:hAnsi="仿宋" w:hint="eastAsia"/>
          <w:sz w:val="24"/>
          <w:szCs w:val="24"/>
        </w:rPr>
        <w:t>上中旬</w:t>
      </w:r>
      <w:r>
        <w:rPr>
          <w:rFonts w:ascii="仿宋" w:eastAsia="仿宋" w:hAnsi="仿宋"/>
          <w:sz w:val="24"/>
          <w:szCs w:val="24"/>
        </w:rPr>
        <w:t>),2015(09):168.</w:t>
      </w:r>
    </w:p>
    <w:p>
      <w:pPr>
        <w:pStyle w:val="style0"/>
        <w:ind w:firstLine="480" w:firstLineChars="200"/>
        <w:rPr>
          <w:rFonts w:ascii="仿宋" w:eastAsia="仿宋" w:hAnsi="仿宋"/>
          <w:sz w:val="24"/>
          <w:szCs w:val="24"/>
        </w:rPr>
      </w:pPr>
      <w:r>
        <w:rPr>
          <w:rFonts w:ascii="仿宋" w:eastAsia="仿宋" w:hAnsi="仿宋"/>
          <w:sz w:val="24"/>
          <w:szCs w:val="24"/>
        </w:rPr>
        <w:t>[10]</w:t>
      </w:r>
      <w:r>
        <w:rPr>
          <w:rFonts w:ascii="仿宋" w:eastAsia="仿宋" w:hAnsi="仿宋" w:hint="eastAsia"/>
          <w:sz w:val="24"/>
          <w:szCs w:val="24"/>
        </w:rPr>
        <w:t>阎栗</w:t>
      </w:r>
      <w:r>
        <w:rPr>
          <w:rFonts w:ascii="仿宋" w:eastAsia="仿宋" w:hAnsi="仿宋"/>
          <w:sz w:val="24"/>
          <w:szCs w:val="24"/>
        </w:rPr>
        <w:t>.</w:t>
      </w:r>
      <w:r>
        <w:rPr>
          <w:rFonts w:ascii="仿宋" w:eastAsia="仿宋" w:hAnsi="仿宋" w:hint="eastAsia"/>
          <w:sz w:val="24"/>
          <w:szCs w:val="24"/>
        </w:rPr>
        <w:t>寿险公司客户服务理论与实践</w:t>
      </w:r>
      <w:r>
        <w:rPr>
          <w:rFonts w:ascii="仿宋" w:eastAsia="仿宋" w:hAnsi="仿宋"/>
          <w:sz w:val="24"/>
          <w:szCs w:val="24"/>
        </w:rPr>
        <w:t>[J].</w:t>
      </w:r>
      <w:r>
        <w:rPr>
          <w:rFonts w:ascii="仿宋" w:eastAsia="仿宋" w:hAnsi="仿宋" w:hint="eastAsia"/>
          <w:sz w:val="24"/>
          <w:szCs w:val="24"/>
        </w:rPr>
        <w:t>时代金融</w:t>
      </w:r>
      <w:r>
        <w:rPr>
          <w:rFonts w:ascii="仿宋" w:eastAsia="仿宋" w:hAnsi="仿宋"/>
          <w:sz w:val="24"/>
          <w:szCs w:val="24"/>
        </w:rPr>
        <w:t>,2015(12):228-229.</w:t>
      </w:r>
    </w:p>
    <w:p>
      <w:pPr>
        <w:pStyle w:val="style0"/>
        <w:ind w:firstLine="480" w:firstLineChars="200"/>
        <w:rPr>
          <w:rFonts w:ascii="仿宋" w:eastAsia="仿宋" w:hAnsi="仿宋"/>
          <w:sz w:val="24"/>
          <w:szCs w:val="24"/>
        </w:rPr>
      </w:pPr>
      <w:r>
        <w:rPr>
          <w:rFonts w:ascii="仿宋" w:eastAsia="仿宋" w:hAnsi="仿宋"/>
          <w:sz w:val="24"/>
          <w:szCs w:val="24"/>
        </w:rPr>
        <w:t>[11]</w:t>
      </w:r>
      <w:r>
        <w:rPr>
          <w:rFonts w:ascii="仿宋" w:eastAsia="仿宋" w:hAnsi="仿宋" w:hint="eastAsia"/>
          <w:sz w:val="24"/>
          <w:szCs w:val="24"/>
        </w:rPr>
        <w:t>林蓉</w:t>
      </w:r>
      <w:r>
        <w:rPr>
          <w:rFonts w:ascii="仿宋" w:eastAsia="仿宋" w:hAnsi="仿宋"/>
          <w:sz w:val="24"/>
          <w:szCs w:val="24"/>
        </w:rPr>
        <w:t>,</w:t>
      </w:r>
      <w:r>
        <w:rPr>
          <w:rFonts w:ascii="仿宋" w:eastAsia="仿宋" w:hAnsi="仿宋" w:hint="eastAsia"/>
          <w:sz w:val="24"/>
          <w:szCs w:val="24"/>
        </w:rPr>
        <w:t>郭亚军</w:t>
      </w:r>
      <w:r>
        <w:rPr>
          <w:rFonts w:ascii="仿宋" w:eastAsia="仿宋" w:hAnsi="仿宋"/>
          <w:sz w:val="24"/>
          <w:szCs w:val="24"/>
        </w:rPr>
        <w:t>.</w:t>
      </w:r>
      <w:r>
        <w:rPr>
          <w:rFonts w:ascii="仿宋" w:eastAsia="仿宋" w:hAnsi="仿宋" w:hint="eastAsia"/>
          <w:sz w:val="24"/>
          <w:szCs w:val="24"/>
        </w:rPr>
        <w:t>保险公司客户服务创新研究</w:t>
      </w:r>
      <w:r>
        <w:rPr>
          <w:rFonts w:ascii="仿宋" w:eastAsia="仿宋" w:hAnsi="仿宋"/>
          <w:sz w:val="24"/>
          <w:szCs w:val="24"/>
        </w:rPr>
        <w:t>[J].</w:t>
      </w:r>
      <w:r>
        <w:rPr>
          <w:rFonts w:ascii="仿宋" w:eastAsia="仿宋" w:hAnsi="仿宋" w:hint="eastAsia"/>
          <w:sz w:val="24"/>
          <w:szCs w:val="24"/>
        </w:rPr>
        <w:t>科技与创新</w:t>
      </w:r>
      <w:r>
        <w:rPr>
          <w:rFonts w:ascii="仿宋" w:eastAsia="仿宋" w:hAnsi="仿宋"/>
          <w:sz w:val="24"/>
          <w:szCs w:val="24"/>
        </w:rPr>
        <w:t>,2014(03):100-101.</w:t>
      </w:r>
    </w:p>
    <w:p>
      <w:pPr>
        <w:pStyle w:val="style0"/>
        <w:ind w:firstLine="480" w:firstLineChars="200"/>
        <w:rPr>
          <w:rFonts w:ascii="仿宋" w:eastAsia="仿宋" w:hAnsi="仿宋"/>
          <w:sz w:val="24"/>
          <w:szCs w:val="24"/>
        </w:rPr>
      </w:pPr>
    </w:p>
    <w:p>
      <w:pPr>
        <w:pStyle w:val="style0"/>
        <w:ind w:firstLine="640" w:firstLineChars="200"/>
        <w:rPr>
          <w:rFonts w:ascii="仿宋" w:eastAsia="仿宋" w:hAnsi="仿宋"/>
          <w:sz w:val="32"/>
          <w:szCs w:val="32"/>
        </w:rPr>
      </w:pPr>
    </w:p>
    <w:p>
      <w:pPr>
        <w:pStyle w:val="style0"/>
        <w:ind w:firstLine="640" w:firstLineChars="200"/>
        <w:rPr>
          <w:rFonts w:ascii="仿宋" w:eastAsia="仿宋" w:hAnsi="仿宋"/>
          <w:sz w:val="32"/>
          <w:szCs w:val="32"/>
        </w:rPr>
        <w:sectPr>
          <w:pgSz w:w="11906" w:h="16838" w:orient="portrait"/>
          <w:pgMar w:top="1440" w:right="1800" w:bottom="1440" w:left="1800" w:header="851" w:footer="992" w:gutter="0"/>
          <w:cols w:space="425"/>
          <w:docGrid w:type="lines" w:linePitch="312"/>
        </w:sectPr>
      </w:pPr>
    </w:p>
    <w:bookmarkStart w:id="18" w:name="_Toc507424707"/>
    <w:bookmarkStart w:id="19" w:name="_Toc511034118"/>
    <w:p>
      <w:pPr>
        <w:pStyle w:val="style1"/>
        <w:jc w:val="center"/>
        <w:rPr>
          <w:rFonts w:ascii="FangSong" w:eastAsia="FangSong" w:hAnsi="FangSong"/>
          <w:sz w:val="28"/>
          <w:szCs w:val="28"/>
        </w:rPr>
      </w:pPr>
      <w:r>
        <w:rPr>
          <w:rFonts w:ascii="FangSong" w:cs="MS Mincho" w:eastAsia="FangSong" w:hAnsi="FangSong"/>
          <w:sz w:val="28"/>
          <w:szCs w:val="28"/>
        </w:rPr>
        <w:t>致</w:t>
      </w:r>
      <w:r>
        <w:rPr>
          <w:rFonts w:ascii="FangSong" w:eastAsia="FangSong" w:hAnsi="FangSong" w:hint="eastAsia"/>
          <w:sz w:val="28"/>
          <w:szCs w:val="28"/>
        </w:rPr>
        <w:t>谢</w:t>
      </w:r>
      <w:bookmarkEnd w:id="18"/>
      <w:bookmarkEnd w:id="19"/>
    </w:p>
    <w:p>
      <w:pPr>
        <w:pStyle w:val="style0"/>
        <w:spacing w:lineRule="auto" w:line="300"/>
        <w:ind w:firstLine="600" w:firstLineChars="200"/>
        <w:rPr>
          <w:rFonts w:ascii="仿宋" w:cs="Times New Roman" w:eastAsia="仿宋" w:hAnsi="仿宋"/>
          <w:sz w:val="30"/>
          <w:szCs w:val="30"/>
        </w:rPr>
      </w:pPr>
      <w:r>
        <w:rPr>
          <w:rFonts w:ascii="仿宋" w:cs="Times New Roman" w:eastAsia="仿宋" w:hAnsi="仿宋" w:hint="eastAsia"/>
          <w:sz w:val="30"/>
          <w:szCs w:val="30"/>
        </w:rPr>
        <w:t>在这求学的三年里，坎坷与收获永远是伴随的，但不论是成功也好，失意也罢，许多老师、同学和朋友都给了我一如既往的支持与鼓励。衷心感谢马柯夫老师对我论文写作的指导，感谢我的所有任课老师们，</w:t>
      </w:r>
    </w:p>
    <w:p>
      <w:pPr>
        <w:pStyle w:val="style0"/>
        <w:spacing w:lineRule="auto" w:line="300"/>
        <w:ind w:firstLine="600" w:firstLineChars="200"/>
        <w:rPr>
          <w:rFonts w:ascii="仿宋" w:cs="Times New Roman" w:eastAsia="仿宋" w:hAnsi="仿宋"/>
          <w:sz w:val="30"/>
          <w:szCs w:val="30"/>
        </w:rPr>
      </w:pPr>
      <w:r>
        <w:rPr>
          <w:rFonts w:ascii="仿宋" w:cs="Times New Roman" w:eastAsia="仿宋" w:hAnsi="仿宋" w:hint="eastAsia"/>
          <w:sz w:val="30"/>
          <w:szCs w:val="30"/>
        </w:rPr>
        <w:t>感谢他们在我读书期间，给予我的谆谆教诲。在这里我对所有给予过我人生帮助的老师致以我最崇高的敬意，和最真挚的感谢</w:t>
      </w:r>
      <w:r>
        <w:rPr>
          <w:rFonts w:ascii="仿宋" w:cs="Times New Roman" w:eastAsia="仿宋" w:hAnsi="仿宋"/>
          <w:sz w:val="30"/>
          <w:szCs w:val="30"/>
        </w:rPr>
        <w:t xml:space="preserve">! </w:t>
      </w:r>
    </w:p>
    <w:p>
      <w:pPr>
        <w:pStyle w:val="style0"/>
        <w:spacing w:lineRule="auto" w:line="300"/>
        <w:ind w:firstLine="480" w:firstLineChars="200"/>
        <w:rPr>
          <w:rFonts w:ascii="仿宋_GB2312" w:cs="Times New Roman" w:eastAsia="仿宋_GB2312" w:hAnsi="宋体"/>
          <w:sz w:val="24"/>
          <w:szCs w:val="24"/>
        </w:rPr>
      </w:pPr>
    </w:p>
    <w:p>
      <w:pPr>
        <w:pStyle w:val="style0"/>
        <w:ind w:firstLine="640" w:firstLineChars="200"/>
        <w:rPr>
          <w:rFonts w:ascii="仿宋" w:cs="宋体" w:eastAsia="仿宋" w:hAnsi="仿宋"/>
          <w:sz w:val="32"/>
          <w:szCs w:val="32"/>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auto"/>
    <w:pitch w:val="variable"/>
    <w:sig w:usb0="E00002FF" w:usb1="4000ACFF" w:usb2="00000001" w:usb3="00000000" w:csb0="0000019F" w:csb1="00000000"/>
  </w:font>
  <w:font w:name="宋体">
    <w:altName w:val="宋体"/>
    <w:panose1 w:val="00000000000000000000"/>
    <w:charset w:val="86"/>
    <w:family w:val="auto"/>
    <w:pitch w:val="variable"/>
    <w:sig w:usb0="00000003" w:usb1="288F0000" w:usb2="00000016" w:usb3="00000000" w:csb0="00040001" w:csb1="00000000"/>
  </w:font>
  <w:font w:name="Times New Roman">
    <w:altName w:val="Times New Roman"/>
    <w:panose1 w:val="02020603050004020304"/>
    <w:charset w:val="00"/>
    <w:family w:val="auto"/>
    <w:pitch w:val="variable"/>
    <w:sig w:usb0="E0002AE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仿宋_GB2312">
    <w:altName w:val="Microsoft YaHei UI"/>
    <w:panose1 w:val="00000000000000000000"/>
    <w:charset w:val="86"/>
    <w:family w:val="modern"/>
    <w:pitch w:val="fixed"/>
    <w:sig w:usb0="00000001" w:usb1="080E0000" w:usb2="00000010" w:usb3="00000000" w:csb0="00040000" w:csb1="00000000"/>
  </w:font>
  <w:font w:name="隶书">
    <w:altName w:val="宋体"/>
    <w:panose1 w:val="00000000000000000000"/>
    <w:charset w:val="86"/>
    <w:family w:val="modern"/>
    <w:pitch w:val="fixed"/>
    <w:sig w:usb0="00000001" w:usb1="080E0000" w:usb2="00000010" w:usb3="00000000" w:csb0="00040000" w:csb1="00000000"/>
  </w:font>
  <w:font w:name="黑体">
    <w:altName w:val="黑体"/>
    <w:panose1 w:val="00000000000000000000"/>
    <w:charset w:val="86"/>
    <w:family w:val="auto"/>
    <w:pitch w:val="variable"/>
    <w:sig w:usb0="800002BF" w:usb1="38CF7CFA" w:usb2="00000016" w:usb3="00000000" w:csb0="00040001" w:csb1="00000000"/>
  </w:font>
  <w:font w:name="MS Mincho">
    <w:altName w:val="MS Mincho"/>
    <w:panose1 w:val="02020609040002080304"/>
    <w:charset w:val="80"/>
    <w:family w:val="auto"/>
    <w:pitch w:val="variable"/>
    <w:sig w:usb0="E00002FF" w:usb1="6AC7FDFB" w:usb2="08000012" w:usb3="00000000" w:csb0="0002009F" w:csb1="00000000"/>
  </w:font>
  <w:font w:name="SimHei">
    <w:altName w:val="SimHei"/>
    <w:panose1 w:val="02010609060001010101"/>
    <w:charset w:val="86"/>
    <w:family w:val="auto"/>
    <w:pitch w:val="variable"/>
    <w:sig w:usb0="800002BF" w:usb1="38CF7CFA" w:usb2="00000016" w:usb3="00000000" w:csb0="00040001" w:csb1="00000000"/>
  </w:font>
  <w:font w:name="FangSong">
    <w:altName w:val="FangSong"/>
    <w:panose1 w:val="02010609060001010101"/>
    <w:charset w:val="86"/>
    <w:family w:val="auto"/>
    <w:pitch w:val="variable"/>
    <w:sig w:usb0="800002BF" w:usb1="38CF7CFA" w:usb2="00000016" w:usb3="00000000" w:csb0="00040001" w:csb1="00000000"/>
  </w:font>
  <w:font w:name="楷体">
    <w:altName w:val="楷体"/>
    <w:panose1 w:val="00000000000000000000"/>
    <w:charset w:val="86"/>
    <w:family w:val="auto"/>
    <w:pitch w:val="variable"/>
    <w:sig w:usb0="800002BF" w:usb1="38CF7CFA" w:usb2="00000016" w:usb3="00000000" w:csb0="00040001" w:csb1="00000000"/>
  </w:font>
  <w:font w:name="仿宋">
    <w:altName w:val="仿宋"/>
    <w:panose1 w:val="00000000000000000000"/>
    <w:charset w:val="86"/>
    <w:family w:val="auto"/>
    <w:pitch w:val="variable"/>
    <w:sig w:usb0="800002BF" w:usb1="38CF7CFA" w:usb2="00000016" w:usb3="00000000" w:csb0="00040001" w:csb1="00000000"/>
  </w:font>
  <w:font w:name="Arial">
    <w:altName w:val="Arial"/>
    <w:panose1 w:val="020b0604020002020204"/>
    <w:charset w:val="00"/>
    <w:family w:val="auto"/>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lang w:val="zh-CN"/>
      </w:rPr>
      <w:t>9</w:t>
    </w:r>
    <w:r>
      <w:rPr>
        <w:noProof/>
        <w:lang w:val="zh-CN"/>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bidi="x-non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101"/>
    <w:qFormat/>
    <w:uiPriority w:val="99"/>
    <w:pPr>
      <w:keepNext/>
      <w:keepLines/>
      <w:spacing w:before="340" w:after="330" w:lineRule="auto" w:line="578"/>
      <w:outlineLvl w:val="0"/>
    </w:pPr>
    <w:rPr>
      <w:b/>
      <w:bCs/>
      <w:kern w:val="44"/>
      <w:sz w:val="44"/>
      <w:szCs w:val="44"/>
    </w:rPr>
  </w:style>
  <w:style w:type="paragraph" w:styleId="style2">
    <w:name w:val="heading 2"/>
    <w:basedOn w:val="style0"/>
    <w:next w:val="style0"/>
    <w:link w:val="style4102"/>
    <w:qFormat/>
    <w:uiPriority w:val="99"/>
    <w:pPr>
      <w:keepNext/>
      <w:keepLines/>
      <w:spacing w:before="260" w:after="260" w:lineRule="auto" w:line="416"/>
      <w:outlineLvl w:val="1"/>
    </w:pPr>
    <w:rPr>
      <w:rFonts w:ascii="Cambria" w:cs="宋体" w:eastAsia="宋体" w:hAnsi="Cambria"/>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字符"/>
    <w:basedOn w:val="style65"/>
    <w:next w:val="style4098"/>
    <w:link w:val="style32"/>
    <w:uiPriority w:val="99"/>
    <w:rPr>
      <w:sz w:val="18"/>
      <w:szCs w:val="18"/>
    </w:rPr>
  </w:style>
  <w:style w:type="paragraph" w:styleId="style21">
    <w:name w:val="toc 3"/>
    <w:basedOn w:val="style0"/>
    <w:next w:val="style0"/>
    <w:uiPriority w:val="99"/>
    <w:pPr>
      <w:ind w:left="840" w:leftChars="400"/>
    </w:pPr>
    <w:rPr>
      <w:rFonts w:ascii="Calibri" w:cs="宋体" w:eastAsia="宋体" w:hAnsi="Calibri"/>
    </w:rPr>
  </w:style>
  <w:style w:type="paragraph" w:styleId="style82">
    <w:name w:val="Body Text Indent 2"/>
    <w:basedOn w:val="style0"/>
    <w:next w:val="style82"/>
    <w:link w:val="style4099"/>
    <w:uiPriority w:val="99"/>
    <w:pPr>
      <w:ind w:firstLine="640" w:firstLineChars="200"/>
    </w:pPr>
    <w:rPr>
      <w:rFonts w:ascii="Times New Roman" w:cs="Times New Roman" w:eastAsia="仿宋_GB2312" w:hAnsi="Times New Roman"/>
      <w:sz w:val="32"/>
      <w:szCs w:val="24"/>
    </w:rPr>
  </w:style>
  <w:style w:type="character" w:customStyle="1" w:styleId="style4099">
    <w:name w:val="正文文本缩进 2字符"/>
    <w:basedOn w:val="style65"/>
    <w:next w:val="style4099"/>
    <w:link w:val="style82"/>
    <w:uiPriority w:val="99"/>
    <w:rPr>
      <w:rFonts w:ascii="Times New Roman" w:cs="Times New Roman" w:eastAsia="仿宋_GB2312" w:hAnsi="Times New Roman"/>
      <w:sz w:val="32"/>
      <w:szCs w:val="24"/>
    </w:rPr>
  </w:style>
  <w:style w:type="paragraph" w:styleId="style19">
    <w:name w:val="toc 1"/>
    <w:basedOn w:val="style0"/>
    <w:next w:val="style0"/>
    <w:uiPriority w:val="39"/>
    <w:pPr/>
    <w:rPr>
      <w:rFonts w:ascii="Calibri" w:cs="宋体" w:eastAsia="宋体" w:hAnsi="Calibri"/>
    </w:rPr>
  </w:style>
  <w:style w:type="paragraph" w:styleId="style20">
    <w:name w:val="toc 2"/>
    <w:basedOn w:val="style0"/>
    <w:next w:val="style0"/>
    <w:uiPriority w:val="39"/>
    <w:pPr>
      <w:ind w:left="420" w:leftChars="200"/>
    </w:pPr>
    <w:rPr>
      <w:rFonts w:ascii="Calibri" w:cs="宋体" w:eastAsia="宋体" w:hAnsi="Calibri"/>
    </w:rPr>
  </w:style>
  <w:style w:type="paragraph" w:styleId="style94">
    <w:name w:val="Normal (Web)"/>
    <w:basedOn w:val="style0"/>
    <w:next w:val="style94"/>
    <w:uiPriority w:val="99"/>
    <w:pPr>
      <w:widowControl/>
      <w:spacing w:before="100" w:beforeAutospacing="true" w:after="100" w:afterAutospacing="true"/>
      <w:jc w:val="left"/>
    </w:pPr>
    <w:rPr>
      <w:rFonts w:ascii="宋体" w:cs="Times New Roman" w:eastAsia="宋体" w:hAnsi="宋体"/>
      <w:kern w:val="0"/>
      <w:sz w:val="24"/>
      <w:szCs w:val="24"/>
    </w:rPr>
  </w:style>
  <w:style w:type="character" w:styleId="style85">
    <w:name w:val="Hyperlink"/>
    <w:basedOn w:val="style65"/>
    <w:next w:val="style85"/>
    <w:uiPriority w:val="99"/>
    <w:rPr>
      <w:rFonts w:cs="Times New Roman"/>
      <w:color w:val="0000ff"/>
      <w:u w:val="single"/>
    </w:rPr>
  </w:style>
  <w:style w:type="paragraph" w:customStyle="1" w:styleId="style4100">
    <w:name w:val="TOC Heading_b567abb9-917a-471e-9e9f-dd5706f48120"/>
    <w:basedOn w:val="style1"/>
    <w:next w:val="style0"/>
    <w:uiPriority w:val="99"/>
    <w:pPr>
      <w:widowControl/>
      <w:spacing w:before="480" w:after="0" w:lineRule="auto" w:line="276"/>
      <w:jc w:val="left"/>
      <w:outlineLvl w:val="9"/>
    </w:pPr>
    <w:rPr>
      <w:rFonts w:ascii="Cambria" w:cs="宋体" w:eastAsia="宋体" w:hAnsi="Cambria"/>
      <w:color w:val="366091"/>
      <w:kern w:val="0"/>
      <w:sz w:val="28"/>
      <w:szCs w:val="28"/>
    </w:rPr>
  </w:style>
  <w:style w:type="character" w:customStyle="1" w:styleId="style4101">
    <w:name w:val="标题 1字符"/>
    <w:basedOn w:val="style65"/>
    <w:next w:val="style4101"/>
    <w:link w:val="style1"/>
    <w:uiPriority w:val="99"/>
    <w:rPr>
      <w:b/>
      <w:bCs/>
      <w:kern w:val="44"/>
      <w:sz w:val="44"/>
      <w:szCs w:val="44"/>
    </w:rPr>
  </w:style>
  <w:style w:type="paragraph" w:styleId="style22">
    <w:name w:val="toc 4"/>
    <w:basedOn w:val="style0"/>
    <w:next w:val="style0"/>
    <w:uiPriority w:val="39"/>
    <w:pPr>
      <w:ind w:left="630"/>
    </w:pPr>
    <w:rPr/>
  </w:style>
  <w:style w:type="paragraph" w:styleId="style23">
    <w:name w:val="toc 5"/>
    <w:basedOn w:val="style0"/>
    <w:next w:val="style0"/>
    <w:uiPriority w:val="39"/>
    <w:pPr>
      <w:ind w:left="840"/>
    </w:pPr>
    <w:rPr/>
  </w:style>
  <w:style w:type="paragraph" w:styleId="style24">
    <w:name w:val="toc 6"/>
    <w:basedOn w:val="style0"/>
    <w:next w:val="style0"/>
    <w:uiPriority w:val="39"/>
    <w:pPr>
      <w:ind w:left="1050"/>
    </w:pPr>
    <w:rPr/>
  </w:style>
  <w:style w:type="paragraph" w:styleId="style25">
    <w:name w:val="toc 7"/>
    <w:basedOn w:val="style0"/>
    <w:next w:val="style0"/>
    <w:uiPriority w:val="39"/>
    <w:pPr>
      <w:ind w:left="1260"/>
    </w:pPr>
    <w:rPr/>
  </w:style>
  <w:style w:type="paragraph" w:styleId="style26">
    <w:name w:val="toc 8"/>
    <w:basedOn w:val="style0"/>
    <w:next w:val="style0"/>
    <w:uiPriority w:val="39"/>
    <w:pPr>
      <w:ind w:left="1470"/>
    </w:pPr>
    <w:rPr/>
  </w:style>
  <w:style w:type="paragraph" w:styleId="style27">
    <w:name w:val="toc 9"/>
    <w:basedOn w:val="style0"/>
    <w:next w:val="style0"/>
    <w:uiPriority w:val="39"/>
    <w:pPr>
      <w:ind w:left="1680"/>
    </w:pPr>
    <w:rPr/>
  </w:style>
  <w:style w:type="character" w:customStyle="1" w:styleId="style4102">
    <w:name w:val="标题 2字符"/>
    <w:basedOn w:val="style65"/>
    <w:next w:val="style4102"/>
    <w:link w:val="style2"/>
    <w:uiPriority w:val="99"/>
    <w:rPr>
      <w:rFonts w:ascii="Cambria" w:cs="宋体" w:eastAsia="宋体" w:hAnsi="Cambria"/>
      <w:b/>
      <w:bCs/>
      <w:sz w:val="32"/>
      <w:szCs w:val="32"/>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2.xml"/><Relationship Id="rId3" Type="http://schemas.openxmlformats.org/officeDocument/2006/relationships/header" Target="header1.xml"/><Relationship Id="rId9" Type="http://schemas.openxmlformats.org/officeDocument/2006/relationships/customXml" Target="../customXml/item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83564A-A857-4E44-9C39-00A7A525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Words>5039</Words>
  <Pages>10</Pages>
  <Characters>5430</Characters>
  <Application>WPS Office</Application>
  <DocSecurity>0</DocSecurity>
  <Paragraphs>127</Paragraphs>
  <ScaleCrop>false</ScaleCrop>
  <Company>China</Company>
  <LinksUpToDate>false</LinksUpToDate>
  <CharactersWithSpaces>5697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2018-04-03T02:22:00Z</dcterms:created>
  <dc:creator>Users</dc:creator>
  <lastModifiedBy>OPPO A57t</lastModifiedBy>
  <dcterms:modified xsi:type="dcterms:W3CDTF">2018-04-10T09:46:24Z</dcterms:modified>
  <revision>6</revision>
</coreProperties>
</file>

<file path=docProps/custom.xml><?xml version="1.0" encoding="utf-8"?>
<Properties xmlns="http://schemas.openxmlformats.org/officeDocument/2006/custom-properties" xmlns:vt="http://schemas.openxmlformats.org/officeDocument/2006/docPropsVTypes"/>
</file>