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D971" w14:textId="77777777" w:rsidR="003D70F2" w:rsidRPr="003D70F2" w:rsidRDefault="003D70F2" w:rsidP="003D70F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Dongdong Li – Curriculum Vitae</w:t>
      </w:r>
    </w:p>
    <w:p w14:paraId="577E343A" w14:textId="488FB7CC" w:rsidR="003D70F2" w:rsidRPr="003D70F2" w:rsidRDefault="003D70F2" w:rsidP="003D70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Dongdong Li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br/>
        <w:t>Postdoctoral Research Associate, Department of Agronomy, Iowa State University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1541 Agronomy Hall, 716 </w:t>
      </w:r>
      <w:proofErr w:type="gram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Farm House</w:t>
      </w:r>
      <w:proofErr w:type="gram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Ln, Ames, IA 50011-1051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br/>
        <w:t>Email: ddli@iastate.edu</w:t>
      </w:r>
    </w:p>
    <w:p w14:paraId="1FA6714F" w14:textId="77777777" w:rsidR="003D70F2" w:rsidRPr="003D70F2" w:rsidRDefault="003D70F2" w:rsidP="003D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2507E352" w14:textId="0F07FAF3" w:rsidR="003D70F2" w:rsidRPr="003D70F2" w:rsidRDefault="003D70F2" w:rsidP="003D70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Postdoctoral Research Associate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, Department of Agronomy, Iowa State University, December 2022 – Present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br/>
        <w:t>Supervisor: Dr. Jianming Yu</w:t>
      </w:r>
    </w:p>
    <w:p w14:paraId="3AA874A4" w14:textId="77777777" w:rsidR="003D70F2" w:rsidRPr="003D70F2" w:rsidRDefault="003D70F2" w:rsidP="003D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238BBB02" w14:textId="3B9B6161" w:rsidR="00D20F40" w:rsidRPr="00EF588F" w:rsidRDefault="003D70F2" w:rsidP="00D20F40">
      <w:pPr>
        <w:numPr>
          <w:ilvl w:val="0"/>
          <w:numId w:val="9"/>
        </w:numPr>
        <w:adjustRightInd w:val="0"/>
        <w:snapToGrid w:val="0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of Agriculture (PhD in Agronomy)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, Crop Genetics and Breeding, College of Agronomy and Biotechnology, China Agricultural University, September 2018 – November 2022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Exchange student, State Plant Breeding Institute, University of Hohenheim, March </w:t>
      </w:r>
      <w:r w:rsidR="00B05747" w:rsidRPr="00EF588F">
        <w:rPr>
          <w:rFonts w:ascii="Times New Roman" w:hAnsi="Times New Roman" w:cs="Times New Roman" w:hint="eastAsia"/>
          <w:kern w:val="0"/>
          <w14:ligatures w14:val="none"/>
        </w:rPr>
        <w:t xml:space="preserve">2019 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– May 2019</w:t>
      </w:r>
    </w:p>
    <w:p w14:paraId="2B52A2C3" w14:textId="01F8095C" w:rsidR="00D20F40" w:rsidRPr="003D70F2" w:rsidRDefault="00D20F40" w:rsidP="00D20F40">
      <w:pPr>
        <w:adjustRightInd w:val="0"/>
        <w:snapToGrid w:val="0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Exchange student, Institute of Plant Breeding, Seed Science and Population Genetics, University of Hohenheim, December 2021 – May 2022</w:t>
      </w:r>
    </w:p>
    <w:p w14:paraId="7C0A1BB7" w14:textId="24C8A6AC" w:rsidR="003D70F2" w:rsidRPr="003D70F2" w:rsidRDefault="003D70F2" w:rsidP="00D20F40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of Agronomy (MSc)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, Crop Genetics and Breeding, Institute of Crop Science, Chinese Academy of Agricultural Sciences, September 2015 – June 2018</w:t>
      </w:r>
    </w:p>
    <w:p w14:paraId="2AD63218" w14:textId="40AEDFA3" w:rsidR="003D70F2" w:rsidRPr="003D70F2" w:rsidRDefault="003D70F2" w:rsidP="00D20F40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Agronomy (BSc)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, Crop Genetics and Breeding, College of Agronomy, Shenyang Agricultural University, September 2011 – June 2015</w:t>
      </w:r>
    </w:p>
    <w:p w14:paraId="38586E1B" w14:textId="77777777" w:rsidR="003D70F2" w:rsidRPr="003D70F2" w:rsidRDefault="003D70F2" w:rsidP="003D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Interests</w:t>
      </w:r>
    </w:p>
    <w:p w14:paraId="0986D104" w14:textId="1BF33C71" w:rsidR="003D70F2" w:rsidRPr="003D70F2" w:rsidRDefault="003D70F2" w:rsidP="003D70F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Plant breeding, Molecular genetics, Quantitative genetics, Statistical genomics</w:t>
      </w:r>
    </w:p>
    <w:p w14:paraId="140D45C5" w14:textId="77777777" w:rsidR="003D70F2" w:rsidRPr="003D70F2" w:rsidRDefault="003D70F2" w:rsidP="003D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Research Projects</w:t>
      </w:r>
    </w:p>
    <w:p w14:paraId="32D8F33F" w14:textId="1CF812B7" w:rsidR="00C04957" w:rsidRPr="00C04957" w:rsidRDefault="003D70F2" w:rsidP="00C0495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Phenotypic Plasticity of Flowering Time Is Associated with Cis-Regulatory Element Variation</w:t>
      </w:r>
    </w:p>
    <w:p w14:paraId="5C3A5CB3" w14:textId="754D5594" w:rsidR="003D70F2" w:rsidRPr="003D70F2" w:rsidRDefault="003D70F2" w:rsidP="00C0495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Investigating the role of </w:t>
      </w: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cis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-regulatory elements in controlling flowering-time phenotypic plasticity.</w:t>
      </w:r>
    </w:p>
    <w:p w14:paraId="026458D8" w14:textId="77777777" w:rsidR="00C04957" w:rsidRPr="00C04957" w:rsidRDefault="003D70F2" w:rsidP="00C0495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Uncover Hidden Environmental Patterns in Finlay-Wilkinson’s Adaptation Analysis</w:t>
      </w:r>
    </w:p>
    <w:p w14:paraId="46031977" w14:textId="087EC551" w:rsidR="003D70F2" w:rsidRPr="003D70F2" w:rsidRDefault="003D70F2" w:rsidP="00C0495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Applying CERIS analytics framework to identify environmental ind</w:t>
      </w:r>
      <w:r w:rsidR="00153979">
        <w:rPr>
          <w:rFonts w:ascii="Times New Roman" w:hAnsi="Times New Roman" w:cs="Times New Roman" w:hint="eastAsia"/>
          <w:kern w:val="0"/>
          <w14:ligatures w14:val="none"/>
        </w:rPr>
        <w:t>ex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in yield phenotypic plasticity.</w:t>
      </w:r>
    </w:p>
    <w:p w14:paraId="5F33C156" w14:textId="77777777" w:rsidR="00D46D0D" w:rsidRPr="00D46D0D" w:rsidRDefault="003D70F2" w:rsidP="00D46D0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Dissect Heterosis in Maize Using a Full-Diallel Design Population</w:t>
      </w:r>
    </w:p>
    <w:p w14:paraId="2D179EAF" w14:textId="125F221E" w:rsidR="00D46D0D" w:rsidRPr="00A832DE" w:rsidRDefault="003D70F2" w:rsidP="00D46D0D">
      <w:pPr>
        <w:spacing w:after="0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Analyzing hybrid performance and heterosis for yield-related traits in maize</w:t>
      </w:r>
      <w:r w:rsidR="00A832DE">
        <w:rPr>
          <w:rFonts w:ascii="Times New Roman" w:hAnsi="Times New Roman" w:cs="Times New Roman" w:hint="eastAsia"/>
          <w:kern w:val="0"/>
          <w14:ligatures w14:val="none"/>
        </w:rPr>
        <w:t>.</w:t>
      </w:r>
    </w:p>
    <w:p w14:paraId="6D74484D" w14:textId="7E2F7C68" w:rsidR="003D70F2" w:rsidRPr="003D70F2" w:rsidRDefault="00000000" w:rsidP="00D46D0D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045720">
          <v:rect id="_x0000_i1025" style="width:0;height:1.5pt" o:hralign="center" o:hrstd="t" o:hr="t" fillcolor="#a0a0a0" stroked="f"/>
        </w:pict>
      </w:r>
    </w:p>
    <w:p w14:paraId="2106A9A3" w14:textId="77777777" w:rsidR="003D70F2" w:rsidRPr="003D70F2" w:rsidRDefault="003D70F2" w:rsidP="003D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Skills</w:t>
      </w:r>
    </w:p>
    <w:p w14:paraId="17A688D7" w14:textId="7615D633" w:rsidR="003D70F2" w:rsidRPr="003D70F2" w:rsidRDefault="003D70F2" w:rsidP="003D7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Primer design, Polymerase Chain Reaction (PCR)</w:t>
      </w:r>
    </w:p>
    <w:p w14:paraId="6ADC638A" w14:textId="3EC7564B" w:rsidR="003D70F2" w:rsidRPr="003D70F2" w:rsidRDefault="003D70F2" w:rsidP="003D7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R programming (since 2016); Linux programming (since 2018)</w:t>
      </w:r>
    </w:p>
    <w:p w14:paraId="23E39142" w14:textId="00465E15" w:rsidR="003D70F2" w:rsidRPr="003D70F2" w:rsidRDefault="003D70F2" w:rsidP="003D7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NGS software: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Vcftools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, Plink, Beagle, Admixture, Tassel</w:t>
      </w:r>
    </w:p>
    <w:p w14:paraId="6C4848A5" w14:textId="2693EF26" w:rsidR="003D70F2" w:rsidRPr="003D70F2" w:rsidRDefault="003D70F2" w:rsidP="003D7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Familiar with selection signal indexes and software: pai,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Fst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, XP-CLR, XP-EHH</w:t>
      </w:r>
    </w:p>
    <w:p w14:paraId="2C17E092" w14:textId="144A3C08" w:rsidR="003D70F2" w:rsidRPr="003D70F2" w:rsidRDefault="003D70F2" w:rsidP="003D7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Extensive field experience (since 2015)</w:t>
      </w:r>
    </w:p>
    <w:p w14:paraId="2B0F19FB" w14:textId="7EEDBBBF" w:rsidR="003D70F2" w:rsidRPr="003D70F2" w:rsidRDefault="003D70F2" w:rsidP="003D7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QTL mapping, genomic selection (GS), genome-wide association study (GWAS), RNA-seq pipeline</w:t>
      </w:r>
    </w:p>
    <w:p w14:paraId="7D647CF5" w14:textId="77777777" w:rsidR="003D70F2" w:rsidRPr="003D70F2" w:rsidRDefault="00000000" w:rsidP="003D70F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8F1861">
          <v:rect id="_x0000_i1026" style="width:0;height:1.5pt" o:hralign="center" o:hrstd="t" o:hr="t" fillcolor="#a0a0a0" stroked="f"/>
        </w:pict>
      </w:r>
    </w:p>
    <w:p w14:paraId="131ACDD9" w14:textId="77777777" w:rsidR="003D70F2" w:rsidRPr="003D70F2" w:rsidRDefault="003D70F2" w:rsidP="003D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Honors and Awards</w:t>
      </w:r>
    </w:p>
    <w:p w14:paraId="0657C7A4" w14:textId="77777777" w:rsidR="003D70F2" w:rsidRPr="003D70F2" w:rsidRDefault="003D70F2" w:rsidP="003D7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2020 – 2021,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Defeng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D70F2">
        <w:rPr>
          <w:rFonts w:ascii="SimSun" w:eastAsia="SimSun" w:hAnsi="SimSun" w:cs="SimSun" w:hint="eastAsia"/>
          <w:kern w:val="0"/>
          <w14:ligatures w14:val="none"/>
        </w:rPr>
        <w:t>德沣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) Scholarship, China Agricultural University </w:t>
      </w:r>
    </w:p>
    <w:p w14:paraId="70928ED4" w14:textId="77777777" w:rsidR="003D70F2" w:rsidRPr="003D70F2" w:rsidRDefault="003D70F2" w:rsidP="003D7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2019 – 2020, First-Class Academic Scholarship, China Agricultural University </w:t>
      </w:r>
    </w:p>
    <w:p w14:paraId="417E5A52" w14:textId="7DE87733" w:rsidR="003D70F2" w:rsidRPr="003D70F2" w:rsidRDefault="003D70F2" w:rsidP="003D7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2016 – 2017, Second-Class Academic Scholarship, Chinese Academy of Agricultural Sciences</w:t>
      </w:r>
    </w:p>
    <w:p w14:paraId="275BC6A5" w14:textId="77777777" w:rsidR="003D70F2" w:rsidRPr="003D70F2" w:rsidRDefault="00000000" w:rsidP="003D70F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A70C18">
          <v:rect id="_x0000_i1027" style="width:0;height:1.5pt" o:hralign="center" o:hrstd="t" o:hr="t" fillcolor="#a0a0a0" stroked="f"/>
        </w:pict>
      </w:r>
    </w:p>
    <w:p w14:paraId="06E06D07" w14:textId="77777777" w:rsidR="003D70F2" w:rsidRPr="003D70F2" w:rsidRDefault="003D70F2" w:rsidP="003D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Selected Publications</w:t>
      </w:r>
    </w:p>
    <w:p w14:paraId="6AC36B26" w14:textId="77777777" w:rsidR="003D70F2" w:rsidRPr="003D70F2" w:rsidRDefault="003D70F2" w:rsidP="003D7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Google Scholar: </w:t>
      </w:r>
      <w:hyperlink r:id="rId5" w:tgtFrame="_new" w:history="1">
        <w:r w:rsidRPr="003D70F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https://scholar.google.com/citations?user=GjhLVrcAAAAJ&amp;hl=en</w:t>
        </w:r>
      </w:hyperlink>
    </w:p>
    <w:p w14:paraId="65F28730" w14:textId="7CD56819" w:rsidR="003D70F2" w:rsidRPr="003D70F2" w:rsidRDefault="003D70F2" w:rsidP="003D7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Dongdong Li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Meng Wang,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Xianyan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Kuang, and Wenxin Liu. 2019. “Genetic Study and Molecular Breeding for High Phosphorus Use Efficiency in Maize.” </w:t>
      </w: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of Agricultural Science and Engineering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6(4): 366.</w:t>
      </w:r>
    </w:p>
    <w:p w14:paraId="24393C58" w14:textId="22078FD4" w:rsidR="003D70F2" w:rsidRPr="003D70F2" w:rsidRDefault="003D70F2" w:rsidP="003D7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Dongdong Li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Pingxi Wang,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Riliang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Gu, Junjie Fu,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Zhenxiang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Xu, Demar Lyle,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Yunling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Peng,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Guoying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Wang, and Hongwei Zhang. 2019. “Genetic Relatedness and the Ratio of Subpopulation-Common Alleles Are Related in Genomic Prediction across Structured Subpopulations in Maize.” </w:t>
      </w: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Plant Breeding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138(6): 802–809.</w:t>
      </w:r>
    </w:p>
    <w:p w14:paraId="42CCB1C4" w14:textId="17257E87" w:rsidR="003D70F2" w:rsidRPr="003D70F2" w:rsidRDefault="003D70F2" w:rsidP="003D7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Dongdong Li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Zhe Chen, Meng Wang, Willmar L. Leiser, Thea Mi Weiß, Zheng Zhao, Song Cheng,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Shaojiang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Chen,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Fanjun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Chen,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Lixing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Yuan, Tobias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Würschum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and Wenxin Liu. 2021. “Dissecting the Phenotypic Response of Maize to Low Phosphorus Soils by Field Screening of a Large Diversity Panel.” </w:t>
      </w:r>
      <w:proofErr w:type="spellStart"/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Euphytica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217(1): 1–12.</w:t>
      </w:r>
    </w:p>
    <w:p w14:paraId="41CC9614" w14:textId="1473B199" w:rsidR="003D70F2" w:rsidRPr="003D70F2" w:rsidRDefault="003D70F2" w:rsidP="003D7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Dongdong Li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Zhiqiang Zhou,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Xiaohuan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Lu, Yong Jiang, Guoliang Li, Junhui Li,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Haoying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Wang,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Shaojiang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Chen,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Xinhai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Li, Tobias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Würschum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Jochen C. Reif,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Shizhong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Xu,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Mingshun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Li, and Wenxin Liu. 2021. “Genetic Dissection of Hybrid Performance and Heterosis for Yield-Related Traits in Maize.” </w:t>
      </w: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Plant Science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12: 1–19.</w:t>
      </w:r>
    </w:p>
    <w:p w14:paraId="60A649FE" w14:textId="35710908" w:rsidR="003D70F2" w:rsidRPr="003D70F2" w:rsidRDefault="003D70F2" w:rsidP="003D7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Dongdong Li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Haoying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Wang, Meng Wang, Guoliang Li, Zhe Chen, Willmar L. Leiser, Thea Mi Weiß,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Xiaohuan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Lu, Ming Wang,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Shaojiang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Chen,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Fanjun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Chen,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Lixing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Yuan, Tobias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Würschum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and Wenxin Liu. 2021. “Genetic Dissection of Phosphorus Use Efficiency in a Maize Association Population under Two P Levels in the Field.” </w:t>
      </w: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Molecular Sciences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22(17): 9311.</w:t>
      </w:r>
    </w:p>
    <w:p w14:paraId="28C07D35" w14:textId="4C745890" w:rsidR="003D70F2" w:rsidRPr="003D70F2" w:rsidRDefault="003D70F2" w:rsidP="003D7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Hongwei Zhang, Xi Wang, Qingchun Pan, Pei Li,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Yunjun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Liu,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Xiaoduo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Lu,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Wanshun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Zhong,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Minqi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Li, Linqian Han, Juan Li, Pingxi Wang, </w:t>
      </w: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Dongdong Li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Yan Liu, Qing Li, Fang Yang, Yuan-Ming Zhang,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Guoying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Wang,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Wangguoying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and Lin Li. 2019. “QTG-Seq Accelerates QTL Fine Mapping through QTL Partitioning and Whole-Genome Sequencing of Bulked Segregant Samples.” </w:t>
      </w: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Molecular Plant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12(3): 426–437.</w:t>
      </w:r>
    </w:p>
    <w:p w14:paraId="7B9033A4" w14:textId="2676724B" w:rsidR="003D70F2" w:rsidRPr="003D70F2" w:rsidRDefault="003D70F2" w:rsidP="003D7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Sha Tang,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Zhiying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Zhao, Xiaotong Liu, Yi Sui, Dandan Zhang, Hui Zhi,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Yuanzhu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Gao, Hui Zhang, Linlin Zhang,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Yannan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Wang,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Meicheng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Zhao, </w:t>
      </w: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Dongdong Li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Ke Wang, Qiang He,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Renliang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Zhang, Wei Zhang,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Guanqing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Jia,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Wenqiang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Tang,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Xingguo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Ye,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Chuanyin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Wu, and </w:t>
      </w:r>
      <w:proofErr w:type="spellStart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>Xianmin</w:t>
      </w:r>
      <w:proofErr w:type="spellEnd"/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Diao. 2023. “An E2–E3 Pair Contributes to Seed Size Control in Grain Crops.” </w:t>
      </w: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Communications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14(1): 3091.</w:t>
      </w:r>
    </w:p>
    <w:p w14:paraId="661A0F2A" w14:textId="290B62E4" w:rsidR="003D70F2" w:rsidRPr="003D70F2" w:rsidRDefault="003D70F2" w:rsidP="003D7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Hongwei Zhang, </w:t>
      </w: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Dongdong Li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Kendall R. Lamkey, Warren H. Stine, Jianming Yu, and Harry H. Stine. 2024. “New Maize Inbred Development Method I: Inter-Heterotic Group Composite and Tester Choice.” </w:t>
      </w: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Crop Science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64(4): 2170–2182.</w:t>
      </w:r>
    </w:p>
    <w:p w14:paraId="10C4B060" w14:textId="34DD8EC9" w:rsidR="003D70F2" w:rsidRPr="003D70F2" w:rsidRDefault="003D70F2" w:rsidP="003D70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Diana M. Escamilla, </w:t>
      </w:r>
      <w:r w:rsidRPr="003D70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Dongdong Li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, Karlene L. Negus, Kiara L. Kappelmann, Aaron Kusmec, Adam E. Vanous, Patrick S. Schnable, Xianran Li, and Jianming Yu. 2025. “Genomic Selection: Essence, Applications, and Prospects.” </w:t>
      </w:r>
      <w:r w:rsidRPr="003D70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Plant Genome</w:t>
      </w:r>
      <w:r w:rsidRPr="003D70F2">
        <w:rPr>
          <w:rFonts w:ascii="Times New Roman" w:eastAsia="Times New Roman" w:hAnsi="Times New Roman" w:cs="Times New Roman"/>
          <w:kern w:val="0"/>
          <w14:ligatures w14:val="none"/>
        </w:rPr>
        <w:t xml:space="preserve"> 18(2): e70053.</w:t>
      </w:r>
    </w:p>
    <w:p w14:paraId="64AF1EDA" w14:textId="77777777" w:rsidR="003D70F2" w:rsidRPr="003D70F2" w:rsidRDefault="00000000" w:rsidP="003D70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87B9CD">
          <v:rect id="_x0000_i1028" style="width:0;height:1.5pt" o:hralign="center" o:hrstd="t" o:hr="t" fillcolor="#a0a0a0" stroked="f"/>
        </w:pict>
      </w:r>
    </w:p>
    <w:p w14:paraId="2D3F7214" w14:textId="77777777" w:rsidR="003D70F2" w:rsidRPr="003D70F2" w:rsidRDefault="003D70F2" w:rsidP="003D70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70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Invited Talks / Workshops</w:t>
      </w:r>
    </w:p>
    <w:p w14:paraId="76083DC8" w14:textId="6EE3D868" w:rsidR="003D70F2" w:rsidRPr="003D70F2" w:rsidRDefault="003D70F2" w:rsidP="003D7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“Phenotypic Plasticity and Genotype by Environment Interaction: Dissection and Prediction Workshop,” PAG33, San Diego, CA, January 13, 2026.</w:t>
      </w:r>
    </w:p>
    <w:p w14:paraId="35371DAA" w14:textId="35F1EFF0" w:rsidR="003D70F2" w:rsidRPr="003D70F2" w:rsidRDefault="003D70F2" w:rsidP="003D7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“Plant Breeding Seminar,” Iowa State University, Ames, IA, January 28, 2026.</w:t>
      </w:r>
    </w:p>
    <w:p w14:paraId="1E79CDEA" w14:textId="77777777" w:rsidR="003D70F2" w:rsidRDefault="003D70F2" w:rsidP="003D7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0F2">
        <w:rPr>
          <w:rFonts w:ascii="Times New Roman" w:eastAsia="Times New Roman" w:hAnsi="Times New Roman" w:cs="Times New Roman"/>
          <w:kern w:val="0"/>
          <w14:ligatures w14:val="none"/>
        </w:rPr>
        <w:t>“2026 Soybean Breeders’ Workshop (SBW2026),” St. Louis, MO, February 16, 2026.</w:t>
      </w:r>
    </w:p>
    <w:p w14:paraId="321A2F82" w14:textId="77777777" w:rsidR="00D51F59" w:rsidRPr="00D51F59" w:rsidRDefault="00D51F59" w:rsidP="00D51F5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1F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Invited Lectures</w:t>
      </w:r>
    </w:p>
    <w:p w14:paraId="319D4E97" w14:textId="7C211670" w:rsidR="00D51F59" w:rsidRPr="00D51F59" w:rsidRDefault="00D51F59" w:rsidP="00D51F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F59">
        <w:rPr>
          <w:rFonts w:ascii="Times New Roman" w:eastAsia="Times New Roman" w:hAnsi="Times New Roman" w:cs="Times New Roman"/>
          <w:kern w:val="0"/>
          <w14:ligatures w14:val="none"/>
        </w:rPr>
        <w:t>“Genome-Wide Association Study and Beyond,” Ohio State University, September 2024.</w:t>
      </w:r>
    </w:p>
    <w:p w14:paraId="7ADCD1D1" w14:textId="77777777" w:rsidR="00D51F59" w:rsidRPr="00D51F59" w:rsidRDefault="00D51F59" w:rsidP="00D51F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F59">
        <w:rPr>
          <w:rFonts w:ascii="Times New Roman" w:eastAsia="Times New Roman" w:hAnsi="Times New Roman" w:cs="Times New Roman"/>
          <w:kern w:val="0"/>
          <w14:ligatures w14:val="none"/>
        </w:rPr>
        <w:t>“Phenotypic Plasticity in Flowering Time Shaped by Interaction between Domestication Loci and Diurnal Temperature Range,” North Dakota State University, March 2026.</w:t>
      </w:r>
    </w:p>
    <w:p w14:paraId="62B016C4" w14:textId="77777777" w:rsidR="00D51F59" w:rsidRPr="00D51F59" w:rsidRDefault="00D51F59" w:rsidP="00D51F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1F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Service and Outreach</w:t>
      </w:r>
    </w:p>
    <w:p w14:paraId="38178EDD" w14:textId="3A447F19" w:rsidR="00A1310A" w:rsidRPr="00A1310A" w:rsidRDefault="00A1310A" w:rsidP="00D51F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F59">
        <w:rPr>
          <w:rFonts w:ascii="Times New Roman" w:eastAsia="Times New Roman" w:hAnsi="Times New Roman" w:cs="Times New Roman"/>
          <w:kern w:val="0"/>
          <w14:ligatures w14:val="none"/>
        </w:rPr>
        <w:t>Member</w:t>
      </w:r>
      <w:r>
        <w:rPr>
          <w:rFonts w:ascii="Times New Roman" w:hAnsi="Times New Roman" w:cs="Times New Roman" w:hint="eastAsia"/>
          <w:kern w:val="0"/>
          <w14:ligatures w14:val="none"/>
        </w:rPr>
        <w:t xml:space="preserve">, </w:t>
      </w:r>
      <w:r w:rsidRPr="00A1310A">
        <w:rPr>
          <w:rFonts w:ascii="Times New Roman" w:eastAsia="Times New Roman" w:hAnsi="Times New Roman" w:cs="Times New Roman"/>
          <w:kern w:val="0"/>
          <w14:ligatures w14:val="none"/>
        </w:rPr>
        <w:t>The Maize Genetics Cooperation</w:t>
      </w:r>
      <w:r>
        <w:rPr>
          <w:rFonts w:ascii="Times New Roman" w:hAnsi="Times New Roman" w:cs="Times New Roman" w:hint="eastAsia"/>
          <w:kern w:val="0"/>
          <w14:ligatures w14:val="none"/>
        </w:rPr>
        <w:t xml:space="preserve">, </w:t>
      </w:r>
      <w:r w:rsidRPr="00D51F59">
        <w:rPr>
          <w:rFonts w:ascii="Times New Roman" w:eastAsia="Times New Roman" w:hAnsi="Times New Roman" w:cs="Times New Roman"/>
          <w:kern w:val="0"/>
          <w14:ligatures w14:val="none"/>
        </w:rPr>
        <w:t>202</w:t>
      </w:r>
      <w:r>
        <w:rPr>
          <w:rFonts w:ascii="Times New Roman" w:hAnsi="Times New Roman" w:cs="Times New Roman" w:hint="eastAsia"/>
          <w:kern w:val="0"/>
          <w14:ligatures w14:val="none"/>
        </w:rPr>
        <w:t>3</w:t>
      </w:r>
      <w:r w:rsidR="00D233B5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Pr="00D51F59">
        <w:rPr>
          <w:rFonts w:ascii="Times New Roman" w:hAnsi="Times New Roman" w:cs="Times New Roman"/>
          <w:kern w:val="0"/>
          <w14:ligatures w14:val="none"/>
        </w:rPr>
        <w:t>–</w:t>
      </w:r>
      <w:r w:rsidR="00D233B5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>
        <w:rPr>
          <w:rFonts w:ascii="Times New Roman" w:hAnsi="Times New Roman" w:cs="Times New Roman" w:hint="eastAsia"/>
          <w:kern w:val="0"/>
          <w14:ligatures w14:val="none"/>
        </w:rPr>
        <w:t>Present.</w:t>
      </w:r>
    </w:p>
    <w:p w14:paraId="186639BE" w14:textId="0F1BC9C0" w:rsidR="00D51F59" w:rsidRPr="00D51F59" w:rsidRDefault="00D51F59" w:rsidP="00D51F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F59">
        <w:rPr>
          <w:rFonts w:ascii="Times New Roman" w:eastAsia="Times New Roman" w:hAnsi="Times New Roman" w:cs="Times New Roman"/>
          <w:kern w:val="0"/>
          <w14:ligatures w14:val="none"/>
        </w:rPr>
        <w:t xml:space="preserve">Member, </w:t>
      </w:r>
      <w:proofErr w:type="spellStart"/>
      <w:r w:rsidRPr="00D51F59">
        <w:rPr>
          <w:rFonts w:ascii="Times New Roman" w:eastAsia="Times New Roman" w:hAnsi="Times New Roman" w:cs="Times New Roman"/>
          <w:kern w:val="0"/>
          <w14:ligatures w14:val="none"/>
        </w:rPr>
        <w:t>MaizeGDB</w:t>
      </w:r>
      <w:proofErr w:type="spellEnd"/>
      <w:r w:rsidRPr="00D51F59">
        <w:rPr>
          <w:rFonts w:ascii="Times New Roman" w:eastAsia="Times New Roman" w:hAnsi="Times New Roman" w:cs="Times New Roman"/>
          <w:kern w:val="0"/>
          <w14:ligatures w14:val="none"/>
        </w:rPr>
        <w:t xml:space="preserve"> Editorial Board, 2025.</w:t>
      </w:r>
    </w:p>
    <w:p w14:paraId="0667C71A" w14:textId="0D75B2F0" w:rsidR="009F0B56" w:rsidRPr="00535F2E" w:rsidRDefault="00D51F59" w:rsidP="00535F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F59">
        <w:rPr>
          <w:rFonts w:ascii="Times New Roman" w:eastAsia="Times New Roman" w:hAnsi="Times New Roman" w:cs="Times New Roman"/>
          <w:kern w:val="0"/>
          <w14:ligatures w14:val="none"/>
        </w:rPr>
        <w:t>Member, Crop Science Society of America (CSSA) and Soil Science Society of America (SSSA), 2025</w:t>
      </w:r>
      <w:r w:rsidR="00D233B5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Pr="00D51F59">
        <w:rPr>
          <w:rFonts w:ascii="Times New Roman" w:hAnsi="Times New Roman" w:cs="Times New Roman"/>
          <w:kern w:val="0"/>
          <w14:ligatures w14:val="none"/>
        </w:rPr>
        <w:t>–</w:t>
      </w:r>
      <w:r w:rsidR="00D233B5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>
        <w:rPr>
          <w:rFonts w:ascii="Times New Roman" w:hAnsi="Times New Roman" w:cs="Times New Roman" w:hint="eastAsia"/>
          <w:kern w:val="0"/>
          <w14:ligatures w14:val="none"/>
        </w:rPr>
        <w:t>Present.</w:t>
      </w:r>
    </w:p>
    <w:sectPr w:rsidR="009F0B56" w:rsidRPr="00535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36F"/>
    <w:multiLevelType w:val="multilevel"/>
    <w:tmpl w:val="1B3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6E14"/>
    <w:multiLevelType w:val="multilevel"/>
    <w:tmpl w:val="80F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11E49"/>
    <w:multiLevelType w:val="multilevel"/>
    <w:tmpl w:val="13E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B5B2A"/>
    <w:multiLevelType w:val="multilevel"/>
    <w:tmpl w:val="4C64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D778C"/>
    <w:multiLevelType w:val="multilevel"/>
    <w:tmpl w:val="2DF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177EE"/>
    <w:multiLevelType w:val="multilevel"/>
    <w:tmpl w:val="8676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4BA2"/>
    <w:multiLevelType w:val="multilevel"/>
    <w:tmpl w:val="8C92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B7B2F"/>
    <w:multiLevelType w:val="multilevel"/>
    <w:tmpl w:val="403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433BD"/>
    <w:multiLevelType w:val="multilevel"/>
    <w:tmpl w:val="0D8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F0C2A"/>
    <w:multiLevelType w:val="multilevel"/>
    <w:tmpl w:val="AC44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32A8C"/>
    <w:multiLevelType w:val="multilevel"/>
    <w:tmpl w:val="E3CE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21BAD"/>
    <w:multiLevelType w:val="multilevel"/>
    <w:tmpl w:val="064E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21233"/>
    <w:multiLevelType w:val="multilevel"/>
    <w:tmpl w:val="D79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F64E0"/>
    <w:multiLevelType w:val="multilevel"/>
    <w:tmpl w:val="5316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80365"/>
    <w:multiLevelType w:val="multilevel"/>
    <w:tmpl w:val="EDC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17ED7"/>
    <w:multiLevelType w:val="multilevel"/>
    <w:tmpl w:val="BFB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52565">
    <w:abstractNumId w:val="14"/>
  </w:num>
  <w:num w:numId="2" w16cid:durableId="248009031">
    <w:abstractNumId w:val="4"/>
  </w:num>
  <w:num w:numId="3" w16cid:durableId="1040592345">
    <w:abstractNumId w:val="13"/>
  </w:num>
  <w:num w:numId="4" w16cid:durableId="1751464881">
    <w:abstractNumId w:val="6"/>
  </w:num>
  <w:num w:numId="5" w16cid:durableId="835192143">
    <w:abstractNumId w:val="11"/>
  </w:num>
  <w:num w:numId="6" w16cid:durableId="1228415460">
    <w:abstractNumId w:val="12"/>
  </w:num>
  <w:num w:numId="7" w16cid:durableId="1587878152">
    <w:abstractNumId w:val="15"/>
  </w:num>
  <w:num w:numId="8" w16cid:durableId="727992558">
    <w:abstractNumId w:val="3"/>
  </w:num>
  <w:num w:numId="9" w16cid:durableId="1460763043">
    <w:abstractNumId w:val="8"/>
  </w:num>
  <w:num w:numId="10" w16cid:durableId="2116365117">
    <w:abstractNumId w:val="7"/>
  </w:num>
  <w:num w:numId="11" w16cid:durableId="541286604">
    <w:abstractNumId w:val="1"/>
  </w:num>
  <w:num w:numId="12" w16cid:durableId="1212352185">
    <w:abstractNumId w:val="10"/>
  </w:num>
  <w:num w:numId="13" w16cid:durableId="314188212">
    <w:abstractNumId w:val="9"/>
  </w:num>
  <w:num w:numId="14" w16cid:durableId="572205032">
    <w:abstractNumId w:val="5"/>
  </w:num>
  <w:num w:numId="15" w16cid:durableId="237710690">
    <w:abstractNumId w:val="0"/>
  </w:num>
  <w:num w:numId="16" w16cid:durableId="172885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F2"/>
    <w:rsid w:val="00153979"/>
    <w:rsid w:val="00176E1B"/>
    <w:rsid w:val="001A30FB"/>
    <w:rsid w:val="001C4F00"/>
    <w:rsid w:val="00211D76"/>
    <w:rsid w:val="002859CB"/>
    <w:rsid w:val="003616E7"/>
    <w:rsid w:val="00394DBF"/>
    <w:rsid w:val="003D70F2"/>
    <w:rsid w:val="0044794E"/>
    <w:rsid w:val="00472A51"/>
    <w:rsid w:val="004B783A"/>
    <w:rsid w:val="00535F2E"/>
    <w:rsid w:val="005A1A6B"/>
    <w:rsid w:val="0060143A"/>
    <w:rsid w:val="006B29FB"/>
    <w:rsid w:val="006C1E81"/>
    <w:rsid w:val="006E1259"/>
    <w:rsid w:val="00750275"/>
    <w:rsid w:val="00770D42"/>
    <w:rsid w:val="007F5744"/>
    <w:rsid w:val="00862047"/>
    <w:rsid w:val="00866435"/>
    <w:rsid w:val="008A7058"/>
    <w:rsid w:val="00956CC3"/>
    <w:rsid w:val="009A2D37"/>
    <w:rsid w:val="009B1919"/>
    <w:rsid w:val="009C7800"/>
    <w:rsid w:val="009F0B56"/>
    <w:rsid w:val="00A1310A"/>
    <w:rsid w:val="00A832DE"/>
    <w:rsid w:val="00B05747"/>
    <w:rsid w:val="00B501DC"/>
    <w:rsid w:val="00B84C01"/>
    <w:rsid w:val="00C04957"/>
    <w:rsid w:val="00C624DD"/>
    <w:rsid w:val="00C75376"/>
    <w:rsid w:val="00D20F40"/>
    <w:rsid w:val="00D233B5"/>
    <w:rsid w:val="00D32638"/>
    <w:rsid w:val="00D46128"/>
    <w:rsid w:val="00D46D0D"/>
    <w:rsid w:val="00D51F59"/>
    <w:rsid w:val="00D53AE4"/>
    <w:rsid w:val="00D90BDA"/>
    <w:rsid w:val="00E05492"/>
    <w:rsid w:val="00E14C66"/>
    <w:rsid w:val="00E21C5F"/>
    <w:rsid w:val="00EB2108"/>
    <w:rsid w:val="00EB6AA5"/>
    <w:rsid w:val="00EF588F"/>
    <w:rsid w:val="00F476BD"/>
    <w:rsid w:val="00F6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D821"/>
  <w15:chartTrackingRefBased/>
  <w15:docId w15:val="{DF686E2F-36E8-40B1-BDB7-20B160715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holar.google.com/citations?user=GjhLVrcAAAAJ&amp;hl=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3</Pages>
  <Words>828</Words>
  <Characters>5236</Characters>
  <Application>Microsoft Office Word</Application>
  <DocSecurity>0</DocSecurity>
  <Lines>103</Lines>
  <Paragraphs>51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Dongdong [AGRON]</dc:creator>
  <cp:keywords/>
  <dc:description/>
  <cp:lastModifiedBy>Li, Dongdong [AGRON]</cp:lastModifiedBy>
  <cp:revision>56</cp:revision>
  <cp:lastPrinted>2026-03-30T13:52:00Z</cp:lastPrinted>
  <dcterms:created xsi:type="dcterms:W3CDTF">2026-03-29T03:07:00Z</dcterms:created>
  <dcterms:modified xsi:type="dcterms:W3CDTF">2026-03-30T13:57:00Z</dcterms:modified>
</cp:coreProperties>
</file>