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9FC68">
      <w:pPr>
        <w:spacing w:line="360" w:lineRule="auto"/>
        <w:rPr>
          <w:rFonts w:ascii="宋体" w:hAnsi="宋体"/>
          <w:b/>
          <w:bCs/>
          <w:sz w:val="84"/>
          <w:szCs w:val="84"/>
        </w:rPr>
      </w:pPr>
    </w:p>
    <w:p w14:paraId="71B0AA63">
      <w:pPr>
        <w:spacing w:line="360" w:lineRule="auto"/>
        <w:jc w:val="center"/>
        <w:rPr>
          <w:rFonts w:ascii="黑体" w:hAnsi="黑体" w:eastAsia="黑体"/>
          <w:bCs/>
          <w:sz w:val="84"/>
          <w:szCs w:val="84"/>
        </w:rPr>
      </w:pPr>
      <w:r>
        <w:rPr>
          <w:rFonts w:hint="eastAsia" w:ascii="黑体" w:hAnsi="黑体" w:eastAsia="黑体"/>
          <w:bCs/>
          <w:sz w:val="84"/>
          <w:szCs w:val="84"/>
        </w:rPr>
        <w:t>实践作业</w:t>
      </w:r>
    </w:p>
    <w:p w14:paraId="2185989E">
      <w:pPr>
        <w:spacing w:line="360" w:lineRule="auto"/>
      </w:pPr>
    </w:p>
    <w:p w14:paraId="1D3CBA98">
      <w:pPr>
        <w:spacing w:line="360" w:lineRule="auto"/>
      </w:pPr>
    </w:p>
    <w:p w14:paraId="3DCF20DA">
      <w:pPr>
        <w:tabs>
          <w:tab w:val="left" w:pos="1908"/>
        </w:tabs>
        <w:spacing w:line="760" w:lineRule="exact"/>
        <w:ind w:firstLine="1783" w:firstLineChars="495"/>
        <w:rPr>
          <w:b/>
          <w:sz w:val="36"/>
          <w:szCs w:val="36"/>
        </w:rPr>
      </w:pPr>
    </w:p>
    <w:p w14:paraId="4E2C178C">
      <w:pPr>
        <w:tabs>
          <w:tab w:val="left" w:pos="1908"/>
        </w:tabs>
        <w:spacing w:line="760" w:lineRule="exact"/>
        <w:ind w:firstLine="1783" w:firstLineChars="495"/>
        <w:rPr>
          <w:b/>
          <w:sz w:val="36"/>
          <w:szCs w:val="36"/>
        </w:rPr>
      </w:pPr>
    </w:p>
    <w:tbl>
      <w:tblPr>
        <w:tblStyle w:val="7"/>
        <w:tblW w:w="0" w:type="auto"/>
        <w:tblInd w:w="817" w:type="dxa"/>
        <w:tblLayout w:type="autofit"/>
        <w:tblCellMar>
          <w:top w:w="0" w:type="dxa"/>
          <w:left w:w="108" w:type="dxa"/>
          <w:bottom w:w="0" w:type="dxa"/>
          <w:right w:w="108" w:type="dxa"/>
        </w:tblCellMar>
      </w:tblPr>
      <w:tblGrid>
        <w:gridCol w:w="2268"/>
        <w:gridCol w:w="5064"/>
      </w:tblGrid>
      <w:tr w14:paraId="7ABB9846">
        <w:tblPrEx>
          <w:tblCellMar>
            <w:top w:w="0" w:type="dxa"/>
            <w:left w:w="108" w:type="dxa"/>
            <w:bottom w:w="0" w:type="dxa"/>
            <w:right w:w="108" w:type="dxa"/>
          </w:tblCellMar>
        </w:tblPrEx>
        <w:trPr>
          <w:trHeight w:val="817" w:hRule="atLeast"/>
        </w:trPr>
        <w:tc>
          <w:tcPr>
            <w:tcW w:w="2268" w:type="dxa"/>
          </w:tcPr>
          <w:p w14:paraId="0C903339">
            <w:pPr>
              <w:tabs>
                <w:tab w:val="left" w:pos="1908"/>
              </w:tabs>
              <w:spacing w:line="760" w:lineRule="exact"/>
              <w:jc w:val="distribute"/>
              <w:rPr>
                <w:rFonts w:ascii="黑体" w:hAnsi="黑体" w:eastAsia="黑体" w:cs="宋体"/>
                <w:sz w:val="36"/>
                <w:szCs w:val="36"/>
              </w:rPr>
            </w:pPr>
            <w:r>
              <w:rPr>
                <w:rFonts w:hint="eastAsia" w:ascii="黑体" w:hAnsi="黑体" w:eastAsia="黑体" w:cs="宋体"/>
                <w:sz w:val="36"/>
                <w:szCs w:val="36"/>
              </w:rPr>
              <w:t>课</w:t>
            </w:r>
            <w:r>
              <w:rPr>
                <w:rFonts w:hint="eastAsia" w:ascii="黑体" w:hAnsi="黑体" w:eastAsia="黑体" w:cs="MS Mincho"/>
                <w:sz w:val="36"/>
                <w:szCs w:val="36"/>
              </w:rPr>
              <w:t>程名称：</w:t>
            </w:r>
          </w:p>
        </w:tc>
        <w:tc>
          <w:tcPr>
            <w:tcW w:w="5064" w:type="dxa"/>
          </w:tcPr>
          <w:p w14:paraId="1309D1A0">
            <w:pPr>
              <w:tabs>
                <w:tab w:val="left" w:pos="1908"/>
              </w:tabs>
              <w:spacing w:line="760" w:lineRule="exact"/>
              <w:rPr>
                <w:rFonts w:ascii="黑体" w:hAnsi="黑体" w:eastAsia="黑体" w:cs="宋体"/>
                <w:sz w:val="36"/>
                <w:szCs w:val="36"/>
              </w:rPr>
            </w:pPr>
            <w:r>
              <w:rPr>
                <w:rFonts w:hint="eastAsia" w:ascii="黑体" w:hAnsi="黑体" w:eastAsia="黑体" w:cs="宋体"/>
                <w:sz w:val="36"/>
                <w:szCs w:val="36"/>
              </w:rPr>
              <w:t>企业级数据可视化</w:t>
            </w:r>
          </w:p>
        </w:tc>
      </w:tr>
      <w:tr w14:paraId="0B52BA32">
        <w:tblPrEx>
          <w:tblCellMar>
            <w:top w:w="0" w:type="dxa"/>
            <w:left w:w="108" w:type="dxa"/>
            <w:bottom w:w="0" w:type="dxa"/>
            <w:right w:w="108" w:type="dxa"/>
          </w:tblCellMar>
        </w:tblPrEx>
        <w:trPr>
          <w:trHeight w:val="817" w:hRule="atLeast"/>
        </w:trPr>
        <w:tc>
          <w:tcPr>
            <w:tcW w:w="2268" w:type="dxa"/>
          </w:tcPr>
          <w:p w14:paraId="09CDBBA1">
            <w:pPr>
              <w:tabs>
                <w:tab w:val="left" w:pos="1908"/>
              </w:tabs>
              <w:spacing w:line="760" w:lineRule="exact"/>
              <w:jc w:val="distribute"/>
              <w:rPr>
                <w:rFonts w:ascii="黑体" w:hAnsi="黑体" w:eastAsia="黑体" w:cs="宋体"/>
                <w:sz w:val="36"/>
                <w:szCs w:val="36"/>
              </w:rPr>
            </w:pPr>
            <w:r>
              <w:rPr>
                <w:rFonts w:hint="eastAsia" w:ascii="黑体" w:hAnsi="黑体" w:eastAsia="黑体"/>
                <w:sz w:val="36"/>
                <w:szCs w:val="36"/>
              </w:rPr>
              <w:t>院    系：</w:t>
            </w:r>
          </w:p>
        </w:tc>
        <w:tc>
          <w:tcPr>
            <w:tcW w:w="5064" w:type="dxa"/>
          </w:tcPr>
          <w:p w14:paraId="34A3CF41">
            <w:pPr>
              <w:tabs>
                <w:tab w:val="left" w:pos="1908"/>
              </w:tabs>
              <w:spacing w:line="760" w:lineRule="exact"/>
              <w:rPr>
                <w:rFonts w:ascii="黑体" w:hAnsi="黑体" w:eastAsia="黑体" w:cs="宋体"/>
                <w:sz w:val="36"/>
                <w:szCs w:val="36"/>
              </w:rPr>
            </w:pPr>
            <w:r>
              <w:rPr>
                <w:rFonts w:hint="eastAsia" w:ascii="黑体" w:hAnsi="黑体" w:eastAsia="黑体"/>
                <w:sz w:val="36"/>
                <w:szCs w:val="36"/>
              </w:rPr>
              <w:t xml:space="preserve">数学与统计学院       </w:t>
            </w:r>
          </w:p>
        </w:tc>
      </w:tr>
      <w:tr w14:paraId="3EE1D3DE">
        <w:tblPrEx>
          <w:tblCellMar>
            <w:top w:w="0" w:type="dxa"/>
            <w:left w:w="108" w:type="dxa"/>
            <w:bottom w:w="0" w:type="dxa"/>
            <w:right w:w="108" w:type="dxa"/>
          </w:tblCellMar>
        </w:tblPrEx>
        <w:trPr>
          <w:trHeight w:val="817" w:hRule="atLeast"/>
        </w:trPr>
        <w:tc>
          <w:tcPr>
            <w:tcW w:w="2268" w:type="dxa"/>
          </w:tcPr>
          <w:p w14:paraId="7FBDD1DF">
            <w:pPr>
              <w:tabs>
                <w:tab w:val="left" w:pos="1908"/>
              </w:tabs>
              <w:spacing w:line="760" w:lineRule="exact"/>
              <w:jc w:val="distribute"/>
              <w:rPr>
                <w:rFonts w:ascii="黑体" w:hAnsi="黑体" w:eastAsia="黑体"/>
                <w:sz w:val="36"/>
                <w:szCs w:val="36"/>
              </w:rPr>
            </w:pPr>
            <w:r>
              <w:rPr>
                <w:rFonts w:hint="eastAsia" w:ascii="黑体" w:hAnsi="黑体" w:eastAsia="黑体" w:cs="宋体"/>
                <w:sz w:val="36"/>
                <w:szCs w:val="36"/>
              </w:rPr>
              <w:t>专业</w:t>
            </w:r>
            <w:r>
              <w:rPr>
                <w:rFonts w:hint="eastAsia" w:ascii="黑体" w:hAnsi="黑体" w:eastAsia="黑体" w:cs="MS Mincho"/>
                <w:sz w:val="36"/>
                <w:szCs w:val="36"/>
              </w:rPr>
              <w:t>班</w:t>
            </w:r>
            <w:r>
              <w:rPr>
                <w:rFonts w:hint="eastAsia" w:ascii="黑体" w:hAnsi="黑体" w:eastAsia="黑体" w:cs="宋体"/>
                <w:sz w:val="36"/>
                <w:szCs w:val="36"/>
              </w:rPr>
              <w:t>级</w:t>
            </w:r>
            <w:r>
              <w:rPr>
                <w:rFonts w:hint="eastAsia" w:ascii="黑体" w:hAnsi="黑体" w:eastAsia="黑体" w:cs="MS Mincho"/>
                <w:sz w:val="36"/>
                <w:szCs w:val="36"/>
              </w:rPr>
              <w:t>：</w:t>
            </w:r>
            <w:r>
              <w:rPr>
                <w:rFonts w:hint="eastAsia" w:ascii="黑体" w:hAnsi="黑体" w:eastAsia="黑体"/>
                <w:sz w:val="36"/>
                <w:szCs w:val="36"/>
                <w:u w:val="single"/>
              </w:rPr>
              <w:t xml:space="preserve">                 </w:t>
            </w:r>
          </w:p>
        </w:tc>
        <w:tc>
          <w:tcPr>
            <w:tcW w:w="5064" w:type="dxa"/>
          </w:tcPr>
          <w:p w14:paraId="302963AE">
            <w:pPr>
              <w:tabs>
                <w:tab w:val="left" w:pos="1908"/>
              </w:tabs>
              <w:spacing w:line="760" w:lineRule="exact"/>
              <w:rPr>
                <w:rFonts w:hint="default" w:ascii="黑体" w:hAnsi="黑体" w:eastAsia="黑体"/>
                <w:sz w:val="36"/>
                <w:szCs w:val="36"/>
                <w:lang w:val="en-US" w:eastAsia="zh-CN"/>
              </w:rPr>
            </w:pPr>
            <w:r>
              <w:rPr>
                <w:rFonts w:hint="eastAsia" w:ascii="黑体" w:hAnsi="黑体" w:eastAsia="黑体"/>
                <w:sz w:val="36"/>
                <w:szCs w:val="36"/>
                <w:lang w:val="en-US" w:eastAsia="zh-CN"/>
              </w:rPr>
              <w:t>数学2301</w:t>
            </w:r>
          </w:p>
        </w:tc>
      </w:tr>
      <w:tr w14:paraId="59B80C5B">
        <w:tblPrEx>
          <w:tblCellMar>
            <w:top w:w="0" w:type="dxa"/>
            <w:left w:w="108" w:type="dxa"/>
            <w:bottom w:w="0" w:type="dxa"/>
            <w:right w:w="108" w:type="dxa"/>
          </w:tblCellMar>
        </w:tblPrEx>
        <w:trPr>
          <w:trHeight w:val="817" w:hRule="atLeast"/>
        </w:trPr>
        <w:tc>
          <w:tcPr>
            <w:tcW w:w="2268" w:type="dxa"/>
          </w:tcPr>
          <w:p w14:paraId="01EDE07C">
            <w:pPr>
              <w:tabs>
                <w:tab w:val="left" w:pos="1908"/>
              </w:tabs>
              <w:spacing w:line="760" w:lineRule="exact"/>
              <w:jc w:val="distribute"/>
              <w:rPr>
                <w:rFonts w:ascii="黑体" w:hAnsi="黑体" w:eastAsia="黑体" w:cs="宋体"/>
                <w:sz w:val="36"/>
                <w:szCs w:val="36"/>
              </w:rPr>
            </w:pPr>
            <w:r>
              <w:rPr>
                <w:rFonts w:hint="eastAsia" w:ascii="黑体" w:hAnsi="黑体" w:eastAsia="黑体"/>
                <w:sz w:val="36"/>
                <w:szCs w:val="36"/>
              </w:rPr>
              <w:t>学    号：</w:t>
            </w:r>
          </w:p>
        </w:tc>
        <w:tc>
          <w:tcPr>
            <w:tcW w:w="5064" w:type="dxa"/>
          </w:tcPr>
          <w:p w14:paraId="1DC99724">
            <w:pPr>
              <w:tabs>
                <w:tab w:val="left" w:pos="1908"/>
              </w:tabs>
              <w:spacing w:line="760" w:lineRule="exact"/>
              <w:rPr>
                <w:rFonts w:hint="default" w:ascii="黑体" w:hAnsi="黑体" w:eastAsia="黑体" w:cs="宋体"/>
                <w:sz w:val="36"/>
                <w:szCs w:val="36"/>
                <w:lang w:val="en-US" w:eastAsia="zh-CN"/>
              </w:rPr>
            </w:pPr>
            <w:r>
              <w:rPr>
                <w:rFonts w:hint="eastAsia" w:ascii="黑体" w:hAnsi="黑体" w:eastAsia="黑体" w:cs="宋体"/>
                <w:sz w:val="36"/>
                <w:szCs w:val="36"/>
                <w:lang w:val="en-US" w:eastAsia="zh-CN"/>
              </w:rPr>
              <w:t>2310810037</w:t>
            </w:r>
          </w:p>
        </w:tc>
      </w:tr>
      <w:tr w14:paraId="35329CED">
        <w:tblPrEx>
          <w:tblCellMar>
            <w:top w:w="0" w:type="dxa"/>
            <w:left w:w="108" w:type="dxa"/>
            <w:bottom w:w="0" w:type="dxa"/>
            <w:right w:w="108" w:type="dxa"/>
          </w:tblCellMar>
        </w:tblPrEx>
        <w:trPr>
          <w:trHeight w:val="817" w:hRule="atLeast"/>
        </w:trPr>
        <w:tc>
          <w:tcPr>
            <w:tcW w:w="2268" w:type="dxa"/>
          </w:tcPr>
          <w:p w14:paraId="04BEEC75">
            <w:pPr>
              <w:tabs>
                <w:tab w:val="left" w:pos="1908"/>
              </w:tabs>
              <w:spacing w:line="760" w:lineRule="exact"/>
              <w:jc w:val="distribute"/>
              <w:rPr>
                <w:rFonts w:ascii="黑体" w:hAnsi="黑体" w:eastAsia="黑体"/>
                <w:sz w:val="36"/>
                <w:szCs w:val="36"/>
              </w:rPr>
            </w:pPr>
            <w:r>
              <w:rPr>
                <w:rFonts w:hint="eastAsia" w:ascii="黑体" w:hAnsi="黑体" w:eastAsia="黑体"/>
                <w:sz w:val="36"/>
                <w:szCs w:val="36"/>
              </w:rPr>
              <w:t xml:space="preserve">学生姓名：          </w:t>
            </w:r>
          </w:p>
        </w:tc>
        <w:tc>
          <w:tcPr>
            <w:tcW w:w="5064" w:type="dxa"/>
          </w:tcPr>
          <w:p w14:paraId="2B81FF79">
            <w:pPr>
              <w:tabs>
                <w:tab w:val="left" w:pos="1908"/>
              </w:tabs>
              <w:spacing w:line="760" w:lineRule="exact"/>
              <w:rPr>
                <w:rFonts w:hint="eastAsia" w:ascii="黑体" w:hAnsi="黑体" w:eastAsia="黑体"/>
                <w:sz w:val="36"/>
                <w:szCs w:val="36"/>
                <w:lang w:val="en-US" w:eastAsia="zh-CN"/>
              </w:rPr>
            </w:pPr>
            <w:r>
              <w:rPr>
                <w:rFonts w:hint="eastAsia" w:ascii="黑体" w:hAnsi="黑体" w:eastAsia="黑体"/>
                <w:sz w:val="36"/>
                <w:szCs w:val="36"/>
                <w:lang w:val="en-US" w:eastAsia="zh-CN"/>
              </w:rPr>
              <w:t>孟祥成</w:t>
            </w:r>
            <w:bookmarkStart w:id="15" w:name="_GoBack"/>
            <w:bookmarkEnd w:id="15"/>
          </w:p>
        </w:tc>
      </w:tr>
      <w:tr w14:paraId="0BE9E085">
        <w:tblPrEx>
          <w:tblCellMar>
            <w:top w:w="0" w:type="dxa"/>
            <w:left w:w="108" w:type="dxa"/>
            <w:bottom w:w="0" w:type="dxa"/>
            <w:right w:w="108" w:type="dxa"/>
          </w:tblCellMar>
        </w:tblPrEx>
        <w:trPr>
          <w:trHeight w:val="817" w:hRule="atLeast"/>
        </w:trPr>
        <w:tc>
          <w:tcPr>
            <w:tcW w:w="2268" w:type="dxa"/>
          </w:tcPr>
          <w:p w14:paraId="71BAED03">
            <w:pPr>
              <w:tabs>
                <w:tab w:val="left" w:pos="1908"/>
              </w:tabs>
              <w:spacing w:line="760" w:lineRule="exact"/>
              <w:jc w:val="distribute"/>
              <w:rPr>
                <w:rFonts w:ascii="黑体" w:hAnsi="黑体" w:eastAsia="黑体"/>
                <w:sz w:val="36"/>
                <w:szCs w:val="36"/>
              </w:rPr>
            </w:pPr>
            <w:r>
              <w:rPr>
                <w:rFonts w:hint="eastAsia" w:ascii="黑体" w:hAnsi="黑体" w:eastAsia="黑体"/>
                <w:sz w:val="36"/>
                <w:szCs w:val="36"/>
              </w:rPr>
              <w:t>指</w:t>
            </w:r>
            <w:r>
              <w:rPr>
                <w:rFonts w:hint="eastAsia" w:ascii="黑体" w:hAnsi="黑体" w:eastAsia="黑体" w:cs="宋体"/>
                <w:sz w:val="36"/>
                <w:szCs w:val="36"/>
              </w:rPr>
              <w:t>导</w:t>
            </w:r>
            <w:r>
              <w:rPr>
                <w:rFonts w:hint="eastAsia" w:ascii="黑体" w:hAnsi="黑体" w:eastAsia="黑体" w:cs="MS Mincho"/>
                <w:sz w:val="36"/>
                <w:szCs w:val="36"/>
              </w:rPr>
              <w:t>教</w:t>
            </w:r>
            <w:r>
              <w:rPr>
                <w:rFonts w:hint="eastAsia" w:ascii="黑体" w:hAnsi="黑体" w:eastAsia="黑体" w:cs="宋体"/>
                <w:sz w:val="36"/>
                <w:szCs w:val="36"/>
              </w:rPr>
              <w:t>师</w:t>
            </w:r>
            <w:r>
              <w:rPr>
                <w:rFonts w:hint="eastAsia" w:ascii="黑体" w:hAnsi="黑体" w:eastAsia="黑体" w:cs="MS Mincho"/>
                <w:sz w:val="36"/>
                <w:szCs w:val="36"/>
              </w:rPr>
              <w:t>：</w:t>
            </w:r>
          </w:p>
        </w:tc>
        <w:tc>
          <w:tcPr>
            <w:tcW w:w="5064" w:type="dxa"/>
          </w:tcPr>
          <w:p w14:paraId="2B237FC8">
            <w:pPr>
              <w:tabs>
                <w:tab w:val="left" w:pos="1908"/>
              </w:tabs>
              <w:spacing w:line="760" w:lineRule="exact"/>
              <w:rPr>
                <w:rFonts w:ascii="黑体" w:hAnsi="黑体" w:eastAsia="黑体"/>
                <w:sz w:val="36"/>
                <w:szCs w:val="36"/>
              </w:rPr>
            </w:pPr>
            <w:r>
              <w:rPr>
                <w:rFonts w:hint="eastAsia" w:ascii="黑体" w:hAnsi="黑体" w:eastAsia="黑体"/>
                <w:sz w:val="36"/>
                <w:szCs w:val="36"/>
              </w:rPr>
              <w:t>殷瑜雪</w:t>
            </w:r>
          </w:p>
        </w:tc>
      </w:tr>
    </w:tbl>
    <w:p w14:paraId="2656FF06">
      <w:pPr>
        <w:spacing w:line="400" w:lineRule="exact"/>
        <w:rPr>
          <w:rFonts w:ascii="黑体" w:hAnsi="黑体" w:eastAsia="黑体"/>
          <w:b/>
          <w:sz w:val="28"/>
          <w:szCs w:val="28"/>
        </w:rPr>
      </w:pPr>
    </w:p>
    <w:p w14:paraId="72823F33">
      <w:pPr>
        <w:spacing w:line="400" w:lineRule="exact"/>
        <w:rPr>
          <w:rFonts w:ascii="黑体" w:hAnsi="黑体" w:eastAsia="黑体"/>
          <w:b/>
          <w:sz w:val="28"/>
          <w:szCs w:val="28"/>
        </w:rPr>
      </w:pPr>
    </w:p>
    <w:p w14:paraId="09BF864F">
      <w:pPr>
        <w:rPr>
          <w:rFonts w:ascii="黑体" w:hAnsi="黑体" w:eastAsia="黑体"/>
          <w:b/>
          <w:sz w:val="44"/>
          <w:szCs w:val="44"/>
          <w:u w:val="single"/>
        </w:rPr>
      </w:pPr>
    </w:p>
    <w:p w14:paraId="13904511">
      <w:pPr>
        <w:jc w:val="center"/>
        <w:rPr>
          <w:rFonts w:ascii="黑体" w:hAnsi="黑体" w:eastAsia="黑体"/>
          <w:b/>
          <w:sz w:val="44"/>
          <w:szCs w:val="44"/>
        </w:rPr>
      </w:pPr>
      <w:r>
        <w:rPr>
          <w:rFonts w:hint="eastAsia" w:ascii="黑体" w:hAnsi="黑体" w:eastAsia="黑体"/>
          <w:b/>
          <w:sz w:val="44"/>
          <w:szCs w:val="44"/>
        </w:rPr>
        <w:t>2</w:t>
      </w:r>
      <w:r>
        <w:rPr>
          <w:rFonts w:ascii="黑体" w:hAnsi="黑体" w:eastAsia="黑体"/>
          <w:b/>
          <w:sz w:val="44"/>
          <w:szCs w:val="44"/>
        </w:rPr>
        <w:t>02</w:t>
      </w:r>
      <w:r>
        <w:rPr>
          <w:rFonts w:hint="eastAsia" w:ascii="黑体" w:hAnsi="黑体" w:eastAsia="黑体"/>
          <w:b/>
          <w:sz w:val="44"/>
          <w:szCs w:val="44"/>
        </w:rPr>
        <w:t>6年4月</w:t>
      </w:r>
    </w:p>
    <w:p w14:paraId="20B651C7">
      <w:pPr>
        <w:rPr>
          <w:rFonts w:ascii="KaiTi_GB2312" w:eastAsia="KaiTi_GB2312"/>
          <w:b/>
          <w:sz w:val="44"/>
          <w:szCs w:val="44"/>
        </w:rPr>
      </w:pPr>
      <w:r>
        <w:rPr>
          <w:rFonts w:hint="eastAsia" w:ascii="KaiTi_GB2312" w:eastAsia="KaiTi_GB2312"/>
          <w:b/>
          <w:sz w:val="44"/>
          <w:szCs w:val="44"/>
        </w:rPr>
        <w:t xml:space="preserve">        </w:t>
      </w:r>
    </w:p>
    <w:p w14:paraId="417AD01D">
      <w:pPr>
        <w:pStyle w:val="2"/>
      </w:pPr>
      <w:r>
        <w:br w:type="page"/>
      </w:r>
    </w:p>
    <w:p w14:paraId="40FD82FB">
      <w:pPr>
        <w:pStyle w:val="2"/>
        <w:jc w:val="center"/>
        <w:rPr>
          <w:sz w:val="44"/>
        </w:rPr>
      </w:pPr>
      <w:r>
        <w:rPr>
          <w:rFonts w:hint="eastAsia"/>
          <w:sz w:val="44"/>
        </w:rPr>
        <w:t>报告内容</w:t>
      </w:r>
    </w:p>
    <w:p w14:paraId="14EF9A97">
      <w:pPr>
        <w:pStyle w:val="2"/>
      </w:pPr>
      <w:r>
        <w:rPr>
          <w:rFonts w:hint="eastAsia"/>
        </w:rPr>
        <w:t>一、问题描述</w:t>
      </w:r>
    </w:p>
    <w:p w14:paraId="14725EC4">
      <w:pPr>
        <w:spacing w:line="276" w:lineRule="auto"/>
        <w:jc w:val="center"/>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Dashboard--企业大屏的“数智化”升级</w:t>
      </w:r>
    </w:p>
    <w:p w14:paraId="205B09A8">
      <w:pPr>
        <w:pStyle w:val="2"/>
        <w:jc w:val="center"/>
      </w:pPr>
      <w:r>
        <w:drawing>
          <wp:inline distT="0" distB="0" distL="0" distR="0">
            <wp:extent cx="5274310" cy="2990215"/>
            <wp:effectExtent l="0" t="0" r="0" b="0"/>
            <wp:docPr id="77642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5064" name="Picture 1"/>
                    <pic:cNvPicPr>
                      <a:picLocks noChangeAspect="1"/>
                    </pic:cNvPicPr>
                  </pic:nvPicPr>
                  <pic:blipFill>
                    <a:blip r:embed="rId7"/>
                    <a:stretch>
                      <a:fillRect/>
                    </a:stretch>
                  </pic:blipFill>
                  <pic:spPr>
                    <a:xfrm>
                      <a:off x="0" y="0"/>
                      <a:ext cx="5274310" cy="2990215"/>
                    </a:xfrm>
                    <a:prstGeom prst="rect">
                      <a:avLst/>
                    </a:prstGeom>
                  </pic:spPr>
                </pic:pic>
              </a:graphicData>
            </a:graphic>
          </wp:inline>
        </w:drawing>
      </w:r>
    </w:p>
    <w:p w14:paraId="32B824C5">
      <w:pPr>
        <w:keepNext/>
        <w:keepLines/>
        <w:widowControl/>
        <w:spacing w:before="320" w:after="120" w:line="360" w:lineRule="auto"/>
        <w:jc w:val="left"/>
        <w:outlineLvl w:val="1"/>
        <w:rPr>
          <w:rFonts w:ascii="Calibri" w:hAnsi="Calibri" w:eastAsia="微软雅黑" w:cs="Times New Roman"/>
          <w:b/>
          <w:color w:val="000000" w:themeColor="text1"/>
          <w:sz w:val="28"/>
          <w:szCs w:val="24"/>
          <w:lang w:val="en-GB"/>
          <w14:textFill>
            <w14:solidFill>
              <w14:schemeClr w14:val="tx1"/>
            </w14:solidFill>
          </w14:textFill>
          <w14:ligatures w14:val="standardContextual"/>
        </w:rPr>
      </w:pPr>
      <w:bookmarkStart w:id="0" w:name="_Toc229928941"/>
      <w:r>
        <w:rPr>
          <w:rFonts w:ascii="Calibri" w:hAnsi="Calibri" w:eastAsia="微软雅黑" w:cs="Times New Roman"/>
          <w:b/>
          <w:color w:val="000000" w:themeColor="text1"/>
          <w:sz w:val="28"/>
          <w:szCs w:val="24"/>
          <w:lang w:val="en-GB"/>
          <w14:textFill>
            <w14:solidFill>
              <w14:schemeClr w14:val="tx1"/>
            </w14:solidFill>
          </w14:textFill>
          <w14:ligatures w14:val="standardContextual"/>
        </w:rPr>
        <w:t>1.1 题目背景</w:t>
      </w:r>
      <w:bookmarkEnd w:id="0"/>
    </w:p>
    <w:p w14:paraId="5D676A0A">
      <w:pPr>
        <w:spacing w:line="360" w:lineRule="auto"/>
        <w:ind w:firstLine="420"/>
        <w:rPr>
          <w:rFonts w:ascii="宋体" w:hAnsi="宋体" w:eastAsia="宋体"/>
          <w:sz w:val="24"/>
          <w:szCs w:val="24"/>
        </w:rPr>
      </w:pPr>
      <w:r>
        <w:rPr>
          <w:rFonts w:ascii="宋体" w:hAnsi="宋体" w:eastAsia="宋体"/>
          <w:sz w:val="24"/>
          <w:szCs w:val="24"/>
        </w:rPr>
        <w:t>某企业计划对现有的数据可视化大屏（Dashboard）进行“数智化”升级。当前已有一个基础版本的大屏页面，使用 ECharts 图表库展示了企业的运营数据，包括品类占比、区域销量分布、月度销售趋势等核心指标。</w:t>
      </w:r>
    </w:p>
    <w:p w14:paraId="635BDE9E">
      <w:pPr>
        <w:spacing w:line="360" w:lineRule="auto"/>
        <w:ind w:firstLine="420"/>
        <w:rPr>
          <w:rFonts w:ascii="宋体" w:hAnsi="宋体" w:eastAsia="宋体"/>
          <w:sz w:val="24"/>
          <w:szCs w:val="24"/>
        </w:rPr>
      </w:pPr>
      <w:r>
        <w:rPr>
          <w:rFonts w:ascii="宋体" w:hAnsi="宋体" w:eastAsia="宋体"/>
          <w:sz w:val="24"/>
          <w:szCs w:val="24"/>
        </w:rPr>
        <w:t>本次任务要求基于提供的原始文件，对大屏进行功能或视觉上的改进升级，以满足更高层次的数据展示需求。题目提供了三个改进方向（任选其一），并鼓励完成额外选做挑战。</w:t>
      </w:r>
    </w:p>
    <w:p w14:paraId="56783D32">
      <w:pPr>
        <w:keepNext/>
        <w:keepLines/>
        <w:widowControl/>
        <w:spacing w:before="320" w:after="120" w:line="360" w:lineRule="auto"/>
        <w:jc w:val="left"/>
        <w:outlineLvl w:val="1"/>
        <w:rPr>
          <w:rFonts w:ascii="Calibri" w:hAnsi="Calibri" w:eastAsia="微软雅黑" w:cs="Times New Roman"/>
          <w:b/>
          <w:color w:val="000000" w:themeColor="text1"/>
          <w:sz w:val="28"/>
          <w:szCs w:val="24"/>
          <w:lang w:val="en-GB"/>
          <w14:textFill>
            <w14:solidFill>
              <w14:schemeClr w14:val="tx1"/>
            </w14:solidFill>
          </w14:textFill>
          <w14:ligatures w14:val="standardContextual"/>
        </w:rPr>
      </w:pPr>
      <w:bookmarkStart w:id="1" w:name="_Toc229928942"/>
      <w:r>
        <w:rPr>
          <w:rFonts w:ascii="Calibri" w:hAnsi="Calibri" w:eastAsia="微软雅黑" w:cs="Times New Roman"/>
          <w:b/>
          <w:color w:val="000000" w:themeColor="text1"/>
          <w:sz w:val="28"/>
          <w:szCs w:val="24"/>
          <w:lang w:val="en-GB"/>
          <w14:textFill>
            <w14:solidFill>
              <w14:schemeClr w14:val="tx1"/>
            </w14:solidFill>
          </w14:textFill>
          <w14:ligatures w14:val="standardContextual"/>
        </w:rPr>
        <w:t>1.2 改进要求</w:t>
      </w:r>
      <w:bookmarkEnd w:id="1"/>
    </w:p>
    <w:p w14:paraId="5DD09349">
      <w:pPr>
        <w:spacing w:line="360" w:lineRule="auto"/>
        <w:ind w:firstLine="420"/>
        <w:rPr>
          <w:rFonts w:ascii="宋体" w:hAnsi="宋体" w:eastAsia="宋体"/>
          <w:sz w:val="24"/>
          <w:szCs w:val="24"/>
        </w:rPr>
      </w:pPr>
      <w:r>
        <w:rPr>
          <w:rFonts w:ascii="宋体" w:hAnsi="宋体" w:eastAsia="宋体"/>
          <w:sz w:val="24"/>
          <w:szCs w:val="24"/>
        </w:rPr>
        <w:t>请基于提供的 dashboard_v1.html 和 dashboard_data_new.csv，完成以下任一改进，贴出完整代码，并详细指出改进的部分：</w:t>
      </w:r>
    </w:p>
    <w:p w14:paraId="25AF357B">
      <w:pPr>
        <w:keepNext/>
        <w:keepLines/>
        <w:widowControl/>
        <w:spacing w:before="240" w:after="80" w:line="340" w:lineRule="auto"/>
        <w:jc w:val="left"/>
        <w:outlineLvl w:val="2"/>
        <w:rPr>
          <w:rFonts w:ascii="Calibri" w:hAnsi="Calibri" w:eastAsia="微软雅黑" w:cs="Times New Roman"/>
          <w:b/>
          <w:color w:val="000000" w:themeColor="text1"/>
          <w:sz w:val="24"/>
          <w:szCs w:val="24"/>
          <w:lang w:val="en-GB"/>
          <w14:textFill>
            <w14:solidFill>
              <w14:schemeClr w14:val="tx1"/>
            </w14:solidFill>
          </w14:textFill>
          <w14:ligatures w14:val="standardContextual"/>
        </w:rPr>
      </w:pPr>
      <w:bookmarkStart w:id="2" w:name="_Toc229928943"/>
      <w:r>
        <w:rPr>
          <w:rFonts w:ascii="Calibri" w:hAnsi="Calibri" w:eastAsia="微软雅黑" w:cs="Times New Roman"/>
          <w:b/>
          <w:color w:val="000000" w:themeColor="text1"/>
          <w:sz w:val="24"/>
          <w:szCs w:val="24"/>
          <w:lang w:val="en-GB"/>
          <w14:textFill>
            <w14:solidFill>
              <w14:schemeClr w14:val="tx1"/>
            </w14:solidFill>
          </w14:textFill>
          <w14:ligatures w14:val="standardContextual"/>
        </w:rPr>
        <w:t>选项 a：南丁格尔玫瑰图</w:t>
      </w:r>
      <w:r>
        <w:rPr>
          <w:rFonts w:hint="eastAsia" w:ascii="Calibri" w:hAnsi="Calibri" w:eastAsia="微软雅黑" w:cs="Times New Roman"/>
          <w:b/>
          <w:color w:val="000000" w:themeColor="text1"/>
          <w:sz w:val="24"/>
          <w:szCs w:val="24"/>
          <w:lang w:val="en-GB"/>
          <w14:textFill>
            <w14:solidFill>
              <w14:schemeClr w14:val="tx1"/>
            </w14:solidFill>
          </w14:textFill>
          <w14:ligatures w14:val="standardContextual"/>
        </w:rPr>
        <w:t>和</w:t>
      </w:r>
      <w:r>
        <w:rPr>
          <w:rFonts w:ascii="Calibri" w:hAnsi="Calibri" w:eastAsia="微软雅黑" w:cs="Times New Roman"/>
          <w:b/>
          <w:color w:val="000000" w:themeColor="text1"/>
          <w:sz w:val="24"/>
          <w:szCs w:val="24"/>
          <w:lang w:val="en-GB"/>
          <w14:textFill>
            <w14:solidFill>
              <w14:schemeClr w14:val="tx1"/>
            </w14:solidFill>
          </w14:textFill>
          <w14:ligatures w14:val="standardContextual"/>
        </w:rPr>
        <w:t>暖色调改造</w:t>
      </w:r>
      <w:bookmarkEnd w:id="2"/>
    </w:p>
    <w:p w14:paraId="4DA380FB">
      <w:pPr>
        <w:pStyle w:val="14"/>
        <w:numPr>
          <w:ilvl w:val="0"/>
          <w:numId w:val="1"/>
        </w:numPr>
        <w:spacing w:line="360" w:lineRule="auto"/>
        <w:ind w:firstLineChars="0"/>
        <w:rPr>
          <w:rFonts w:ascii="宋体" w:hAnsi="宋体" w:eastAsia="宋体"/>
          <w:sz w:val="24"/>
          <w:szCs w:val="24"/>
        </w:rPr>
      </w:pPr>
      <w:r>
        <w:rPr>
          <w:rFonts w:ascii="宋体" w:hAnsi="宋体" w:eastAsia="宋体"/>
          <w:sz w:val="24"/>
          <w:szCs w:val="24"/>
        </w:rPr>
        <w:t>将“品类占比”图表从普通的环形饼图改为南丁格尔玫瑰图（Nightingale Rose Chart）；</w:t>
      </w:r>
    </w:p>
    <w:p w14:paraId="1497FA19">
      <w:pPr>
        <w:pStyle w:val="14"/>
        <w:numPr>
          <w:ilvl w:val="0"/>
          <w:numId w:val="1"/>
        </w:numPr>
        <w:spacing w:line="360" w:lineRule="auto"/>
        <w:ind w:firstLineChars="0"/>
        <w:rPr>
          <w:rFonts w:ascii="宋体" w:hAnsi="宋体" w:eastAsia="宋体"/>
          <w:sz w:val="24"/>
          <w:szCs w:val="24"/>
        </w:rPr>
      </w:pPr>
      <w:r>
        <w:rPr>
          <w:rFonts w:ascii="宋体" w:hAnsi="宋体" w:eastAsia="宋体"/>
          <w:sz w:val="24"/>
          <w:szCs w:val="24"/>
        </w:rPr>
        <w:t>将整体配色方案从冷色调（蓝/青色）修改为暖色调（橙/红/金色系）；</w:t>
      </w:r>
    </w:p>
    <w:p w14:paraId="25624D8D">
      <w:pPr>
        <w:pStyle w:val="14"/>
        <w:numPr>
          <w:ilvl w:val="0"/>
          <w:numId w:val="1"/>
        </w:numPr>
        <w:spacing w:line="360" w:lineRule="auto"/>
        <w:ind w:firstLineChars="0"/>
        <w:rPr>
          <w:rFonts w:ascii="宋体" w:hAnsi="宋体" w:eastAsia="宋体"/>
          <w:sz w:val="24"/>
          <w:szCs w:val="24"/>
        </w:rPr>
      </w:pPr>
      <w:r>
        <w:rPr>
          <w:rFonts w:ascii="宋体" w:hAnsi="宋体" w:eastAsia="宋体"/>
          <w:sz w:val="24"/>
          <w:szCs w:val="24"/>
        </w:rPr>
        <w:t>确保图表标签、提示框、强调状态等细节风格与新配色协调一致。</w:t>
      </w:r>
    </w:p>
    <w:p w14:paraId="4745E41A">
      <w:pPr>
        <w:keepNext/>
        <w:keepLines/>
        <w:widowControl/>
        <w:spacing w:before="240" w:after="80" w:line="340" w:lineRule="auto"/>
        <w:jc w:val="left"/>
        <w:outlineLvl w:val="2"/>
        <w:rPr>
          <w:rFonts w:ascii="Calibri" w:hAnsi="Calibri" w:eastAsia="微软雅黑" w:cs="Times New Roman"/>
          <w:b/>
          <w:color w:val="000000" w:themeColor="text1"/>
          <w:sz w:val="24"/>
          <w:szCs w:val="24"/>
          <w:lang w:val="en-GB"/>
          <w14:textFill>
            <w14:solidFill>
              <w14:schemeClr w14:val="tx1"/>
            </w14:solidFill>
          </w14:textFill>
          <w14:ligatures w14:val="standardContextual"/>
        </w:rPr>
      </w:pPr>
      <w:bookmarkStart w:id="3" w:name="_Toc229928944"/>
      <w:r>
        <w:rPr>
          <w:rFonts w:ascii="Calibri" w:hAnsi="Calibri" w:eastAsia="微软雅黑" w:cs="Times New Roman"/>
          <w:b/>
          <w:color w:val="000000" w:themeColor="text1"/>
          <w:sz w:val="24"/>
          <w:szCs w:val="24"/>
          <w:lang w:val="en-GB"/>
          <w14:textFill>
            <w14:solidFill>
              <w14:schemeClr w14:val="tx1"/>
            </w14:solidFill>
          </w14:textFill>
          <w14:ligatures w14:val="standardContextual"/>
        </w:rPr>
        <w:t>选项 b：区域销量分布交互升级</w:t>
      </w:r>
      <w:bookmarkEnd w:id="3"/>
    </w:p>
    <w:p w14:paraId="5F4C9707">
      <w:pPr>
        <w:pStyle w:val="14"/>
        <w:numPr>
          <w:ilvl w:val="0"/>
          <w:numId w:val="2"/>
        </w:numPr>
        <w:spacing w:line="360" w:lineRule="auto"/>
        <w:ind w:firstLineChars="0"/>
        <w:rPr>
          <w:rFonts w:ascii="宋体" w:hAnsi="宋体" w:eastAsia="宋体"/>
          <w:sz w:val="24"/>
          <w:szCs w:val="24"/>
        </w:rPr>
      </w:pPr>
      <w:r>
        <w:rPr>
          <w:rFonts w:ascii="宋体" w:hAnsi="宋体" w:eastAsia="宋体"/>
          <w:sz w:val="24"/>
          <w:szCs w:val="24"/>
        </w:rPr>
        <w:t>为“区域销量分布”柱状图添加点击事件（click event）；</w:t>
      </w:r>
    </w:p>
    <w:p w14:paraId="184AE2BA">
      <w:pPr>
        <w:pStyle w:val="14"/>
        <w:numPr>
          <w:ilvl w:val="0"/>
          <w:numId w:val="2"/>
        </w:numPr>
        <w:spacing w:line="360" w:lineRule="auto"/>
        <w:ind w:firstLineChars="0"/>
        <w:rPr>
          <w:rFonts w:ascii="宋体" w:hAnsi="宋体" w:eastAsia="宋体"/>
          <w:sz w:val="24"/>
          <w:szCs w:val="24"/>
        </w:rPr>
      </w:pPr>
      <w:r>
        <w:rPr>
          <w:rFonts w:ascii="宋体" w:hAnsi="宋体" w:eastAsia="宋体"/>
          <w:sz w:val="24"/>
          <w:szCs w:val="24"/>
        </w:rPr>
        <w:t>当用户点击某个柱子时，在控制台（console）打印出该区域的名称；</w:t>
      </w:r>
    </w:p>
    <w:p w14:paraId="0BE8C4BA">
      <w:pPr>
        <w:pStyle w:val="14"/>
        <w:numPr>
          <w:ilvl w:val="0"/>
          <w:numId w:val="2"/>
        </w:numPr>
        <w:spacing w:line="360" w:lineRule="auto"/>
        <w:ind w:firstLineChars="0"/>
        <w:rPr>
          <w:rFonts w:ascii="宋体" w:hAnsi="宋体" w:eastAsia="宋体"/>
          <w:sz w:val="24"/>
          <w:szCs w:val="24"/>
        </w:rPr>
      </w:pPr>
      <w:r>
        <w:rPr>
          <w:rFonts w:ascii="宋体" w:hAnsi="宋体" w:eastAsia="宋体"/>
          <w:sz w:val="24"/>
          <w:szCs w:val="24"/>
        </w:rPr>
        <w:t>提示：使用 ECharts 的 on('click', ...) 事件监听机制。</w:t>
      </w:r>
    </w:p>
    <w:p w14:paraId="7BCFCE29">
      <w:pPr>
        <w:keepNext/>
        <w:keepLines/>
        <w:widowControl/>
        <w:spacing w:before="240" w:after="80" w:line="340" w:lineRule="auto"/>
        <w:jc w:val="left"/>
        <w:outlineLvl w:val="2"/>
        <w:rPr>
          <w:rFonts w:ascii="Calibri" w:hAnsi="Calibri" w:eastAsia="微软雅黑" w:cs="Times New Roman"/>
          <w:b/>
          <w:color w:val="000000" w:themeColor="text1"/>
          <w:sz w:val="24"/>
          <w:szCs w:val="24"/>
          <w:lang w:val="en-GB"/>
          <w14:textFill>
            <w14:solidFill>
              <w14:schemeClr w14:val="tx1"/>
            </w14:solidFill>
          </w14:textFill>
          <w14:ligatures w14:val="standardContextual"/>
        </w:rPr>
      </w:pPr>
      <w:bookmarkStart w:id="4" w:name="_Toc229928945"/>
      <w:r>
        <w:rPr>
          <w:rFonts w:ascii="Calibri" w:hAnsi="Calibri" w:eastAsia="微软雅黑" w:cs="Times New Roman"/>
          <w:b/>
          <w:color w:val="000000" w:themeColor="text1"/>
          <w:sz w:val="24"/>
          <w:szCs w:val="24"/>
          <w:lang w:val="en-GB"/>
          <w14:textFill>
            <w14:solidFill>
              <w14:schemeClr w14:val="tx1"/>
            </w14:solidFill>
          </w14:textFill>
          <w14:ligatures w14:val="standardContextual"/>
        </w:rPr>
        <w:t>选项 c：新增库存数据仪表盘</w:t>
      </w:r>
      <w:bookmarkEnd w:id="4"/>
    </w:p>
    <w:p w14:paraId="6E24FCBE">
      <w:pPr>
        <w:pStyle w:val="14"/>
        <w:numPr>
          <w:ilvl w:val="0"/>
          <w:numId w:val="3"/>
        </w:numPr>
        <w:spacing w:line="360" w:lineRule="auto"/>
        <w:ind w:firstLineChars="0"/>
        <w:rPr>
          <w:rFonts w:ascii="宋体" w:hAnsi="宋体" w:eastAsia="宋体"/>
          <w:sz w:val="24"/>
          <w:szCs w:val="24"/>
        </w:rPr>
      </w:pPr>
      <w:r>
        <w:rPr>
          <w:rFonts w:ascii="宋体" w:hAnsi="宋体" w:eastAsia="宋体"/>
          <w:sz w:val="24"/>
          <w:szCs w:val="24"/>
        </w:rPr>
        <w:t>在 CSV 数据文件中添加“库存数据”列（如各品类的库存数量）；</w:t>
      </w:r>
    </w:p>
    <w:p w14:paraId="1C00FCFC">
      <w:pPr>
        <w:pStyle w:val="14"/>
        <w:numPr>
          <w:ilvl w:val="0"/>
          <w:numId w:val="3"/>
        </w:numPr>
        <w:spacing w:line="360" w:lineRule="auto"/>
        <w:ind w:firstLineChars="0"/>
        <w:rPr>
          <w:rFonts w:ascii="宋体" w:hAnsi="宋体" w:eastAsia="宋体"/>
          <w:sz w:val="24"/>
          <w:szCs w:val="24"/>
        </w:rPr>
      </w:pPr>
      <w:r>
        <w:rPr>
          <w:rFonts w:ascii="宋体" w:hAnsi="宋体" w:eastAsia="宋体"/>
          <w:sz w:val="24"/>
          <w:szCs w:val="24"/>
        </w:rPr>
        <w:t>在大屏右下角新增一个仪表盘（Gauge）组件，展示总库存或核心品类的库存状态；</w:t>
      </w:r>
    </w:p>
    <w:p w14:paraId="6CF6220A">
      <w:pPr>
        <w:pStyle w:val="14"/>
        <w:numPr>
          <w:ilvl w:val="0"/>
          <w:numId w:val="3"/>
        </w:numPr>
        <w:spacing w:line="360" w:lineRule="auto"/>
        <w:ind w:firstLineChars="0"/>
        <w:rPr>
          <w:rFonts w:ascii="宋体" w:hAnsi="宋体" w:eastAsia="宋体"/>
          <w:sz w:val="24"/>
          <w:szCs w:val="24"/>
        </w:rPr>
      </w:pPr>
      <w:r>
        <w:rPr>
          <w:rFonts w:ascii="宋体" w:hAnsi="宋体" w:eastAsia="宋体"/>
          <w:sz w:val="24"/>
          <w:szCs w:val="24"/>
        </w:rPr>
        <w:t>仪表盘应包含合理的刻度划分、颜色区间（如充足/警示/短缺）。</w:t>
      </w:r>
    </w:p>
    <w:p w14:paraId="3984D950">
      <w:pPr>
        <w:keepNext/>
        <w:keepLines/>
        <w:widowControl/>
        <w:spacing w:before="240" w:after="80" w:line="340" w:lineRule="auto"/>
        <w:jc w:val="left"/>
        <w:outlineLvl w:val="2"/>
        <w:rPr>
          <w:rFonts w:ascii="Calibri" w:hAnsi="Calibri" w:eastAsia="微软雅黑" w:cs="Times New Roman"/>
          <w:b/>
          <w:color w:val="000000" w:themeColor="text1"/>
          <w:sz w:val="24"/>
          <w:szCs w:val="24"/>
          <w:lang w:val="en-GB"/>
          <w14:textFill>
            <w14:solidFill>
              <w14:schemeClr w14:val="tx1"/>
            </w14:solidFill>
          </w14:textFill>
          <w14:ligatures w14:val="standardContextual"/>
        </w:rPr>
      </w:pPr>
      <w:bookmarkStart w:id="5" w:name="_Toc229928946"/>
      <w:r>
        <w:rPr>
          <w:rFonts w:ascii="Calibri" w:hAnsi="Calibri" w:eastAsia="微软雅黑" w:cs="Times New Roman"/>
          <w:b/>
          <w:color w:val="000000" w:themeColor="text1"/>
          <w:sz w:val="24"/>
          <w:szCs w:val="24"/>
          <w:lang w:val="en-GB"/>
          <w14:textFill>
            <w14:solidFill>
              <w14:schemeClr w14:val="tx1"/>
            </w14:solidFill>
          </w14:textFill>
          <w14:ligatures w14:val="standardContextual"/>
        </w:rPr>
        <w:t>选做（加分项）</w:t>
      </w:r>
      <w:bookmarkEnd w:id="5"/>
    </w:p>
    <w:p w14:paraId="38919952">
      <w:pPr>
        <w:spacing w:line="360" w:lineRule="auto"/>
        <w:ind w:firstLine="420"/>
        <w:rPr>
          <w:rFonts w:ascii="宋体" w:hAnsi="宋体" w:eastAsia="宋体"/>
          <w:sz w:val="24"/>
          <w:szCs w:val="24"/>
        </w:rPr>
      </w:pPr>
      <w:r>
        <w:rPr>
          <w:rFonts w:hint="eastAsia" w:ascii="宋体" w:hAnsi="宋体" w:eastAsia="宋体"/>
          <w:sz w:val="24"/>
          <w:szCs w:val="24"/>
        </w:rPr>
        <w:t>参考</w:t>
      </w:r>
      <w:r>
        <w:rPr>
          <w:rFonts w:ascii="宋体" w:hAnsi="宋体" w:eastAsia="宋体"/>
          <w:sz w:val="24"/>
          <w:szCs w:val="24"/>
        </w:rPr>
        <w:t xml:space="preserve"> dashboard_v2.html（完整版大屏）完成相同的改进，并贴出完整代码。该版本的大屏布局更复杂，包含 KPI 卡片、实时订单表格等额外组件，</w:t>
      </w:r>
      <w:r>
        <w:rPr>
          <w:rFonts w:hint="eastAsia" w:ascii="宋体" w:hAnsi="宋体" w:eastAsia="宋体"/>
          <w:sz w:val="24"/>
          <w:szCs w:val="24"/>
        </w:rPr>
        <w:t>可自行修改补充数据，</w:t>
      </w:r>
      <w:r>
        <w:rPr>
          <w:rFonts w:ascii="宋体" w:hAnsi="宋体" w:eastAsia="宋体"/>
          <w:sz w:val="24"/>
          <w:szCs w:val="24"/>
        </w:rPr>
        <w:t>成功适配将体现更强的工程能力。</w:t>
      </w:r>
    </w:p>
    <w:p w14:paraId="57122FC1">
      <w:pPr>
        <w:rPr>
          <w:rFonts w:ascii="宋体" w:hAnsi="宋体" w:eastAsia="宋体"/>
          <w:sz w:val="24"/>
          <w:szCs w:val="24"/>
        </w:rPr>
      </w:pPr>
    </w:p>
    <w:p w14:paraId="07E376D3">
      <w:pPr>
        <w:pStyle w:val="14"/>
        <w:ind w:left="900" w:firstLineChars="0"/>
        <w:rPr>
          <w:rFonts w:ascii="宋体" w:hAnsi="宋体" w:eastAsia="宋体"/>
          <w:sz w:val="24"/>
          <w:szCs w:val="24"/>
          <w:lang w:val="en-GB"/>
        </w:rPr>
      </w:pPr>
    </w:p>
    <w:p w14:paraId="38916DB6">
      <w:pPr>
        <w:pStyle w:val="14"/>
        <w:ind w:left="900" w:firstLineChars="0"/>
        <w:rPr>
          <w:rFonts w:ascii="宋体" w:hAnsi="宋体" w:eastAsia="宋体"/>
          <w:sz w:val="24"/>
          <w:szCs w:val="24"/>
          <w:lang w:val="en-GB"/>
        </w:rPr>
      </w:pPr>
    </w:p>
    <w:p w14:paraId="084B5D93">
      <w:pPr>
        <w:pStyle w:val="14"/>
        <w:ind w:left="900" w:firstLineChars="0"/>
        <w:rPr>
          <w:rFonts w:ascii="宋体" w:hAnsi="宋体" w:eastAsia="宋体"/>
          <w:sz w:val="24"/>
          <w:szCs w:val="24"/>
          <w:lang w:val="en-GB"/>
        </w:rPr>
      </w:pPr>
    </w:p>
    <w:p w14:paraId="2A98C541">
      <w:pPr>
        <w:pStyle w:val="14"/>
        <w:ind w:left="900" w:firstLineChars="0"/>
        <w:rPr>
          <w:rFonts w:ascii="宋体" w:hAnsi="宋体" w:eastAsia="宋体"/>
          <w:sz w:val="24"/>
          <w:szCs w:val="24"/>
          <w:lang w:val="en-GB"/>
        </w:rPr>
      </w:pPr>
    </w:p>
    <w:p w14:paraId="7FD96192">
      <w:pPr>
        <w:pStyle w:val="14"/>
        <w:ind w:left="900" w:firstLineChars="0"/>
        <w:rPr>
          <w:rFonts w:ascii="宋体" w:hAnsi="宋体" w:eastAsia="宋体"/>
          <w:sz w:val="24"/>
          <w:szCs w:val="24"/>
          <w:lang w:val="en-GB"/>
        </w:rPr>
      </w:pPr>
    </w:p>
    <w:p w14:paraId="637D2ABB">
      <w:pPr>
        <w:pStyle w:val="14"/>
        <w:ind w:left="900" w:firstLineChars="0"/>
        <w:rPr>
          <w:rFonts w:ascii="宋体" w:hAnsi="宋体" w:eastAsia="宋体"/>
          <w:sz w:val="24"/>
          <w:szCs w:val="24"/>
          <w:lang w:val="en-GB"/>
        </w:rPr>
      </w:pPr>
    </w:p>
    <w:p w14:paraId="68F4B19A">
      <w:pPr>
        <w:pStyle w:val="14"/>
        <w:ind w:left="900" w:firstLineChars="0"/>
        <w:rPr>
          <w:rFonts w:ascii="宋体" w:hAnsi="宋体" w:eastAsia="宋体"/>
          <w:sz w:val="24"/>
          <w:szCs w:val="24"/>
          <w:lang w:val="en-GB"/>
        </w:rPr>
      </w:pPr>
    </w:p>
    <w:p w14:paraId="6F92E4BE">
      <w:pPr>
        <w:pStyle w:val="14"/>
        <w:ind w:left="900" w:firstLineChars="0"/>
        <w:rPr>
          <w:rFonts w:ascii="宋体" w:hAnsi="宋体" w:eastAsia="宋体"/>
          <w:sz w:val="24"/>
          <w:szCs w:val="24"/>
          <w:lang w:val="en-GB"/>
        </w:rPr>
      </w:pPr>
    </w:p>
    <w:p w14:paraId="47167AA7">
      <w:pPr>
        <w:rPr>
          <w:rFonts w:ascii="宋体" w:hAnsi="宋体" w:eastAsia="宋体"/>
          <w:sz w:val="24"/>
          <w:szCs w:val="24"/>
          <w:lang w:val="en-GB"/>
        </w:rPr>
      </w:pPr>
    </w:p>
    <w:p w14:paraId="5E6F17C9">
      <w:pPr>
        <w:rPr>
          <w:rFonts w:ascii="宋体" w:hAnsi="宋体" w:eastAsia="宋体"/>
          <w:sz w:val="24"/>
          <w:szCs w:val="24"/>
          <w:lang w:val="en-GB"/>
        </w:rPr>
      </w:pPr>
    </w:p>
    <w:p w14:paraId="3C58CC75">
      <w:pPr>
        <w:rPr>
          <w:rFonts w:ascii="宋体" w:hAnsi="宋体" w:eastAsia="宋体"/>
          <w:sz w:val="24"/>
          <w:szCs w:val="24"/>
          <w:lang w:val="en-GB"/>
        </w:rPr>
      </w:pPr>
    </w:p>
    <w:p w14:paraId="5F87FD30">
      <w:pPr>
        <w:pStyle w:val="2"/>
        <w:spacing w:line="360" w:lineRule="auto"/>
      </w:pPr>
      <w:r>
        <w:rPr>
          <w:rFonts w:hint="eastAsia"/>
        </w:rPr>
        <w:t>二、提供文件</w:t>
      </w:r>
    </w:p>
    <w:p w14:paraId="33B8BD67">
      <w:pPr>
        <w:spacing w:line="360" w:lineRule="auto"/>
        <w:rPr>
          <w:rFonts w:ascii="宋体" w:hAnsi="宋体" w:eastAsia="宋体"/>
          <w:sz w:val="24"/>
          <w:szCs w:val="24"/>
        </w:rPr>
      </w:pPr>
      <w:r>
        <w:rPr>
          <w:rFonts w:hint="eastAsia" w:ascii="宋体" w:hAnsi="宋体" w:eastAsia="宋体"/>
          <w:sz w:val="24"/>
          <w:szCs w:val="24"/>
        </w:rPr>
        <w:t>正文格式要求：中文宋体、英文</w:t>
      </w:r>
      <w:r>
        <w:rPr>
          <w:rFonts w:ascii="Times New Roman" w:hAnsi="Times New Roman" w:eastAsia="宋体" w:cs="Times New Roman"/>
          <w:sz w:val="24"/>
          <w:szCs w:val="24"/>
        </w:rPr>
        <w:t>Times New Roman</w:t>
      </w:r>
      <w:r>
        <w:rPr>
          <w:rFonts w:hint="eastAsia" w:ascii="宋体" w:hAnsi="宋体" w:eastAsia="宋体"/>
          <w:sz w:val="24"/>
          <w:szCs w:val="24"/>
        </w:rPr>
        <w:t>、小四号、单倍行距、首行缩进2字符</w:t>
      </w:r>
    </w:p>
    <w:p w14:paraId="3AEA3630">
      <w:pPr>
        <w:pStyle w:val="2"/>
        <w:spacing w:line="360" w:lineRule="auto"/>
      </w:pPr>
      <w:bookmarkStart w:id="6" w:name="_Toc229928948"/>
      <w:r>
        <w:t>2.1 dashboard_v1.html（基础版大屏）</w:t>
      </w:r>
      <w:bookmarkEnd w:id="6"/>
    </w:p>
    <w:p w14:paraId="432954F2">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以下为基础版本大屏的完整代码。</w:t>
      </w:r>
    </w:p>
    <w:p w14:paraId="7AC2B118">
      <w:pPr>
        <w:rPr>
          <w:rFonts w:ascii="Times New Roman" w:hAnsi="Times New Roman" w:eastAsia="宋体" w:cs="Times New Roman"/>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5C7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7177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06" w:type="dxa"/>
                </w:tcPr>
                <w:p w14:paraId="15F818F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lang w:val="en-US" w:eastAsia="zh-CN"/>
                    </w:rPr>
                  </w:pPr>
                  <w:r>
                    <w:rPr>
                      <w:rFonts w:hint="eastAsia" w:ascii="Times New Roman" w:hAnsi="Times New Roman" w:eastAsia="宋体" w:cs="Times New Roman"/>
                      <w:sz w:val="20"/>
                      <w:szCs w:val="20"/>
                      <w:vertAlign w:val="baseline"/>
                      <w:lang w:val="en-US" w:eastAsia="zh-CN"/>
                    </w:rPr>
                    <w:t>html</w:t>
                  </w:r>
                </w:p>
              </w:tc>
            </w:tr>
            <w:tr w14:paraId="06D8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tcPr>
                <w:p w14:paraId="11E334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&lt;!DOCTYPE html&gt;</w:t>
                  </w:r>
                </w:p>
                <w:p w14:paraId="0910F50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&lt;html lang="zh-CN"&gt;</w:t>
                  </w:r>
                </w:p>
                <w:p w14:paraId="4F83CE2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&lt;head&gt;</w:t>
                  </w:r>
                </w:p>
                <w:p w14:paraId="4B1FF29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&lt;meta charset="UTF-8" /&gt;</w:t>
                  </w:r>
                </w:p>
                <w:p w14:paraId="5D89826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&lt;meta name="viewport" content="width=device-width, initial-scale=1.0" /&gt;</w:t>
                  </w:r>
                </w:p>
                <w:p w14:paraId="6C28CDD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&lt;title&gt;数据可视化大屏 - 暖色调升级版&lt;/title&gt;</w:t>
                  </w:r>
                </w:p>
                <w:p w14:paraId="72A59EB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&lt;script src="https://cdn.jsdelivr.net/npm/echarts@5/dist/echarts.min.js"&gt;&lt;/script&gt;</w:t>
                  </w:r>
                </w:p>
                <w:p w14:paraId="76D1D8A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&lt;style&gt;</w:t>
                  </w:r>
                </w:p>
                <w:p w14:paraId="43F9598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1B9EF7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margin: 0;</w:t>
                  </w:r>
                </w:p>
                <w:p w14:paraId="62623A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padding: 0;</w:t>
                  </w:r>
                </w:p>
                <w:p w14:paraId="085FB7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box-sizing: border-box;</w:t>
                  </w:r>
                </w:p>
                <w:p w14:paraId="6DA46AA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6AC34C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35D197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body {</w:t>
                  </w:r>
                </w:p>
                <w:p w14:paraId="276A74F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font-family: "Microsoft YaHei", sans-serif;</w:t>
                  </w:r>
                </w:p>
                <w:p w14:paraId="2E02077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 #1a0a00;</w:t>
                  </w:r>
                </w:p>
                <w:p w14:paraId="46BCCF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#fff;</w:t>
                  </w:r>
                </w:p>
                <w:p w14:paraId="0E09ADE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overflow: hidden;</w:t>
                  </w:r>
                </w:p>
                <w:p w14:paraId="52242B0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D289CB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5739BE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.container {</w:t>
                  </w:r>
                </w:p>
                <w:p w14:paraId="3997A82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width: 100vw;</w:t>
                  </w:r>
                </w:p>
                <w:p w14:paraId="146CB75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height: 100vh;</w:t>
                  </w:r>
                </w:p>
                <w:p w14:paraId="466750B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grid;</w:t>
                  </w:r>
                </w:p>
                <w:p w14:paraId="65FBAE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grid-template-rows: 70px 1fr;</w:t>
                  </w:r>
                </w:p>
                <w:p w14:paraId="05A0F2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【改进点2】整体配色从冷色调（蓝/青色系）改为暖色调（橙/红/金色系） */</w:t>
                  </w:r>
                </w:p>
                <w:p w14:paraId="1C49342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 linear-gradient(180deg, #1a0800 0%, #2a1200 100%);</w:t>
                  </w:r>
                </w:p>
                <w:p w14:paraId="6D7D177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CA9481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3F67FB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.header {</w:t>
                  </w:r>
                </w:p>
                <w:p w14:paraId="6B9D77D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flex;</w:t>
                  </w:r>
                </w:p>
                <w:p w14:paraId="6075FB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align-items: center;</w:t>
                  </w:r>
                </w:p>
                <w:p w14:paraId="00C87C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justify-content: center;</w:t>
                  </w:r>
                </w:p>
                <w:p w14:paraId="646F846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28px;</w:t>
                  </w:r>
                </w:p>
                <w:p w14:paraId="7048A1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font-weight: bold;</w:t>
                  </w:r>
                </w:p>
                <w:p w14:paraId="63BF737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【改进点2】标题颜色从蓝色改为金色 */</w:t>
                  </w:r>
                </w:p>
                <w:p w14:paraId="77598BA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#ffb347;</w:t>
                  </w:r>
                </w:p>
                <w:p w14:paraId="14C3919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letter-spacing: 2px;</w:t>
                  </w:r>
                </w:p>
                <w:p w14:paraId="7DA6C55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border-bottom: 1px solid rgba(255, 179, 71, 0.3);</w:t>
                  </w:r>
                </w:p>
                <w:p w14:paraId="45B7DF9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text-shadow: 0 0 10px rgba(255, 179, 71, 0.6);</w:t>
                  </w:r>
                </w:p>
                <w:p w14:paraId="4C9517F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B01A6E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2F1BB5B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.main {</w:t>
                  </w:r>
                </w:p>
                <w:p w14:paraId="21A96BE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grid;</w:t>
                  </w:r>
                </w:p>
                <w:p w14:paraId="1607859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grid-template-columns: 25% 50% 25%;</w:t>
                  </w:r>
                </w:p>
                <w:p w14:paraId="587CBD9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gap: 12px;</w:t>
                  </w:r>
                </w:p>
                <w:p w14:paraId="117783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padding: 12px;</w:t>
                  </w:r>
                </w:p>
                <w:p w14:paraId="5884DC0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height: calc(100vh - 70px);</w:t>
                  </w:r>
                </w:p>
                <w:p w14:paraId="7CA220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442394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6BD736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.panel {</w:t>
                  </w:r>
                </w:p>
                <w:p w14:paraId="07CC9C1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【改进点2】面板背景和边框改为暖色调 */</w:t>
                  </w:r>
                </w:p>
                <w:p w14:paraId="2CFDC41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 rgba(40, 20, 5, 0.75);</w:t>
                  </w:r>
                </w:p>
                <w:p w14:paraId="42B8BD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 1px solid rgba(255, 179, 71, 0.25);</w:t>
                  </w:r>
                </w:p>
                <w:p w14:paraId="69AF74F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border-radius: 10px;</w:t>
                  </w:r>
                </w:p>
                <w:p w14:paraId="022BDF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box-shadow: 0 0 15px rgba(255, 140, 0, 0.12);</w:t>
                  </w:r>
                </w:p>
                <w:p w14:paraId="280E7A9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padding: 12px;</w:t>
                  </w:r>
                </w:p>
                <w:p w14:paraId="6ABC7C4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flex;</w:t>
                  </w:r>
                </w:p>
                <w:p w14:paraId="2C2886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flex-direction: column;</w:t>
                  </w:r>
                </w:p>
                <w:p w14:paraId="1209B19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2F026D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558B808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.panel-title {</w:t>
                  </w:r>
                </w:p>
                <w:p w14:paraId="460DE30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18px;</w:t>
                  </w:r>
                </w:p>
                <w:p w14:paraId="26A8520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【改进点2】面板标题改为暖色 */</w:t>
                  </w:r>
                </w:p>
                <w:p w14:paraId="52D2A5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#ffc973;</w:t>
                  </w:r>
                </w:p>
                <w:p w14:paraId="559C41A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margin-bottom: 10px;</w:t>
                  </w:r>
                </w:p>
                <w:p w14:paraId="1E14222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border-left: 4px solid #ff9f43;</w:t>
                  </w:r>
                </w:p>
                <w:p w14:paraId="7FE789D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padding-left: 8px;</w:t>
                  </w:r>
                </w:p>
                <w:p w14:paraId="14D5D0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AB8E67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A8D91C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.chart {</w:t>
                  </w:r>
                </w:p>
                <w:p w14:paraId="68E9D99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flex: 1;</w:t>
                  </w:r>
                </w:p>
                <w:p w14:paraId="0D4AAE6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min-height: 220px;</w:t>
                  </w:r>
                </w:p>
                <w:p w14:paraId="67C7F34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F38C67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95586E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.center {</w:t>
                  </w:r>
                </w:p>
                <w:p w14:paraId="76C5C6B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grid;</w:t>
                  </w:r>
                </w:p>
                <w:p w14:paraId="52C97F1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grid-template-rows: 120px 1fr 1fr;</w:t>
                  </w:r>
                </w:p>
                <w:p w14:paraId="1D0F2A8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gap: 12px;</w:t>
                  </w:r>
                </w:p>
                <w:p w14:paraId="180DA90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DFA42A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6280B68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.stats {</w:t>
                  </w:r>
                </w:p>
                <w:p w14:paraId="1D68968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grid;</w:t>
                  </w:r>
                </w:p>
                <w:p w14:paraId="5BAD044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grid-template-columns: repeat(4, 1fr);</w:t>
                  </w:r>
                </w:p>
                <w:p w14:paraId="466BD96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gap: 12px;</w:t>
                  </w:r>
                </w:p>
                <w:p w14:paraId="4ECBB37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8FE97C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25DCC17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.stat-card {</w:t>
                  </w:r>
                </w:p>
                <w:p w14:paraId="4A80894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【改进点2】统计卡片改为暖色调 */</w:t>
                  </w:r>
                </w:p>
                <w:p w14:paraId="760CA42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 rgba(180, 80, 0, 0.18);</w:t>
                  </w:r>
                </w:p>
                <w:p w14:paraId="3FAEABC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 1px solid rgba(255, 179, 71, 0.3);</w:t>
                  </w:r>
                </w:p>
                <w:p w14:paraId="6C4B7C5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border-radius: 10px;</w:t>
                  </w:r>
                </w:p>
                <w:p w14:paraId="7CA7F66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display: flex;</w:t>
                  </w:r>
                </w:p>
                <w:p w14:paraId="5273E1B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flex-direction: column;</w:t>
                  </w:r>
                </w:p>
                <w:p w14:paraId="21AAAB2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justify-content: center;</w:t>
                  </w:r>
                </w:p>
                <w:p w14:paraId="739942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align-items: center;</w:t>
                  </w:r>
                </w:p>
                <w:p w14:paraId="3998B4A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35A3D5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50F94FD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.stat-value {</w:t>
                  </w:r>
                </w:p>
                <w:p w14:paraId="6F3EBAA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28px;</w:t>
                  </w:r>
                </w:p>
                <w:p w14:paraId="7592AA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font-weight: bold;</w:t>
                  </w:r>
                </w:p>
                <w:p w14:paraId="63D041C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【改进点2】数值颜色改为暖色 */</w:t>
                  </w:r>
                </w:p>
                <w:p w14:paraId="6EAF8F1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#ff9f43;</w:t>
                  </w:r>
                </w:p>
                <w:p w14:paraId="1CE368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27F4A4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D1CFDC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.stat-label {</w:t>
                  </w:r>
                </w:p>
                <w:p w14:paraId="166A211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margin-top: 8px;</w:t>
                  </w:r>
                </w:p>
                <w:p w14:paraId="65D2B7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14px;</w:t>
                  </w:r>
                </w:p>
                <w:p w14:paraId="5DA5D65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【改进点2】标签颜色改为暖色 */</w:t>
                  </w:r>
                </w:p>
                <w:p w14:paraId="6393847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#ffe0b2;</w:t>
                  </w:r>
                </w:p>
                <w:p w14:paraId="6F36292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AAA041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8112E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【改进点3】点击区域提示弹窗样式 */</w:t>
                  </w:r>
                </w:p>
                <w:p w14:paraId="7095139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.click-toast {</w:t>
                  </w:r>
                </w:p>
                <w:p w14:paraId="3A68DA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position: fixed;</w:t>
                  </w:r>
                </w:p>
                <w:p w14:paraId="0621748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top: 80px;</w:t>
                  </w:r>
                </w:p>
                <w:p w14:paraId="715D737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left: 50%;</w:t>
                  </w:r>
                </w:p>
                <w:p w14:paraId="2F44874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transform: translateX(-50%);</w:t>
                  </w:r>
                </w:p>
                <w:p w14:paraId="2385D3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 rgba(255, 159, 67, 0.95);</w:t>
                  </w:r>
                </w:p>
                <w:p w14:paraId="1122855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#1a0a00;</w:t>
                  </w:r>
                </w:p>
                <w:p w14:paraId="6167546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padding: 10px 28px;</w:t>
                  </w:r>
                </w:p>
                <w:p w14:paraId="66ACA7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border-radius: 8px;</w:t>
                  </w:r>
                </w:p>
                <w:p w14:paraId="69828BE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16px;</w:t>
                  </w:r>
                </w:p>
                <w:p w14:paraId="435E44F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font-weight: bold;</w:t>
                  </w:r>
                </w:p>
                <w:p w14:paraId="20C4D4F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z-index: 9999;</w:t>
                  </w:r>
                </w:p>
                <w:p w14:paraId="1E2F9B5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opacity: 0;</w:t>
                  </w:r>
                </w:p>
                <w:p w14:paraId="5B5176D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transition: opacity 0.3s;</w:t>
                  </w:r>
                </w:p>
                <w:p w14:paraId="6A50FE9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pointer-events: none;</w:t>
                  </w:r>
                </w:p>
                <w:p w14:paraId="51FFE67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F3A43E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.click-toast.show {</w:t>
                  </w:r>
                </w:p>
                <w:p w14:paraId="17CB29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opacity: 1;</w:t>
                  </w:r>
                </w:p>
                <w:p w14:paraId="24015A3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C4ED16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&lt;/style&gt;</w:t>
                  </w:r>
                </w:p>
                <w:p w14:paraId="5EAF02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&lt;/head&gt;</w:t>
                  </w:r>
                </w:p>
                <w:p w14:paraId="41E134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&lt;body&gt;</w:t>
                  </w:r>
                </w:p>
                <w:p w14:paraId="0C8CC3C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class="container"&gt;</w:t>
                  </w:r>
                </w:p>
                <w:p w14:paraId="121C81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class="header"&gt;企业经营数据可视化大屏&lt;/div&gt;</w:t>
                  </w:r>
                </w:p>
                <w:p w14:paraId="0716A3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60ABCFA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class="main"&gt;</w:t>
                  </w:r>
                </w:p>
                <w:p w14:paraId="774EE65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左侧 --&gt;</w:t>
                  </w:r>
                </w:p>
                <w:p w14:paraId="469341D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style="display:grid; grid-template-rows:1fr 1fr; gap:12px;"&gt;</w:t>
                  </w:r>
                </w:p>
                <w:p w14:paraId="042DE15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64EC84D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class="panel-title"&gt;销售趋势&lt;/div&gt;</w:t>
                  </w:r>
                </w:p>
                <w:p w14:paraId="00EFE87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id="lineChart" class="chart"&gt;&lt;/div&gt;</w:t>
                  </w:r>
                </w:p>
                <w:p w14:paraId="1A4708C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495060B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【改进点1】品类占比从环形饼图改为南丁格尔玫瑰图 --&gt;</w:t>
                  </w:r>
                </w:p>
                <w:p w14:paraId="34AF777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73ED8E2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class="panel-title"&gt;品类占比&lt;/div&gt;</w:t>
                  </w:r>
                </w:p>
                <w:p w14:paraId="6963862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id="roseChart" class="chart"&gt;&lt;/div&gt;</w:t>
                  </w:r>
                </w:p>
                <w:p w14:paraId="3EA1F64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0016C4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5FE7C5C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2F7AF4F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中间 --&gt;</w:t>
                  </w:r>
                </w:p>
                <w:p w14:paraId="735C2F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class="center"&gt;</w:t>
                  </w:r>
                </w:p>
                <w:p w14:paraId="5E3781A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class="stats"&gt;</w:t>
                  </w:r>
                </w:p>
                <w:p w14:paraId="4B522CA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class="stat-card"&gt;</w:t>
                  </w:r>
                </w:p>
                <w:p w14:paraId="6F10805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class="stat-value"&gt;16,580&lt;/div&gt;</w:t>
                  </w:r>
                </w:p>
                <w:p w14:paraId="4AC168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class="stat-label"&gt;今日订单&lt;/div&gt;</w:t>
                  </w:r>
                </w:p>
                <w:p w14:paraId="1D94768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4FFDA57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class="stat-card"&gt;</w:t>
                  </w:r>
                </w:p>
                <w:p w14:paraId="50B4CB9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class="stat-value"&gt;¥485万&lt;/div&gt;</w:t>
                  </w:r>
                </w:p>
                <w:p w14:paraId="0DE64E0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class="stat-label"&gt;本月销售额&lt;/div&gt;</w:t>
                  </w:r>
                </w:p>
                <w:p w14:paraId="595FF4D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1821F46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class="stat-card"&gt;</w:t>
                  </w:r>
                </w:p>
                <w:p w14:paraId="29CF643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class="stat-value"&gt;3,450&lt;/div&gt;</w:t>
                  </w:r>
                </w:p>
                <w:p w14:paraId="1123A42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class="stat-label"&gt;活跃用户&lt;/div&gt;</w:t>
                  </w:r>
                </w:p>
                <w:p w14:paraId="2540EB1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4B1A137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class="stat-card"&gt;</w:t>
                  </w:r>
                </w:p>
                <w:p w14:paraId="36C042D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class="stat-value"&gt;99.5%&lt;/div&gt;</w:t>
                  </w:r>
                </w:p>
                <w:p w14:paraId="201620F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class="stat-label"&gt;履约率&lt;/div&gt;</w:t>
                  </w:r>
                </w:p>
                <w:p w14:paraId="314A32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15075D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5FC9315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D4FC42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【改进点2】区域销量分布 - 柱状图暖色调改造 --&gt;</w:t>
                  </w:r>
                </w:p>
                <w:p w14:paraId="5955AF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【改进点3】区域销量分布 - 添加点击事件 --&gt;</w:t>
                  </w:r>
                </w:p>
                <w:p w14:paraId="29C54E4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5B98CB6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class="panel-title"&gt;区域销量分布&lt;/div&gt;</w:t>
                  </w:r>
                </w:p>
                <w:p w14:paraId="64985DD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id="barChart" class="chart"&gt;&lt;/div&gt;</w:t>
                  </w:r>
                </w:p>
                <w:p w14:paraId="6D6DC1D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70CA3BE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6EE3938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4EBB754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class="panel-title"&gt;访问来源分析&lt;/div&gt;</w:t>
                  </w:r>
                </w:p>
                <w:p w14:paraId="5D4521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id="radarChart" class="chart"&gt;&lt;/div&gt;</w:t>
                  </w:r>
                </w:p>
                <w:p w14:paraId="65ACD07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70CC520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51FA3E2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75BDAD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右侧 --&gt;</w:t>
                  </w:r>
                </w:p>
                <w:p w14:paraId="33B4383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style="display:grid; grid-template-rows:1fr 1fr; gap:12px;"&gt;</w:t>
                  </w:r>
                </w:p>
                <w:p w14:paraId="309EE92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129A1C3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class="panel-title"&gt;近7日用户增长&lt;/div&gt;</w:t>
                  </w:r>
                </w:p>
                <w:p w14:paraId="44B3C99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id="areaChart" class="chart"&gt;&lt;/div&gt;</w:t>
                  </w:r>
                </w:p>
                <w:p w14:paraId="6B6E933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6FA6387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【改进点3】原任务完成率仪表盘保留，并新增库存仪表盘 --&gt;</w:t>
                  </w:r>
                </w:p>
                <w:p w14:paraId="046007F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class="panel"&gt;</w:t>
                  </w:r>
                </w:p>
                <w:p w14:paraId="6511E6F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class="panel-title"&gt;任务完成率 / 库存状态&lt;/div&gt;</w:t>
                  </w:r>
                </w:p>
                <w:p w14:paraId="70BCAF7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id="gaugeChart" class="chart"&gt;&lt;/div&gt;</w:t>
                  </w:r>
                </w:p>
                <w:p w14:paraId="1500C99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2E64425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57CE3A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05C542E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&lt;/div&gt;</w:t>
                  </w:r>
                </w:p>
                <w:p w14:paraId="19B089C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0EF1E3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 【改进点3】点击区域提示弹窗 --&gt;</w:t>
                  </w:r>
                </w:p>
                <w:p w14:paraId="3DC69CB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&lt;div id="clickToast" class="click-toast"&gt;&lt;/div&gt;</w:t>
                  </w:r>
                </w:p>
                <w:p w14:paraId="31C58B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33A0252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&lt;script&gt;</w:t>
                  </w:r>
                </w:p>
                <w:p w14:paraId="4A6DB63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38D4EC3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【改进点2】全局暖色调变量</w:t>
                  </w:r>
                </w:p>
                <w:p w14:paraId="1018FB7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原冷色调：#d8f6ff, rgba(255,255,255,0.15)</w:t>
                  </w:r>
                </w:p>
                <w:p w14:paraId="601B86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新暖色调：#ffecd2, rgba(255,200,120,0.15)</w:t>
                  </w:r>
                </w:p>
                <w:p w14:paraId="4B41233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2C491CF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textColor = '#ffecd2';</w:t>
                  </w:r>
                </w:p>
                <w:p w14:paraId="5419466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axisLineColor = 'rgba(255,200,120,0.15)';</w:t>
                  </w:r>
                </w:p>
                <w:p w14:paraId="4718983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1D0734E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2F16121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销售趋势 - 折线图（暖色调改造）</w:t>
                  </w:r>
                </w:p>
                <w:p w14:paraId="72A2B6B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3748D20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lineChart = echarts.init(document.getElementById('lineChart'));</w:t>
                  </w:r>
                </w:p>
                <w:p w14:paraId="3DC35B2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lineChart.setOption({</w:t>
                  </w:r>
                </w:p>
                <w:p w14:paraId="7C3AD0C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tooltip: { trigger: 'axis' },</w:t>
                  </w:r>
                </w:p>
                <w:p w14:paraId="30DF642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 { left: '8%', right: '5%', top: '15%', bottom: '12%' },</w:t>
                  </w:r>
                </w:p>
                <w:p w14:paraId="0B3ABB0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xAxis: {</w:t>
                  </w:r>
                </w:p>
                <w:p w14:paraId="011B72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'category',</w:t>
                  </w:r>
                </w:p>
                <w:p w14:paraId="06270BD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['周一','周二','周三','周四','周五','周六','周日'],</w:t>
                  </w:r>
                </w:p>
                <w:p w14:paraId="6A1E935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4F19329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364B786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D1AFC7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yAxis: {</w:t>
                  </w:r>
                </w:p>
                <w:p w14:paraId="528D186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'value',</w:t>
                  </w:r>
                </w:p>
                <w:p w14:paraId="4568CE9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26D368E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lineStyle: { color: 'rgba(255,200,120,0.08)' } },</w:t>
                  </w:r>
                </w:p>
                <w:p w14:paraId="1DB403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05F744C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88AA58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0158E4C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[160, 240, 220, 290, 360, 210, 270],</w:t>
                  </w:r>
                </w:p>
                <w:p w14:paraId="7D3EAAE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'line',</w:t>
                  </w:r>
                </w:p>
                <w:p w14:paraId="521EDB9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smooth: true,</w:t>
                  </w:r>
                </w:p>
                <w:p w14:paraId="7EB1D41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symbol: 'circle',</w:t>
                  </w:r>
                </w:p>
                <w:p w14:paraId="261F865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symbolSize: 8,</w:t>
                  </w:r>
                </w:p>
                <w:p w14:paraId="789F544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【改进点2】折线颜色从蓝色改为橙色 */</w:t>
                  </w:r>
                </w:p>
                <w:p w14:paraId="6841BAE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lineStyle: { color: '#ff9f43', width: 3 },</w:t>
                  </w:r>
                </w:p>
                <w:p w14:paraId="4DA1A5C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 color: '#ff9f43' },</w:t>
                  </w:r>
                </w:p>
                <w:p w14:paraId="7E49006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areaStyle: {</w:t>
                  </w:r>
                </w:p>
                <w:p w14:paraId="096F2A8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new echarts.graphic.LinearGradient(0,0,0,1,[</w:t>
                  </w:r>
                </w:p>
                <w:p w14:paraId="5566D31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0, color: 'rgba(255,159,67,0.5)' },</w:t>
                  </w:r>
                </w:p>
                <w:p w14:paraId="03326B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1, color: 'rgba(255,159,67,0.05)' }</w:t>
                  </w:r>
                </w:p>
                <w:p w14:paraId="504098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6936B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C8A40D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15A926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D11E96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231FCEF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6C20BFE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【改进点1】品类占比 - 南丁格尔玫瑰图</w:t>
                  </w:r>
                </w:p>
                <w:p w14:paraId="304C828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原代码为普通环形饼图(pie, radius:['40%','70%'])</w:t>
                  </w:r>
                </w:p>
                <w:p w14:paraId="29307EA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改为南丁格尔玫瑰图(pie, roseType:'area')</w:t>
                  </w:r>
                </w:p>
                <w:p w14:paraId="2D780B3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同时适配暖色调配色</w:t>
                  </w:r>
                </w:p>
                <w:p w14:paraId="77CE79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69992EC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roseChart = echarts.init(document.getElementById('roseChart'));</w:t>
                  </w:r>
                </w:p>
                <w:p w14:paraId="26ECBBF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roseChart.setOption({</w:t>
                  </w:r>
                </w:p>
                <w:p w14:paraId="68EE252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tooltip: {</w:t>
                  </w:r>
                </w:p>
                <w:p w14:paraId="0B4798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trigger: 'item',</w:t>
                  </w:r>
                </w:p>
                <w:p w14:paraId="6A275AD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【改进点2】提示框改为暖色调 */</w:t>
                  </w:r>
                </w:p>
                <w:p w14:paraId="579576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backgroundColor: 'rgba(40,20,5,0.9)',</w:t>
                  </w:r>
                </w:p>
                <w:p w14:paraId="4BBB395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borderColor: '#ff9f43',</w:t>
                  </w:r>
                </w:p>
                <w:p w14:paraId="74D716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textStyle: { color: '#ffecd2' }</w:t>
                  </w:r>
                </w:p>
                <w:p w14:paraId="79E65B1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B88A35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legend: {</w:t>
                  </w:r>
                </w:p>
                <w:p w14:paraId="1D1F9D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bottom: 0,</w:t>
                  </w:r>
                </w:p>
                <w:p w14:paraId="6B1DA06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textStyle: { color: textColor }</w:t>
                  </w:r>
                </w:p>
                <w:p w14:paraId="11C53A3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CAF0F6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6FA5113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'pie',</w:t>
                  </w:r>
                </w:p>
                <w:p w14:paraId="1A4978D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【改进点1】核心改动：添加 roseType:'area' 启用南丁格尔玫瑰图模式 */</w:t>
                  </w:r>
                </w:p>
                <w:p w14:paraId="3815A02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roseType: 'area',</w:t>
                  </w:r>
                </w:p>
                <w:p w14:paraId="534BC93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radius: ['20%', '70%'],</w:t>
                  </w:r>
                </w:p>
                <w:p w14:paraId="0A303BA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center: ['50%', '50%'],</w:t>
                  </w:r>
                </w:p>
                <w:p w14:paraId="1326334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w:t>
                  </w:r>
                </w:p>
                <w:p w14:paraId="58627F3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【改进点2】每个品类使用暖色调颜色 */</w:t>
                  </w:r>
                </w:p>
                <w:p w14:paraId="0CF666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value: 42, name: '电子产品', itemStyle: { color: '#ff6b6b' } },</w:t>
                  </w:r>
                </w:p>
                <w:p w14:paraId="4C40FEC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value: 25, name: '食品', itemStyle: { color: '#ffa502' } },</w:t>
                  </w:r>
                </w:p>
                <w:p w14:paraId="7AE8421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value: 18, name: '服饰', itemStyle: { color: '#ff9ff3' } },</w:t>
                  </w:r>
                </w:p>
                <w:p w14:paraId="54630AE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value: 15, name: '家居', itemStyle: { color: '#ffd32a' } }</w:t>
                  </w:r>
                </w:p>
                <w:p w14:paraId="15BD6C0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8FDC0F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label: {</w:t>
                  </w:r>
                </w:p>
                <w:p w14:paraId="3C5423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textColor,</w:t>
                  </w:r>
                </w:p>
                <w:p w14:paraId="5C12931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【改进点3】标签格式化显示百分比 */</w:t>
                  </w:r>
                </w:p>
                <w:p w14:paraId="570928B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formatter: '{b}: {d}%'</w:t>
                  </w:r>
                </w:p>
                <w:p w14:paraId="1751ED9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D59EA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【改进点2】强调状态使用暖色高亮 */</w:t>
                  </w:r>
                </w:p>
                <w:p w14:paraId="0533B33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emphasis: {</w:t>
                  </w:r>
                </w:p>
                <w:p w14:paraId="22B45BC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w:t>
                  </w:r>
                </w:p>
                <w:p w14:paraId="47B0105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shadowBlur: 15,</w:t>
                  </w:r>
                </w:p>
                <w:p w14:paraId="5B5E982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shadowColor: 'rgba(255,159,67,0.5)'</w:t>
                  </w:r>
                </w:p>
                <w:p w14:paraId="78BC1C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E236EB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E96423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w:t>
                  </w:r>
                </w:p>
                <w:p w14:paraId="5B15781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borderRadius: 6,</w:t>
                  </w:r>
                </w:p>
                <w:p w14:paraId="7E8667B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borderColor: '#1a0a00',</w:t>
                  </w:r>
                </w:p>
                <w:p w14:paraId="390A66F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borderWidth: 2</w:t>
                  </w:r>
                </w:p>
                <w:p w14:paraId="15BB8C4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9659BD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7BCE2F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616516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21F0380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6A70A8F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区域销量分布 - 柱状图（暖色调改造 + 点击事件）</w:t>
                  </w:r>
                </w:p>
                <w:p w14:paraId="639B1A2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19BF025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barChart = echarts.init(document.getElementById('barChart'));</w:t>
                  </w:r>
                </w:p>
                <w:p w14:paraId="1287BD0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barChart.setOption({</w:t>
                  </w:r>
                </w:p>
                <w:p w14:paraId="6FB5F83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【改进点2】提示框改为暖色调 */</w:t>
                  </w:r>
                </w:p>
                <w:p w14:paraId="7E5043F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tooltip: {</w:t>
                  </w:r>
                </w:p>
                <w:p w14:paraId="4C29365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trigger: 'axis',</w:t>
                  </w:r>
                </w:p>
                <w:p w14:paraId="3AAD054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backgroundColor: 'rgba(40,20,5,0.9)',</w:t>
                  </w:r>
                </w:p>
                <w:p w14:paraId="59DB5AE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borderColor: '#ff9f43',</w:t>
                  </w:r>
                </w:p>
                <w:p w14:paraId="0704957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textStyle: { color: '#ffecd2' }</w:t>
                  </w:r>
                </w:p>
                <w:p w14:paraId="42A6F0E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AFA11C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 { left: '8%', right: '5%', top: '15%', bottom: '12%' },</w:t>
                  </w:r>
                </w:p>
                <w:p w14:paraId="7102E05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xAxis: {</w:t>
                  </w:r>
                </w:p>
                <w:p w14:paraId="4AFF36C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'category',</w:t>
                  </w:r>
                </w:p>
                <w:p w14:paraId="1E6BB7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['华北','华东','华南','华中','西南','西北'],</w:t>
                  </w:r>
                </w:p>
                <w:p w14:paraId="11C11B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3CBE061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1D8ABDF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7737F8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yAxis: {</w:t>
                  </w:r>
                </w:p>
                <w:p w14:paraId="3F7E2E6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'value',</w:t>
                  </w:r>
                </w:p>
                <w:p w14:paraId="5225219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7307B5A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lineStyle: { color: 'rgba(255,200,120,0.08)' } },</w:t>
                  </w:r>
                </w:p>
                <w:p w14:paraId="3C3C363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0FD41A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C037BE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2CFBF7B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'bar',</w:t>
                  </w:r>
                </w:p>
                <w:p w14:paraId="15E5E59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[360, 480, 330, 350, 320, 210],</w:t>
                  </w:r>
                </w:p>
                <w:p w14:paraId="2ACAE3A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barWidth: '45%',</w:t>
                  </w:r>
                </w:p>
                <w:p w14:paraId="0240D1C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w:t>
                  </w:r>
                </w:p>
                <w:p w14:paraId="0B7BA45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borderRadius: [6, 6, 0, 0],</w:t>
                  </w:r>
                </w:p>
                <w:p w14:paraId="4082734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【改进点2】柱状图渐变从蓝色改为橙红色 */</w:t>
                  </w:r>
                </w:p>
                <w:p w14:paraId="5F40648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new echarts.graphic.LinearGradient(0,0,0,1,[</w:t>
                  </w:r>
                </w:p>
                <w:p w14:paraId="6C624AB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0, color: '#ff9f43' },</w:t>
                  </w:r>
                </w:p>
                <w:p w14:paraId="249C557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1, color: '#e55039' }</w:t>
                  </w:r>
                </w:p>
                <w:p w14:paraId="3A28D33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F00CC6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2AB5AE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2BA30D9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A431C0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78DBDCA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18ADC91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【改进点3】区域销量分布 - 点击事件</w:t>
                  </w:r>
                </w:p>
                <w:p w14:paraId="79951E2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点击柱子时在控制台打印区域名称</w:t>
                  </w:r>
                </w:p>
                <w:p w14:paraId="04D20B8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同时在页面顶部显示提示弹窗</w:t>
                  </w:r>
                </w:p>
                <w:p w14:paraId="1E03393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3F4CE0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barChart.on('click', function(params) {</w:t>
                  </w:r>
                </w:p>
                <w:p w14:paraId="2D2731A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console.log('点击区域：' + params.name);</w:t>
                  </w:r>
                </w:p>
                <w:p w14:paraId="532E8FC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在页面上也显示一个临时提示 */</w:t>
                  </w:r>
                </w:p>
                <w:p w14:paraId="28131FB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var toast = document.getElementById('clickToast');</w:t>
                  </w:r>
                </w:p>
                <w:p w14:paraId="39D40CD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toast.textContent = '已点击区域：' + params.name + '，销量：' + params.value;</w:t>
                  </w:r>
                </w:p>
                <w:p w14:paraId="6A79A11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toast.classList.add('show');</w:t>
                  </w:r>
                </w:p>
                <w:p w14:paraId="723B4DA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setTimeout(function() {</w:t>
                  </w:r>
                </w:p>
                <w:p w14:paraId="3D57109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toast.classList.remove('show');</w:t>
                  </w:r>
                </w:p>
                <w:p w14:paraId="6D5E33C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2000);</w:t>
                  </w:r>
                </w:p>
                <w:p w14:paraId="30F2F3D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57679B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4702F7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1AA0DD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访问来源分析 - 雷达图（暖色调改造）</w:t>
                  </w:r>
                </w:p>
                <w:p w14:paraId="41F7BA1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664B467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radarChart = echarts.init(document.getElementById('radarChart'));</w:t>
                  </w:r>
                </w:p>
                <w:p w14:paraId="3871C8E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radarChart.setOption({</w:t>
                  </w:r>
                </w:p>
                <w:p w14:paraId="252680F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tooltip: {},</w:t>
                  </w:r>
                </w:p>
                <w:p w14:paraId="1091DE2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radar: {</w:t>
                  </w:r>
                </w:p>
                <w:p w14:paraId="78BE15E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indicator: [</w:t>
                  </w:r>
                </w:p>
                <w:p w14:paraId="3AE9C98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name: '直接访问', max: 100 },</w:t>
                  </w:r>
                </w:p>
                <w:p w14:paraId="53904C6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name: '搜索引擎', max: 100 },</w:t>
                  </w:r>
                </w:p>
                <w:p w14:paraId="6413AB5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name: '社交媒体', max: 100 },</w:t>
                  </w:r>
                </w:p>
                <w:p w14:paraId="24BD29A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name: '邮件营销', max: 100 },</w:t>
                  </w:r>
                </w:p>
                <w:p w14:paraId="512E945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name: '广告投放', max: 100 }</w:t>
                  </w:r>
                </w:p>
                <w:p w14:paraId="09E254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8D5459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axisName: { color: textColor },</w:t>
                  </w:r>
                </w:p>
                <w:p w14:paraId="0946573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lineStyle: { color: 'rgba(255,200,120,0.1)' } },</w:t>
                  </w:r>
                </w:p>
                <w:p w14:paraId="54B3400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splitArea: { areaStyle: { color: ['rgba(255,200,120,0.02)'] } },</w:t>
                  </w:r>
                </w:p>
                <w:p w14:paraId="2CCF0CE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'rgba(255,200,120,0.15)' } }</w:t>
                  </w:r>
                </w:p>
                <w:p w14:paraId="794246A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0A1271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74C2980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'radar',</w:t>
                  </w:r>
                </w:p>
                <w:p w14:paraId="284A8C2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w:t>
                  </w:r>
                </w:p>
                <w:p w14:paraId="7BABA8A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value: [88, 92, 78, 60, 85],</w:t>
                  </w:r>
                </w:p>
                <w:p w14:paraId="34450E4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【改进点2】雷达图填充色和线条色改为暖色调 */</w:t>
                  </w:r>
                </w:p>
                <w:p w14:paraId="650599D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areaStyle: { color: 'rgba(255,159,67,0.25)' },</w:t>
                  </w:r>
                </w:p>
                <w:p w14:paraId="25A6FDF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lineStyle: { color: '#ff9f43' },</w:t>
                  </w:r>
                </w:p>
                <w:p w14:paraId="0977B6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 color: '#ff9f43' }</w:t>
                  </w:r>
                </w:p>
                <w:p w14:paraId="3A9B31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1FA763F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51F4DE9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D6B38D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0941C72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32CA653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近7日用户增长 - 面积图（暖色调改造）</w:t>
                  </w:r>
                </w:p>
                <w:p w14:paraId="16BEDF2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2D56FE7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areaChart = echarts.init(document.getElementById('areaChart'));</w:t>
                  </w:r>
                </w:p>
                <w:p w14:paraId="52A3C3A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areaChart.setOption({</w:t>
                  </w:r>
                </w:p>
                <w:p w14:paraId="729D919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tooltip: { trigger: 'axis' },</w:t>
                  </w:r>
                </w:p>
                <w:p w14:paraId="2D0D0A5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grid: { left: '8%', right: '5%', top: '15%', bottom: '12%' },</w:t>
                  </w:r>
                </w:p>
                <w:p w14:paraId="3080E89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xAxis: {</w:t>
                  </w:r>
                </w:p>
                <w:p w14:paraId="2488752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'category',</w:t>
                  </w:r>
                </w:p>
                <w:p w14:paraId="3B36BC8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['1天前','2天前','3天前','4天前','5天前','6天前','7天前'],</w:t>
                  </w:r>
                </w:p>
                <w:p w14:paraId="35AFC41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0A60592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0D7DCCA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6042B3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yAxis: {</w:t>
                  </w:r>
                </w:p>
                <w:p w14:paraId="6E3A0DD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'value',</w:t>
                  </w:r>
                </w:p>
                <w:p w14:paraId="60B0D7C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 lineStyle: { color: axisLineColor } },</w:t>
                  </w:r>
                </w:p>
                <w:p w14:paraId="457D06C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lineStyle: { color: 'rgba(255,200,120,0.08)' } },</w:t>
                  </w:r>
                </w:p>
                <w:p w14:paraId="5CA0613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w:t>
                  </w:r>
                </w:p>
                <w:p w14:paraId="69F9906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5D8F7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1F83B7E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'line',</w:t>
                  </w:r>
                </w:p>
                <w:p w14:paraId="58C969A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smooth: true,</w:t>
                  </w:r>
                </w:p>
                <w:p w14:paraId="1754065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[920, 1080, 1010, 1150, 1400, 1450, 1420],</w:t>
                  </w:r>
                </w:p>
                <w:p w14:paraId="085C191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【改进点2】用户增长线条从绿色改为金橙色 */</w:t>
                  </w:r>
                </w:p>
                <w:p w14:paraId="2E14880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lineStyle: { color: '#ffd32a', width: 3 },</w:t>
                  </w:r>
                </w:p>
                <w:p w14:paraId="4C64F69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itemStyle: { color: '#ffd32a' },</w:t>
                  </w:r>
                </w:p>
                <w:p w14:paraId="78A3C8B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areaStyle: {</w:t>
                  </w:r>
                </w:p>
                <w:p w14:paraId="55192B2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new echarts.graphic.LinearGradient(0,0,0,1,[</w:t>
                  </w:r>
                </w:p>
                <w:p w14:paraId="554C5BF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0, color: 'rgba(255,211,42,0.5)' },</w:t>
                  </w:r>
                </w:p>
                <w:p w14:paraId="330AF8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offset: 1, color: 'rgba(255,211,42,0.05)' }</w:t>
                  </w:r>
                </w:p>
                <w:p w14:paraId="077078E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CEC436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4E87B0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C1CBE5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8AC156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43F955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w:t>
                  </w:r>
                </w:p>
                <w:p w14:paraId="7FB22B5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【改进点3】任务完成率 + 库存状态仪表盘</w:t>
                  </w:r>
                </w:p>
                <w:p w14:paraId="06CF82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原代码仅有一个任务完成率仪表盘</w:t>
                  </w:r>
                </w:p>
                <w:p w14:paraId="4A15E45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新增库存状态仪表盘，包含充足/警示/短缺三色区间</w:t>
                  </w:r>
                </w:p>
                <w:p w14:paraId="6AA9704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 */</w:t>
                  </w:r>
                </w:p>
                <w:p w14:paraId="6B962DA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const gaugeChart = echarts.init(document.getElementById('gaugeChart'));</w:t>
                  </w:r>
                </w:p>
                <w:p w14:paraId="1728126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gaugeChart.setOption({</w:t>
                  </w:r>
                </w:p>
                <w:p w14:paraId="74684C8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series: [</w:t>
                  </w:r>
                </w:p>
                <w:p w14:paraId="002D702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AAF7E4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'gauge',</w:t>
                  </w:r>
                </w:p>
                <w:p w14:paraId="0479D4D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center: ['30%', '55%'],</w:t>
                  </w:r>
                </w:p>
                <w:p w14:paraId="0B3DCA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radius: '65%',</w:t>
                  </w:r>
                </w:p>
                <w:p w14:paraId="59804DC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【改进点2】任务完成率仪表盘暖色调 */</w:t>
                  </w:r>
                </w:p>
                <w:p w14:paraId="195E4CB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progress: { show: true, width: 12, itemStyle: { color: '#ff9f43' } },</w:t>
                  </w:r>
                </w:p>
                <w:p w14:paraId="4E7CC49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w:t>
                  </w:r>
                </w:p>
                <w:p w14:paraId="6269464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lineStyle: {</w:t>
                  </w:r>
                </w:p>
                <w:p w14:paraId="095002C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width: 12,</w:t>
                  </w:r>
                </w:p>
                <w:p w14:paraId="70F3E91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[[1, 'rgba(255,159,67,0.2)']]</w:t>
                  </w:r>
                </w:p>
                <w:p w14:paraId="71613AE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B07620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423C81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distance: -14, length: 6, lineStyle: { color: '#ffecd2', width: 1 } },</w:t>
                  </w:r>
                </w:p>
                <w:p w14:paraId="0F0E2BC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axisTick: { distance: -14, length: 3, lineStyle: { color: '#ffecd2', width: 1 } },</w:t>
                  </w:r>
                </w:p>
                <w:p w14:paraId="47F171C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distance: 16, fontSize: 10 },</w:t>
                  </w:r>
                </w:p>
                <w:p w14:paraId="7BD010D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detail: {</w:t>
                  </w:r>
                </w:p>
                <w:p w14:paraId="42B7ABF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valueAnimation: true,</w:t>
                  </w:r>
                </w:p>
                <w:p w14:paraId="4A6466A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formatter: '{value}%',</w:t>
                  </w:r>
                </w:p>
                <w:p w14:paraId="6F645EB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'#ff9f43',</w:t>
                  </w:r>
                </w:p>
                <w:p w14:paraId="0ED8142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18,</w:t>
                  </w:r>
                </w:p>
                <w:p w14:paraId="7E39274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offsetCenter: [0, '70%']</w:t>
                  </w:r>
                </w:p>
                <w:p w14:paraId="0695E53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A4EAA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title: {</w:t>
                  </w:r>
                </w:p>
                <w:p w14:paraId="0E9E7ED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offsetCenter: [0, '90%'],</w:t>
                  </w:r>
                </w:p>
                <w:p w14:paraId="13412D1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'#ffecd2',</w:t>
                  </w:r>
                </w:p>
                <w:p w14:paraId="5D1BD26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12</w:t>
                  </w:r>
                </w:p>
                <w:p w14:paraId="24E41CE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439E0BA2">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 value: 86, name: '完成率' }]</w:t>
                  </w:r>
                </w:p>
                <w:p w14:paraId="3E658E4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1AEB27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【改进点3】新增库存状态仪表盘 */</w:t>
                  </w:r>
                </w:p>
                <w:p w14:paraId="23D74D5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5D39213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type: 'gauge',</w:t>
                  </w:r>
                </w:p>
                <w:p w14:paraId="0E23DE9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center: ['72%', '55%'],</w:t>
                  </w:r>
                </w:p>
                <w:p w14:paraId="15EBB4F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radius: '65%',</w:t>
                  </w:r>
                </w:p>
                <w:p w14:paraId="62DFCBD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库存仪表盘：含充足(绿)/警示(橙)/短缺(红)三色区间 */</w:t>
                  </w:r>
                </w:p>
                <w:p w14:paraId="0FDB743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axisLine: {</w:t>
                  </w:r>
                </w:p>
                <w:p w14:paraId="4A8E306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lineStyle: {</w:t>
                  </w:r>
                </w:p>
                <w:p w14:paraId="51DDC2F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width: 12,</w:t>
                  </w:r>
                </w:p>
                <w:p w14:paraId="0A582CF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w:t>
                  </w:r>
                </w:p>
                <w:p w14:paraId="75209D4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[0.3, '#e55039'],   /* 0-30%：短缺（红色） */</w:t>
                  </w:r>
                </w:p>
                <w:p w14:paraId="28D5FA9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[0.6, '#ffa502'],   /* 30-60%：警示（橙色） */</w:t>
                  </w:r>
                </w:p>
                <w:p w14:paraId="6433B32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[1, '#2ed573']      /* 60-100%：充足（绿色） */</w:t>
                  </w:r>
                </w:p>
                <w:p w14:paraId="0D7F180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825C04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2EFB4B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5652EBA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splitLine: { distance: -14, length: 6, lineStyle: { color: '#ffecd2', width: 1 } },</w:t>
                  </w:r>
                </w:p>
                <w:p w14:paraId="31CC03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axisTick: { distance: -14, length: 3, lineStyle: { color: '#ffecd2', width: 1 } },</w:t>
                  </w:r>
                </w:p>
                <w:p w14:paraId="1F7A257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axisLabel: { color: textColor, distance: 16, fontSize: 10 },</w:t>
                  </w:r>
                </w:p>
                <w:p w14:paraId="37049C2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pointer: { itemStyle: { color: '#ff9f43' } },</w:t>
                  </w:r>
                </w:p>
                <w:p w14:paraId="5321196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detail: {</w:t>
                  </w:r>
                </w:p>
                <w:p w14:paraId="4E6E20C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valueAnimation: true,</w:t>
                  </w:r>
                </w:p>
                <w:p w14:paraId="3003B86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formatter: function(value) {</w:t>
                  </w:r>
                </w:p>
                <w:p w14:paraId="6B5D35A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var level = value &gt;= 60 ? '充足' : value &gt;= 30 ? '警示' : '短缺';</w:t>
                  </w:r>
                </w:p>
                <w:p w14:paraId="3585832A">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return value + '%\n' + level;</w:t>
                  </w:r>
                </w:p>
                <w:p w14:paraId="6C7444E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BA8E10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'#ff9f43',</w:t>
                  </w:r>
                </w:p>
                <w:p w14:paraId="3C394A11">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16,</w:t>
                  </w:r>
                </w:p>
                <w:p w14:paraId="74E0224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offsetCenter: [0, '70%']</w:t>
                  </w:r>
                </w:p>
                <w:p w14:paraId="123AC5EE">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529E1FD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title: {</w:t>
                  </w:r>
                </w:p>
                <w:p w14:paraId="714360B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offsetCenter: [0, '90%'],</w:t>
                  </w:r>
                </w:p>
                <w:p w14:paraId="09F1A2A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color: '#ffecd2',</w:t>
                  </w:r>
                </w:p>
                <w:p w14:paraId="74D005AB">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fontSize: 12</w:t>
                  </w:r>
                </w:p>
                <w:p w14:paraId="48A68EB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6B68C6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 库存占比 = 总库存/最大库存容量，此处设为72%表示库存状态良好 */</w:t>
                  </w:r>
                </w:p>
                <w:p w14:paraId="4E70852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data: [{ value: 72, name: '库存率' }]</w:t>
                  </w:r>
                </w:p>
                <w:p w14:paraId="055BC889">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74835B5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5E0829AC">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35524DC5">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p>
                <w:p w14:paraId="60289696">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window.addEventListener('resize', () =&gt; {</w:t>
                  </w:r>
                </w:p>
                <w:p w14:paraId="34017C9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lineChart.resize();</w:t>
                  </w:r>
                </w:p>
                <w:p w14:paraId="2974216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roseChart.resize();</w:t>
                  </w:r>
                </w:p>
                <w:p w14:paraId="40B66724">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barChart.resize();</w:t>
                  </w:r>
                </w:p>
                <w:p w14:paraId="57D0D783">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radarChart.resize();</w:t>
                  </w:r>
                </w:p>
                <w:p w14:paraId="50C5B147">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areaChart.resize();</w:t>
                  </w:r>
                </w:p>
                <w:p w14:paraId="52AB1858">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gaugeChart.resize();</w:t>
                  </w:r>
                </w:p>
                <w:p w14:paraId="4F97C680">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w:t>
                  </w:r>
                </w:p>
                <w:p w14:paraId="0BE3D34F">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 xml:space="preserve">  &lt;/script&gt;</w:t>
                  </w:r>
                </w:p>
                <w:p w14:paraId="0694154D">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&lt;/body&gt;</w:t>
                  </w:r>
                </w:p>
                <w:p w14:paraId="6D76E560">
                  <w:pPr>
                    <w:keepNext w:val="0"/>
                    <w:keepLines w:val="0"/>
                    <w:pageBreakBefore w:val="0"/>
                    <w:widowControl w:val="0"/>
                    <w:kinsoku/>
                    <w:wordWrap/>
                    <w:overflowPunct/>
                    <w:topLinePunct w:val="0"/>
                    <w:autoSpaceDE/>
                    <w:autoSpaceDN/>
                    <w:bidi w:val="0"/>
                    <w:adjustRightInd/>
                    <w:snapToGrid/>
                    <w:spacing w:line="0" w:lineRule="atLeast"/>
                    <w:textAlignment w:val="auto"/>
                    <w:rPr>
                      <w:rFonts w:ascii="Times New Roman" w:hAnsi="Times New Roman" w:eastAsia="宋体" w:cs="Times New Roman"/>
                      <w:sz w:val="20"/>
                      <w:szCs w:val="20"/>
                      <w:vertAlign w:val="baseline"/>
                    </w:rPr>
                  </w:pPr>
                  <w:r>
                    <w:rPr>
                      <w:rFonts w:hint="eastAsia" w:ascii="Times New Roman" w:hAnsi="Times New Roman" w:eastAsia="宋体" w:cs="Times New Roman"/>
                      <w:sz w:val="20"/>
                      <w:szCs w:val="20"/>
                      <w:vertAlign w:val="baseline"/>
                    </w:rPr>
                    <w:t>&lt;/html&gt;</w:t>
                  </w:r>
                </w:p>
              </w:tc>
            </w:tr>
          </w:tbl>
          <w:p w14:paraId="0A006CD7">
            <w:pPr>
              <w:rPr>
                <w:rFonts w:ascii="Times New Roman" w:hAnsi="Times New Roman" w:eastAsia="宋体" w:cs="Times New Roman"/>
                <w:sz w:val="24"/>
                <w:szCs w:val="24"/>
                <w:vertAlign w:val="baseline"/>
              </w:rPr>
            </w:pPr>
          </w:p>
        </w:tc>
      </w:tr>
    </w:tbl>
    <w:p w14:paraId="4D117072">
      <w:pPr>
        <w:rPr>
          <w:rFonts w:ascii="Times New Roman" w:hAnsi="Times New Roman" w:eastAsia="宋体" w:cs="Times New Roman"/>
          <w:sz w:val="24"/>
          <w:szCs w:val="24"/>
        </w:rPr>
      </w:pPr>
    </w:p>
    <w:p w14:paraId="72E8CB75">
      <w:pPr>
        <w:rPr>
          <w:rFonts w:ascii="Times New Roman" w:hAnsi="Times New Roman" w:eastAsia="宋体" w:cs="Times New Roman"/>
          <w:sz w:val="24"/>
          <w:szCs w:val="24"/>
        </w:rPr>
      </w:pPr>
    </w:p>
    <w:p w14:paraId="2CA4146F">
      <w:pPr>
        <w:pStyle w:val="2"/>
      </w:pPr>
      <w:bookmarkStart w:id="7" w:name="_Toc229928949"/>
      <w:r>
        <w:t>2.2 dashboard_v2.html（完整版大屏，选做参考）</w:t>
      </w:r>
      <w:bookmarkEnd w:id="7"/>
    </w:p>
    <w:p w14:paraId="2DB09F45">
      <w:pPr>
        <w:spacing w:line="360" w:lineRule="auto"/>
        <w:ind w:firstLine="420"/>
        <w:rPr>
          <w:rFonts w:ascii="宋体" w:hAnsi="宋体" w:eastAsia="宋体"/>
          <w:sz w:val="24"/>
          <w:szCs w:val="24"/>
        </w:rPr>
      </w:pPr>
      <w:r>
        <w:rPr>
          <w:rFonts w:ascii="宋体" w:hAnsi="宋体" w:eastAsia="宋体"/>
          <w:sz w:val="24"/>
          <w:szCs w:val="24"/>
        </w:rPr>
        <w:t>以下为完整版大屏的代码。该版本采用三栏布局，包含 KPI 指标卡片、品类占比、区域销量分布、销售趋势分析、渠道对比和实时订单表格等组件。</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459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E5370D5">
            <w:pPr>
              <w:keepNext w:val="0"/>
              <w:keepLines w:val="0"/>
              <w:pageBreakBefore w:val="0"/>
              <w:widowControl w:val="0"/>
              <w:kinsoku/>
              <w:wordWrap/>
              <w:overflowPunct/>
              <w:topLinePunct w:val="0"/>
              <w:autoSpaceDE/>
              <w:autoSpaceDN/>
              <w:bidi w:val="0"/>
              <w:adjustRightInd/>
              <w:snapToGrid/>
              <w:spacing w:line="0" w:lineRule="atLeast"/>
              <w:textAlignment w:val="auto"/>
              <w:rPr>
                <w:rFonts w:hint="default" w:ascii="宋体" w:hAnsi="宋体" w:eastAsia="宋体"/>
                <w:sz w:val="18"/>
                <w:szCs w:val="18"/>
                <w:vertAlign w:val="baseline"/>
                <w:lang w:val="en-US" w:eastAsia="zh-CN"/>
              </w:rPr>
            </w:pPr>
            <w:r>
              <w:rPr>
                <w:rFonts w:hint="eastAsia" w:ascii="宋体" w:hAnsi="宋体" w:eastAsia="宋体"/>
                <w:sz w:val="18"/>
                <w:szCs w:val="18"/>
                <w:vertAlign w:val="baseline"/>
                <w:lang w:val="en-US" w:eastAsia="zh-CN"/>
              </w:rPr>
              <w:t>html</w:t>
            </w:r>
          </w:p>
        </w:tc>
      </w:tr>
      <w:tr w14:paraId="7616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897A2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&lt;!DOCTYPE html&gt;</w:t>
            </w:r>
          </w:p>
          <w:p w14:paraId="7442B6C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&lt;html lang="zh-CN"&gt;</w:t>
            </w:r>
          </w:p>
          <w:p w14:paraId="4004F48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&lt;head&gt;</w:t>
            </w:r>
          </w:p>
          <w:p w14:paraId="3801246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&lt;meta charset="UTF-8"&gt;</w:t>
            </w:r>
          </w:p>
          <w:p w14:paraId="1FE3D30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&lt;meta name="viewport" content="width=device-width, initial-scale=1.0"&gt;</w:t>
            </w:r>
          </w:p>
          <w:p w14:paraId="12F72E0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&lt;title&gt;企业数据大屏 - 暖色调完整版&lt;/title&gt;</w:t>
            </w:r>
          </w:p>
          <w:p w14:paraId="433DB81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&lt;script src="https://cdn.jsdelivr.net/npm/echarts@5.4.3/dist/echarts.min.js"&gt;&lt;/script&gt;</w:t>
            </w:r>
          </w:p>
          <w:p w14:paraId="0BF2A92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&lt;style&gt;</w:t>
            </w:r>
          </w:p>
          <w:p w14:paraId="00EA067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61850F0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margin: 0;</w:t>
            </w:r>
          </w:p>
          <w:p w14:paraId="5E989B3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0;</w:t>
            </w:r>
          </w:p>
          <w:p w14:paraId="5326199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box-sizing: border-box;</w:t>
            </w:r>
          </w:p>
          <w:p w14:paraId="70567DC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1DE17D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body {</w:t>
            </w:r>
          </w:p>
          <w:p w14:paraId="7E6066F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#1a0a00;</w:t>
            </w:r>
          </w:p>
          <w:p w14:paraId="79EB4C9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#ffecd2;</w:t>
            </w:r>
          </w:p>
          <w:p w14:paraId="713C077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font-family: "Microsoft YaHei", "PingFang SC", sans-serif;</w:t>
            </w:r>
          </w:p>
          <w:p w14:paraId="748A783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5B2D41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.header {</w:t>
            </w:r>
          </w:p>
          <w:p w14:paraId="63618B7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display: flex;</w:t>
            </w:r>
          </w:p>
          <w:p w14:paraId="4CA265A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justify-content: space-between;</w:t>
            </w:r>
          </w:p>
          <w:p w14:paraId="6D3876D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align-items: center;</w:t>
            </w:r>
          </w:p>
          <w:p w14:paraId="5B6BBA5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15px 40px;</w:t>
            </w:r>
          </w:p>
          <w:p w14:paraId="6DA1E37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【改进点2-v2】页头渐变改为暖色调 */</w:t>
            </w:r>
          </w:p>
          <w:p w14:paraId="0F1B0D9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linear-gradient(90deg, #1a0800 0%, #3a1800 50%, #1a0800 100%);</w:t>
            </w:r>
          </w:p>
          <w:p w14:paraId="6F28BB0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border-bottom: 2px solid #ffb347;</w:t>
            </w:r>
          </w:p>
          <w:p w14:paraId="7AA3C60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0F7C10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.header-left, .header-right {</w:t>
            </w:r>
          </w:p>
          <w:p w14:paraId="625928B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14px;</w:t>
            </w:r>
          </w:p>
          <w:p w14:paraId="532B7FC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#ffc973;</w:t>
            </w:r>
          </w:p>
          <w:p w14:paraId="13B7033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CB4A08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.header h1 {</w:t>
            </w:r>
          </w:p>
          <w:p w14:paraId="2328844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32px;</w:t>
            </w:r>
          </w:p>
          <w:p w14:paraId="71D9780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letter-spacing: 10px;</w:t>
            </w:r>
          </w:p>
          <w:p w14:paraId="0298AA5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【改进点2-v2】标题渐变改为暖色 */</w:t>
            </w:r>
          </w:p>
          <w:p w14:paraId="2B81018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linear-gradient(90deg, #ff9f43, #e55039);</w:t>
            </w:r>
          </w:p>
          <w:p w14:paraId="6EC262C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-webkit-background-clip: text;</w:t>
            </w:r>
          </w:p>
          <w:p w14:paraId="57ABC45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-webkit-text-fill-color: transparent;</w:t>
            </w:r>
          </w:p>
          <w:p w14:paraId="4784A51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8569EB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.dashboard {</w:t>
            </w:r>
          </w:p>
          <w:p w14:paraId="2A7726A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display: grid;</w:t>
            </w:r>
          </w:p>
          <w:p w14:paraId="245D46F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grid-template-columns: 25% 50% 25%;</w:t>
            </w:r>
          </w:p>
          <w:p w14:paraId="09C6CF3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grid-template-rows: auto auto;</w:t>
            </w:r>
          </w:p>
          <w:p w14:paraId="4B0DD35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gap: 15px;</w:t>
            </w:r>
          </w:p>
          <w:p w14:paraId="5BC66F7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15px;</w:t>
            </w:r>
          </w:p>
          <w:p w14:paraId="3D0B802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F1E41F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.panel {</w:t>
            </w:r>
          </w:p>
          <w:p w14:paraId="5A3CF5C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【改进点2-v2】面板背景和边框改为暖色调 */</w:t>
            </w:r>
          </w:p>
          <w:p w14:paraId="07CCE40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rgba(50, 25, 5, 0.4);</w:t>
            </w:r>
          </w:p>
          <w:p w14:paraId="7D0C7C3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 1px solid rgba(255, 179, 71, 0.2);</w:t>
            </w:r>
          </w:p>
          <w:p w14:paraId="38A0809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border-radius: 8px;</w:t>
            </w:r>
          </w:p>
          <w:p w14:paraId="69EA897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15px;</w:t>
            </w:r>
          </w:p>
          <w:p w14:paraId="7A633DA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B1F325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.panel-title {</w:t>
            </w:r>
          </w:p>
          <w:p w14:paraId="6235058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16px;</w:t>
            </w:r>
          </w:p>
          <w:p w14:paraId="012464C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#ffc973;</w:t>
            </w:r>
          </w:p>
          <w:p w14:paraId="7951DA2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margin-bottom: 12px;</w:t>
            </w:r>
          </w:p>
          <w:p w14:paraId="0CB3985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padding-bottom: 8px;</w:t>
            </w:r>
          </w:p>
          <w:p w14:paraId="7F58B52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border-bottom: 1px solid rgba(255, 179, 71, 0.3);</w:t>
            </w:r>
          </w:p>
          <w:p w14:paraId="3D80B88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4EA911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.chart-container {</w:t>
            </w:r>
          </w:p>
          <w:p w14:paraId="637A6D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width: 100%;</w:t>
            </w:r>
          </w:p>
          <w:p w14:paraId="57081C1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height: 280px;</w:t>
            </w:r>
          </w:p>
          <w:p w14:paraId="2E005FB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25B95F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.center-top {</w:t>
            </w:r>
          </w:p>
          <w:p w14:paraId="18C2233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display: flex;</w:t>
            </w:r>
          </w:p>
          <w:p w14:paraId="44ADFD3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justify-content: space-around;</w:t>
            </w:r>
          </w:p>
          <w:p w14:paraId="4244D24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align-items: center;</w:t>
            </w:r>
          </w:p>
          <w:p w14:paraId="4D2E784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20px 0;</w:t>
            </w:r>
          </w:p>
          <w:p w14:paraId="2A6F522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DC0719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.kpi-card {</w:t>
            </w:r>
          </w:p>
          <w:p w14:paraId="0DAA410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text-align: center;</w:t>
            </w:r>
          </w:p>
          <w:p w14:paraId="5BBE403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15px 25px;</w:t>
            </w:r>
          </w:p>
          <w:p w14:paraId="0F558E4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【改进点2-v2】KPI卡片改为暖色调 */</w:t>
            </w:r>
          </w:p>
          <w:p w14:paraId="7EA0756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rgba(255, 159, 67, 0.1);</w:t>
            </w:r>
          </w:p>
          <w:p w14:paraId="31DA18D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border-radius: 10px;</w:t>
            </w:r>
          </w:p>
          <w:p w14:paraId="37B820C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 1px solid rgba(255, 159, 67, 0.3);</w:t>
            </w:r>
          </w:p>
          <w:p w14:paraId="4491F9B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EAEFC9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.kpi-number {</w:t>
            </w:r>
          </w:p>
          <w:p w14:paraId="4D4EDFF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28px;</w:t>
            </w:r>
          </w:p>
          <w:p w14:paraId="4E5AE8E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font-weight: bold;</w:t>
            </w:r>
          </w:p>
          <w:p w14:paraId="546092C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#ff9f43;</w:t>
            </w:r>
          </w:p>
          <w:p w14:paraId="1D212D6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60287F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.kpi-name {</w:t>
            </w:r>
          </w:p>
          <w:p w14:paraId="62845FE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13px;</w:t>
            </w:r>
          </w:p>
          <w:p w14:paraId="4CDB8C9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#ffe0b2;</w:t>
            </w:r>
          </w:p>
          <w:p w14:paraId="1D06D8C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margin-top: 5px;</w:t>
            </w:r>
          </w:p>
          <w:p w14:paraId="440C731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899A0F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.center-map {</w:t>
            </w:r>
          </w:p>
          <w:p w14:paraId="19EAB06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height: 400px;</w:t>
            </w:r>
          </w:p>
          <w:p w14:paraId="33E58F8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3196443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.data-table {</w:t>
            </w:r>
          </w:p>
          <w:p w14:paraId="24D7A67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width: 100%;</w:t>
            </w:r>
          </w:p>
          <w:p w14:paraId="0FAD630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border-collapse: collapse;</w:t>
            </w:r>
          </w:p>
          <w:p w14:paraId="35EE028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13px;</w:t>
            </w:r>
          </w:p>
          <w:p w14:paraId="5DD5884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FBBF30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.data-table th {</w:t>
            </w:r>
          </w:p>
          <w:p w14:paraId="4C3201D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rgba(255, 159, 67, 0.2);</w:t>
            </w:r>
          </w:p>
          <w:p w14:paraId="3EBAD1B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#ffc973;</w:t>
            </w:r>
          </w:p>
          <w:p w14:paraId="3B0BD2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10px;</w:t>
            </w:r>
          </w:p>
          <w:p w14:paraId="0394C57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text-align: left;</w:t>
            </w:r>
          </w:p>
          <w:p w14:paraId="20882D5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A7786A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.data-table td {</w:t>
            </w:r>
          </w:p>
          <w:p w14:paraId="2D8A0CB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8px 10px;</w:t>
            </w:r>
          </w:p>
          <w:p w14:paraId="6ED065A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border-bottom: 1px solid rgba(255, 159, 67, 0.1);</w:t>
            </w:r>
          </w:p>
          <w:p w14:paraId="18E0DDD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#ffecd2;</w:t>
            </w:r>
          </w:p>
          <w:p w14:paraId="238D2C9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2758B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.data-table tr:hover td {</w:t>
            </w:r>
          </w:p>
          <w:p w14:paraId="613C4DE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rgba(255, 159, 67, 0.1);</w:t>
            </w:r>
          </w:p>
          <w:p w14:paraId="37A585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A3FD5F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【改进点3-v2】点击提示弹窗 */</w:t>
            </w:r>
          </w:p>
          <w:p w14:paraId="3E1C99A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.click-toast {</w:t>
            </w:r>
          </w:p>
          <w:p w14:paraId="07C1C02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position: fixed;</w:t>
            </w:r>
          </w:p>
          <w:p w14:paraId="6DCAA51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top: 80px;</w:t>
            </w:r>
          </w:p>
          <w:p w14:paraId="5656BC8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left: 50%;</w:t>
            </w:r>
          </w:p>
          <w:p w14:paraId="5D88303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transform: translateX(-50%);</w:t>
            </w:r>
          </w:p>
          <w:p w14:paraId="7DB50EA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 rgba(255, 159, 67, 0.95);</w:t>
            </w:r>
          </w:p>
          <w:p w14:paraId="3930772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#1a0a00;</w:t>
            </w:r>
          </w:p>
          <w:p w14:paraId="023187B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padding: 10px 28px;</w:t>
            </w:r>
          </w:p>
          <w:p w14:paraId="3353EEC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border-radius: 8px;</w:t>
            </w:r>
          </w:p>
          <w:p w14:paraId="566A5B8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16px;</w:t>
            </w:r>
          </w:p>
          <w:p w14:paraId="24BCA82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font-weight: bold;</w:t>
            </w:r>
          </w:p>
          <w:p w14:paraId="5221BEC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z-index: 9999;</w:t>
            </w:r>
          </w:p>
          <w:p w14:paraId="1FD8583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opacity: 0;</w:t>
            </w:r>
          </w:p>
          <w:p w14:paraId="2159706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transition: opacity 0.3s;</w:t>
            </w:r>
          </w:p>
          <w:p w14:paraId="4940769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pointer-events: none;</w:t>
            </w:r>
          </w:p>
          <w:p w14:paraId="6B4D67B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31F6E5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.click-toast.show {</w:t>
            </w:r>
          </w:p>
          <w:p w14:paraId="784BDBC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opacity: 1;</w:t>
            </w:r>
          </w:p>
          <w:p w14:paraId="28B70BC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A7E5DB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&lt;/style&gt;</w:t>
            </w:r>
          </w:p>
          <w:p w14:paraId="0241A82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&lt;/head&gt;</w:t>
            </w:r>
          </w:p>
          <w:p w14:paraId="0A9779A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&lt;body&gt;</w:t>
            </w:r>
          </w:p>
          <w:p w14:paraId="4C961DD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class="header"&gt;</w:t>
            </w:r>
          </w:p>
          <w:p w14:paraId="76B6279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class="header-left" id="currentDate"&gt;&lt;/div&gt;</w:t>
            </w:r>
          </w:p>
          <w:p w14:paraId="6F443C9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&lt;h1&gt;企业运营数据大屏&lt;/h1&gt;</w:t>
            </w:r>
          </w:p>
          <w:p w14:paraId="5375C74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class="header-right"&gt;数据实时更新中&lt;/div&gt;</w:t>
            </w:r>
          </w:p>
          <w:p w14:paraId="30290F1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67932AF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1DA04E3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class="dashboard"&gt;</w:t>
            </w:r>
          </w:p>
          <w:p w14:paraId="14D4E95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左侧面板 --&gt;</w:t>
            </w:r>
          </w:p>
          <w:p w14:paraId="213A1BB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class="left-column"&gt;</w:t>
            </w:r>
          </w:p>
          <w:p w14:paraId="4505883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【改进点1-v2】品类占比改为南丁格尔玫瑰图 --&gt;</w:t>
            </w:r>
          </w:p>
          <w:p w14:paraId="0285844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class="panel"&gt;</w:t>
            </w:r>
          </w:p>
          <w:p w14:paraId="3A4513E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class="panel-title"&gt;品类占比&lt;/div&gt;</w:t>
            </w:r>
          </w:p>
          <w:p w14:paraId="187CA25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id="categoryChart" class="chart-container"&gt;&lt;/div&gt;</w:t>
            </w:r>
          </w:p>
          <w:p w14:paraId="7CF8433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166F7FC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【改进点3-v2】区域销量分布添加点击事件 --&gt;</w:t>
            </w:r>
          </w:p>
          <w:p w14:paraId="66948D4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class="panel"&gt;</w:t>
            </w:r>
          </w:p>
          <w:p w14:paraId="78A70D0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class="panel-title"&gt;区域销量分布&lt;/div&gt;</w:t>
            </w:r>
          </w:p>
          <w:p w14:paraId="03F3575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id="regionChart" class="chart-container"&gt;&lt;/div&gt;</w:t>
            </w:r>
          </w:p>
          <w:p w14:paraId="0C38CE5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23AE2FA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2A20DA2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7C74F6B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中间面板 --&gt;</w:t>
            </w:r>
          </w:p>
          <w:p w14:paraId="62BDAA6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class="center-column"&gt;</w:t>
            </w:r>
          </w:p>
          <w:p w14:paraId="6E005FB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 center-top"&gt;</w:t>
            </w:r>
          </w:p>
          <w:p w14:paraId="2B157C2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class="kpi-card"&gt;</w:t>
            </w:r>
          </w:p>
          <w:p w14:paraId="3C1FC8D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class="kpi-number" id="kpiRevenue"&gt;¥3,256万&lt;/div&gt;</w:t>
            </w:r>
          </w:p>
          <w:p w14:paraId="353C161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class="kpi-name"&gt;年度总营收&lt;/div&gt;</w:t>
            </w:r>
          </w:p>
          <w:p w14:paraId="742A077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4C3F36C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class="kpi-card"&gt;</w:t>
            </w:r>
          </w:p>
          <w:p w14:paraId="02E8811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class="kpi-number" id="kpiOrders"&gt;15,280&lt;/div&gt;</w:t>
            </w:r>
          </w:p>
          <w:p w14:paraId="0B87826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class="kpi-name"&gt;订单总量&lt;/div&gt;</w:t>
            </w:r>
          </w:p>
          <w:p w14:paraId="1BC5E1F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3B8DA20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class="kpi-card"&gt;</w:t>
            </w:r>
          </w:p>
          <w:p w14:paraId="2F7E381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class="kpi-number" id="kpiAvg"&gt;¥2,130&lt;/div&gt;</w:t>
            </w:r>
          </w:p>
          <w:p w14:paraId="4D05945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class="kpi-name"&gt;客均单价&lt;/div&gt;</w:t>
            </w:r>
          </w:p>
          <w:p w14:paraId="0FE494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1AA2B52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class="kpi-card"&gt;</w:t>
            </w:r>
          </w:p>
          <w:p w14:paraId="21376FE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class="kpi-number" id="kpiSat"&gt;96.2%&lt;/div&gt;</w:t>
            </w:r>
          </w:p>
          <w:p w14:paraId="706213C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class="kpi-name"&gt;客户满意度&lt;/div&gt;</w:t>
            </w:r>
          </w:p>
          <w:p w14:paraId="08DDE7C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3BB03E5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7A970DA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class="panel"&gt;</w:t>
            </w:r>
          </w:p>
          <w:p w14:paraId="3E0930C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class="panel-title"&gt;销售趋势分析&lt;/div&gt;</w:t>
            </w:r>
          </w:p>
          <w:p w14:paraId="305AD2F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id="trendChart" class="chart-container" style="height: 350px;"&gt;&lt;/div&gt;</w:t>
            </w:r>
          </w:p>
          <w:p w14:paraId="16B1D0B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4852F49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757130A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452B3EA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右侧面板 --&gt;</w:t>
            </w:r>
          </w:p>
          <w:p w14:paraId="5856953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class="right-column"&gt;</w:t>
            </w:r>
          </w:p>
          <w:p w14:paraId="4FCB9AD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class="panel"&gt;</w:t>
            </w:r>
          </w:p>
          <w:p w14:paraId="55948FD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class="panel-title"&gt;渠道销售对比&lt;/div&gt;</w:t>
            </w:r>
          </w:p>
          <w:p w14:paraId="2EFAE07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id="channelChart" class="chart-container"&gt;&lt;/div&gt;</w:t>
            </w:r>
          </w:p>
          <w:p w14:paraId="30CE0F0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46ED567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【改进点3-v2】实时订单面板保留 --&gt;</w:t>
            </w:r>
          </w:p>
          <w:p w14:paraId="1604311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class="panel"&gt;</w:t>
            </w:r>
          </w:p>
          <w:p w14:paraId="4DC14D6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class="panel-title"&gt;实时订单&lt;/div&gt;</w:t>
            </w:r>
          </w:p>
          <w:p w14:paraId="6014352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&lt;table class="data-table"&gt;</w:t>
            </w:r>
          </w:p>
          <w:p w14:paraId="5D26D7E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&lt;thead&gt;</w:t>
            </w:r>
          </w:p>
          <w:p w14:paraId="391198D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&lt;tr&gt;</w:t>
            </w:r>
          </w:p>
          <w:p w14:paraId="4FA309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&lt;th&gt;订单号&lt;/th&gt;</w:t>
            </w:r>
          </w:p>
          <w:p w14:paraId="0D9C239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&lt;th&gt;产品&lt;/th&gt;</w:t>
            </w:r>
          </w:p>
          <w:p w14:paraId="4101612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&lt;th&gt;金额&lt;/th&gt;</w:t>
            </w:r>
          </w:p>
          <w:p w14:paraId="7B8497E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&lt;th&gt;状态&lt;/th&gt;</w:t>
            </w:r>
          </w:p>
          <w:p w14:paraId="4B0613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&lt;/tr&gt;</w:t>
            </w:r>
          </w:p>
          <w:p w14:paraId="1B8C8AC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&lt;/thead&gt;</w:t>
            </w:r>
          </w:p>
          <w:p w14:paraId="15116F6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&lt;tbody id="orderTable"&gt;&lt;/tbody&gt;</w:t>
            </w:r>
          </w:p>
          <w:p w14:paraId="0E232B1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&lt;/table&gt;</w:t>
            </w:r>
          </w:p>
          <w:p w14:paraId="5989D86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086DE4C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3D2F09C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6865C7A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1F64C3F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【改进点3-v2】库存状态仪表盘（新增浮动面板） --&gt;</w:t>
            </w:r>
          </w:p>
          <w:p w14:paraId="5793C84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style="position:fixed; bottom:20px; right:20px; z-index:100;"&gt;</w:t>
            </w:r>
          </w:p>
          <w:p w14:paraId="2B18845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 style="width:240px; padding:10px;"&gt;</w:t>
            </w:r>
          </w:p>
          <w:p w14:paraId="335FAA7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class="panel-title" style="font-size:14px; margin-bottom:8px;"&gt;库存状态&lt;/div&gt;</w:t>
            </w:r>
          </w:p>
          <w:p w14:paraId="4FF5A70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id="inventoryGauge" style="width:220px; height:160px;"&gt;&lt;/div&gt;</w:t>
            </w:r>
          </w:p>
          <w:p w14:paraId="6EEFD37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242B4BB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&lt;/div&gt;</w:t>
            </w:r>
          </w:p>
          <w:p w14:paraId="1AD79C2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1DD01D8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 【改进点3-v2】点击提示弹窗 --&gt;</w:t>
            </w:r>
          </w:p>
          <w:p w14:paraId="39959FF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&lt;div id="clickToast" class="click-toast"&gt;&lt;/div&gt;</w:t>
            </w:r>
          </w:p>
          <w:p w14:paraId="2DB72B0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27A7A3E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&lt;script&gt;</w:t>
            </w:r>
          </w:p>
          <w:p w14:paraId="153A955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显示当前日期</w:t>
            </w:r>
          </w:p>
          <w:p w14:paraId="394C558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now = new Date();</w:t>
            </w:r>
          </w:p>
          <w:p w14:paraId="29946A0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document.getElementById('currentDate').textContent =</w:t>
            </w:r>
          </w:p>
          <w:p w14:paraId="344E799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now.getFullYear() + '年' + (now.getMonth()+1) + '月' + now.getDate() + '日';</w:t>
            </w:r>
          </w:p>
          <w:p w14:paraId="7888CEA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22EABEC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30FAFD7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【改进点1-v2】品类占比 - 南丁格尔玫瑰图</w:t>
            </w:r>
          </w:p>
          <w:p w14:paraId="3CF9E38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原v2为普通饼图，改为南丁格尔玫瑰图</w:t>
            </w:r>
          </w:p>
          <w:p w14:paraId="67FD07B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 */</w:t>
            </w:r>
          </w:p>
          <w:p w14:paraId="340ED2B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categoryChart = echarts.init(document.getElementById('categoryChart'));</w:t>
            </w:r>
          </w:p>
          <w:p w14:paraId="5F3322D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categoryOption = {</w:t>
            </w:r>
          </w:p>
          <w:p w14:paraId="156B3D2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tooltip: {</w:t>
            </w:r>
          </w:p>
          <w:p w14:paraId="0682CCD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trigger: 'item',</w:t>
            </w:r>
          </w:p>
          <w:p w14:paraId="18FB3AC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formatter: '{a} &lt;br/&gt;{b}: {c} ({d}%)',</w:t>
            </w:r>
          </w:p>
          <w:p w14:paraId="695733B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【改进点2-v2】提示框暖色调 */</w:t>
            </w:r>
          </w:p>
          <w:p w14:paraId="66705BC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backgroundColor: 'rgba(40,20,5,0.9)',</w:t>
            </w:r>
          </w:p>
          <w:p w14:paraId="7AF6425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borderColor: '#ff9f43',</w:t>
            </w:r>
          </w:p>
          <w:p w14:paraId="5F700A9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textStyle: { color: '#ffecd2' }</w:t>
            </w:r>
          </w:p>
          <w:p w14:paraId="2A87348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3CC6B3F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legend: {</w:t>
            </w:r>
          </w:p>
          <w:p w14:paraId="1513CF1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orient: 'vertical',</w:t>
            </w:r>
          </w:p>
          <w:p w14:paraId="593E508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right: 5,</w:t>
            </w:r>
          </w:p>
          <w:p w14:paraId="025C214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top: 'center',</w:t>
            </w:r>
          </w:p>
          <w:p w14:paraId="279E5BC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textStyle: { color: '#ffc973', fontSize: 11 },</w:t>
            </w:r>
          </w:p>
          <w:p w14:paraId="0D83497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itemWidth: 12,</w:t>
            </w:r>
          </w:p>
          <w:p w14:paraId="429CFE6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itemHeight: 12</w:t>
            </w:r>
          </w:p>
          <w:p w14:paraId="527B9C4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69A16F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series: [{</w:t>
            </w:r>
          </w:p>
          <w:p w14:paraId="22A2AD5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'品类占比',</w:t>
            </w:r>
          </w:p>
          <w:p w14:paraId="6187859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'pie',</w:t>
            </w:r>
          </w:p>
          <w:p w14:paraId="4E29D64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【改进点1-v2】核心改动：roseType:'area' 启用南丁格尔玫瑰图 */</w:t>
            </w:r>
          </w:p>
          <w:p w14:paraId="3585F3E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roseType: 'area',</w:t>
            </w:r>
          </w:p>
          <w:p w14:paraId="7116201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radius: ['15%', '65%'],</w:t>
            </w:r>
          </w:p>
          <w:p w14:paraId="0E0854B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center: ['35%', '50%'],</w:t>
            </w:r>
          </w:p>
          <w:p w14:paraId="5EB3632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avoidLabelOverlap: false,</w:t>
            </w:r>
          </w:p>
          <w:p w14:paraId="7574190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itemStyle: {</w:t>
            </w:r>
          </w:p>
          <w:p w14:paraId="7B88A9A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borderRadius: 6,</w:t>
            </w:r>
          </w:p>
          <w:p w14:paraId="65421A5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borderColor: '#1a0a00',</w:t>
            </w:r>
          </w:p>
          <w:p w14:paraId="4B1313B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borderWidth: 2</w:t>
            </w:r>
          </w:p>
          <w:p w14:paraId="651660D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0EDF2A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label: { show: false },</w:t>
            </w:r>
          </w:p>
          <w:p w14:paraId="4D69D7C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emphasis: {</w:t>
            </w:r>
          </w:p>
          <w:p w14:paraId="4DE7BFE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label: {</w:t>
            </w:r>
          </w:p>
          <w:p w14:paraId="4526B48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show: true,</w:t>
            </w:r>
          </w:p>
          <w:p w14:paraId="4B199A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16,</w:t>
            </w:r>
          </w:p>
          <w:p w14:paraId="3859E5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fontWeight: 'bold',</w:t>
            </w:r>
          </w:p>
          <w:p w14:paraId="73ED1DC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'#fff'</w:t>
            </w:r>
          </w:p>
          <w:p w14:paraId="525C7AA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DDA196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【改进点2-v2】强调状态暖色高亮 */</w:t>
            </w:r>
          </w:p>
          <w:p w14:paraId="440B863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itemStyle: {</w:t>
            </w:r>
          </w:p>
          <w:p w14:paraId="2A91930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shadowBlur: 15,</w:t>
            </w:r>
          </w:p>
          <w:p w14:paraId="380FFF5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shadowColor: 'rgba(255,159,67,0.5)'</w:t>
            </w:r>
          </w:p>
          <w:p w14:paraId="022A4F3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BC5666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956758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w:t>
            </w:r>
          </w:p>
          <w:p w14:paraId="216233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【改进点2-v2】暖色调配色 */</w:t>
            </w:r>
          </w:p>
          <w:p w14:paraId="3E83A2D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1248, name: '电子数码', itemStyle: { color: '#ff6b6b' } },</w:t>
            </w:r>
          </w:p>
          <w:p w14:paraId="27089B3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835, name: '家用电器', itemStyle: { color: '#ffa502' } },</w:t>
            </w:r>
          </w:p>
          <w:p w14:paraId="75EE096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680, name: '服装配饰', itemStyle: { color: '#ff9ff3' } },</w:t>
            </w:r>
          </w:p>
          <w:p w14:paraId="3AB58E6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534, name: '食品饮料', itemStyle: { color: '#ffd32a' } },</w:t>
            </w:r>
          </w:p>
          <w:p w14:paraId="68F1B04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420, name: '美妆护肤', itemStyle: { color: '#ff7979' } },</w:t>
            </w:r>
          </w:p>
          <w:p w14:paraId="268A915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value: 310, name: '家居用品', itemStyle: { color: '#e17055' } }</w:t>
            </w:r>
          </w:p>
          <w:p w14:paraId="160068A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0FEC43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33F2B3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A1D91B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categoryChart.setOption(categoryOption);</w:t>
            </w:r>
          </w:p>
          <w:p w14:paraId="55DFC3F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36DDB34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4C05F1A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区域销量分布 - 柱状图（暖色调 + 点击事件）</w:t>
            </w:r>
          </w:p>
          <w:p w14:paraId="0AB712D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 */</w:t>
            </w:r>
          </w:p>
          <w:p w14:paraId="11E314A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regionChart = echarts.init(document.getElementById('regionChart'));</w:t>
            </w:r>
          </w:p>
          <w:p w14:paraId="56618B0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regionOption = {</w:t>
            </w:r>
          </w:p>
          <w:p w14:paraId="78A1B6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tooltip: {</w:t>
            </w:r>
          </w:p>
          <w:p w14:paraId="1BF5C48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trigger: 'axis',</w:t>
            </w:r>
          </w:p>
          <w:p w14:paraId="5CF70C5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axisPointer: { type: 'shadow' },</w:t>
            </w:r>
          </w:p>
          <w:p w14:paraId="085E93A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【改进点2-v2】提示框暖色调 */</w:t>
            </w:r>
          </w:p>
          <w:p w14:paraId="1359AA3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backgroundColor: 'rgba(40,20,5,0.9)',</w:t>
            </w:r>
          </w:p>
          <w:p w14:paraId="65BD8DF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borderColor: '#ff9f43'</w:t>
            </w:r>
          </w:p>
          <w:p w14:paraId="1902182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F639C0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grid: { left: '3%', right: '8%', bottom: '3%', containLabel: true },</w:t>
            </w:r>
          </w:p>
          <w:p w14:paraId="27E5612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xAxis: {</w:t>
            </w:r>
          </w:p>
          <w:p w14:paraId="65DFDCF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'category',</w:t>
            </w:r>
          </w:p>
          <w:p w14:paraId="40273AD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['华东', '华南', '华北', '西南', '华中', '西北', '东北'],</w:t>
            </w:r>
          </w:p>
          <w:p w14:paraId="29E9C8B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fontSize: 11 },</w:t>
            </w:r>
          </w:p>
          <w:p w14:paraId="232E64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axisLine: { lineStyle: { color: 'rgba(255,200,120,0.2)' } }</w:t>
            </w:r>
          </w:p>
          <w:p w14:paraId="61344D2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35A0218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yAxis: {</w:t>
            </w:r>
          </w:p>
          <w:p w14:paraId="399A038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'value',</w:t>
            </w:r>
          </w:p>
          <w:p w14:paraId="3E6EBA5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w:t>
            </w:r>
          </w:p>
          <w:p w14:paraId="722421B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splitLine: { lineStyle: { color: 'rgba(255,159,67,0.1)' } }</w:t>
            </w:r>
          </w:p>
          <w:p w14:paraId="0736E90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BF77ED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series: [{</w:t>
            </w:r>
          </w:p>
          <w:p w14:paraId="6B60D63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'销量',</w:t>
            </w:r>
          </w:p>
          <w:p w14:paraId="7DB3098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'bar',</w:t>
            </w:r>
          </w:p>
          <w:p w14:paraId="4A8556E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barWidth: '45%',</w:t>
            </w:r>
          </w:p>
          <w:p w14:paraId="36BE29A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[3800, 3200, 2800, 2100, 1900, 1100, 850],</w:t>
            </w:r>
          </w:p>
          <w:p w14:paraId="5E506E8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itemStyle: {</w:t>
            </w:r>
          </w:p>
          <w:p w14:paraId="453C356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【改进点2-v2】柱状图渐变改为暖色 */</w:t>
            </w:r>
          </w:p>
          <w:p w14:paraId="75CAC41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new echarts.graphic.LinearGradient(0, 0, 0, 1, [</w:t>
            </w:r>
          </w:p>
          <w:p w14:paraId="0CB8583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offset: 0, color: '#ff9f43' },</w:t>
            </w:r>
          </w:p>
          <w:p w14:paraId="4C5AFA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offset: 1, color: '#e55039' }</w:t>
            </w:r>
          </w:p>
          <w:p w14:paraId="3A10E0D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4BF28B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borderRadius: [4, 4, 0, 0]</w:t>
            </w:r>
          </w:p>
          <w:p w14:paraId="71DC513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28C07F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6AAF8F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83C7E0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regionChart.setOption(regionOption);</w:t>
            </w:r>
          </w:p>
          <w:p w14:paraId="411970F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0883C85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【改进点3-v2】区域销量分布 - 添加点击事件 */</w:t>
            </w:r>
          </w:p>
          <w:p w14:paraId="79E108E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regionChart.on('click', function(params) {</w:t>
            </w:r>
          </w:p>
          <w:p w14:paraId="1A31525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console.log('点击区域：' + params.name);</w:t>
            </w:r>
          </w:p>
          <w:p w14:paraId="455D45D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toast = document.getElementById('clickToast');</w:t>
            </w:r>
          </w:p>
          <w:p w14:paraId="5BA65CA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toast.textContent = '已点击区域：' + params.name + '，销量：' + params.value;</w:t>
            </w:r>
          </w:p>
          <w:p w14:paraId="0FB6B8F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toast.classList.add('show');</w:t>
            </w:r>
          </w:p>
          <w:p w14:paraId="599364C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setTimeout(function() {</w:t>
            </w:r>
          </w:p>
          <w:p w14:paraId="4948441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toast.classList.remove('show');</w:t>
            </w:r>
          </w:p>
          <w:p w14:paraId="1694505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2000);</w:t>
            </w:r>
          </w:p>
          <w:p w14:paraId="6AF6017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022005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77E67D8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0B1279A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销售趋势 - 折线图（暖色调改造）</w:t>
            </w:r>
          </w:p>
          <w:p w14:paraId="0FD0F12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 */</w:t>
            </w:r>
          </w:p>
          <w:p w14:paraId="34907B6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trendChart = echarts.init(document.getElementById('trendChart'));</w:t>
            </w:r>
          </w:p>
          <w:p w14:paraId="7C73915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trendOption = {</w:t>
            </w:r>
          </w:p>
          <w:p w14:paraId="7430AF4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tooltip: {</w:t>
            </w:r>
          </w:p>
          <w:p w14:paraId="3712672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trigger: 'axis',</w:t>
            </w:r>
          </w:p>
          <w:p w14:paraId="7879AF1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backgroundColor: 'rgba(40,20,5,0.9)',</w:t>
            </w:r>
          </w:p>
          <w:p w14:paraId="02CAC49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borderColor: '#ff9f43'</w:t>
            </w:r>
          </w:p>
          <w:p w14:paraId="39B0D5D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D71D1D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legend: {</w:t>
            </w:r>
          </w:p>
          <w:p w14:paraId="5572564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['2023年', '2024年'],</w:t>
            </w:r>
          </w:p>
          <w:p w14:paraId="2DFF85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textStyle: { color: '#ffc973' },</w:t>
            </w:r>
          </w:p>
          <w:p w14:paraId="08E38C3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top: 5</w:t>
            </w:r>
          </w:p>
          <w:p w14:paraId="0325EB0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11C913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grid: { left: '3%', right: '4%', bottom: '3%', containLabel: true },</w:t>
            </w:r>
          </w:p>
          <w:p w14:paraId="595B28B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xAxis: {</w:t>
            </w:r>
          </w:p>
          <w:p w14:paraId="6920A57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'category',</w:t>
            </w:r>
          </w:p>
          <w:p w14:paraId="5071155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boundaryGap: false,</w:t>
            </w:r>
          </w:p>
          <w:p w14:paraId="3049506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['1月','2月','3月','4月','5月','6月','7月','8月','9月','10月','11月','12月'],</w:t>
            </w:r>
          </w:p>
          <w:p w14:paraId="5336B15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w:t>
            </w:r>
          </w:p>
          <w:p w14:paraId="651D6AC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axisLine: { lineStyle: { color: 'rgba(255,200,120,0.2)' } }</w:t>
            </w:r>
          </w:p>
          <w:p w14:paraId="210A242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8D3C18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yAxis: {</w:t>
            </w:r>
          </w:p>
          <w:p w14:paraId="6FF7E38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'value',</w:t>
            </w:r>
          </w:p>
          <w:p w14:paraId="078ADC6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w:t>
            </w:r>
          </w:p>
          <w:p w14:paraId="4C67BEB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splitLine: { lineStyle: { color: 'rgba(255,159,67,0.1)' } }</w:t>
            </w:r>
          </w:p>
          <w:p w14:paraId="2630310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8A1F45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series: [</w:t>
            </w:r>
          </w:p>
          <w:p w14:paraId="4016DB3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0FB3E9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'2023年',</w:t>
            </w:r>
          </w:p>
          <w:p w14:paraId="026505B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'line',</w:t>
            </w:r>
          </w:p>
          <w:p w14:paraId="0DF1D8C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smooth: true,</w:t>
            </w:r>
          </w:p>
          <w:p w14:paraId="0F531C0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[190, 210, 235, 225, 255, 275, 265, 290, 315, 340, 370, 400],</w:t>
            </w:r>
          </w:p>
          <w:p w14:paraId="0654D40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【改进点2-v2】2023年线条改为暗暖色 */</w:t>
            </w:r>
          </w:p>
          <w:p w14:paraId="4761007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lineStyle: { color: '#c44e2b', width: 2 },</w:t>
            </w:r>
          </w:p>
          <w:p w14:paraId="29B5BCD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areaStyle: { color: 'rgba(196,78,43,0.1)' }</w:t>
            </w:r>
          </w:p>
          <w:p w14:paraId="5E939C9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AD69D7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BA9A61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'2024年',</w:t>
            </w:r>
          </w:p>
          <w:p w14:paraId="4471631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'line',</w:t>
            </w:r>
          </w:p>
          <w:p w14:paraId="7FB6886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smooth: true,</w:t>
            </w:r>
          </w:p>
          <w:p w14:paraId="3B99706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[220, 240, 270, 260, 290, 310, 300, 330, 360, 390, 420, 450],</w:t>
            </w:r>
          </w:p>
          <w:p w14:paraId="6879B52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【改进点2-v2】2024年线条改为亮暖色 */</w:t>
            </w:r>
          </w:p>
          <w:p w14:paraId="0F89691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lineStyle: { color: '#ff9f43', width: 3 },</w:t>
            </w:r>
          </w:p>
          <w:p w14:paraId="115736B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areaStyle: {</w:t>
            </w:r>
          </w:p>
          <w:p w14:paraId="532758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new echarts.graphic.LinearGradient(0, 0, 0, 1, [</w:t>
            </w:r>
          </w:p>
          <w:p w14:paraId="7CBCF1E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offset: 0, color: 'rgba(255,159,67,0.3)' },</w:t>
            </w:r>
          </w:p>
          <w:p w14:paraId="6784A82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offset: 1, color: 'rgba(255,159,67,0)' }</w:t>
            </w:r>
          </w:p>
          <w:p w14:paraId="0BA8E8C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F50A88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F07989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60F088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01F466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6A8DCD0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trendChart.setOption(trendOption);</w:t>
            </w:r>
          </w:p>
          <w:p w14:paraId="49ED5C9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38A6142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124A79B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渠道销售对比（暖色调改造）</w:t>
            </w:r>
          </w:p>
          <w:p w14:paraId="7D6D4B0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 */</w:t>
            </w:r>
          </w:p>
          <w:p w14:paraId="67B0D57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channelChart = echarts.init(document.getElementById('channelChart'));</w:t>
            </w:r>
          </w:p>
          <w:p w14:paraId="5B0B13F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channelOption = {</w:t>
            </w:r>
          </w:p>
          <w:p w14:paraId="12A3AC3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tooltip: {</w:t>
            </w:r>
          </w:p>
          <w:p w14:paraId="30805A4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trigger: 'axis',</w:t>
            </w:r>
          </w:p>
          <w:p w14:paraId="76F6457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axisPointer: { type: 'shadow' },</w:t>
            </w:r>
          </w:p>
          <w:p w14:paraId="1B1989B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backgroundColor: 'rgba(40,20,5,0.9)',</w:t>
            </w:r>
          </w:p>
          <w:p w14:paraId="04C5482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borderColor: '#ff9f43'</w:t>
            </w:r>
          </w:p>
          <w:p w14:paraId="30F0841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7916BE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legend: {</w:t>
            </w:r>
          </w:p>
          <w:p w14:paraId="266376F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['2023年', '2024年'],</w:t>
            </w:r>
          </w:p>
          <w:p w14:paraId="30F8655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textStyle: { color: '#ffc973' },</w:t>
            </w:r>
          </w:p>
          <w:p w14:paraId="153548B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top: 5</w:t>
            </w:r>
          </w:p>
          <w:p w14:paraId="678259B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D254F7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grid: { left: '3%', right: '4%', bottom: '3%', containLabel: true },</w:t>
            </w:r>
          </w:p>
          <w:p w14:paraId="3FC56C6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xAxis: {</w:t>
            </w:r>
          </w:p>
          <w:p w14:paraId="1D744E1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'value',</w:t>
            </w:r>
          </w:p>
          <w:p w14:paraId="59BA7E6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w:t>
            </w:r>
          </w:p>
          <w:p w14:paraId="40A0CFD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splitLine: { lineStyle: { color: 'rgba(255,159,67,0.1)' } }</w:t>
            </w:r>
          </w:p>
          <w:p w14:paraId="2A12B64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411E03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yAxis: {</w:t>
            </w:r>
          </w:p>
          <w:p w14:paraId="1BBD087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'category',</w:t>
            </w:r>
          </w:p>
          <w:p w14:paraId="4096259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['线上商城', '实体门店', '分销商', '社交电商', '直播带货'],</w:t>
            </w:r>
          </w:p>
          <w:p w14:paraId="2104FFE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'#ffe0b2' },</w:t>
            </w:r>
          </w:p>
          <w:p w14:paraId="31E52DE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axisLine: { lineStyle: { color: 'rgba(255,200,120,0.2)' } }</w:t>
            </w:r>
          </w:p>
          <w:p w14:paraId="75A9E53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96C8BF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series: [</w:t>
            </w:r>
          </w:p>
          <w:p w14:paraId="2384B1A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1278C83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'2023年',</w:t>
            </w:r>
          </w:p>
          <w:p w14:paraId="017D7BD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'bar',</w:t>
            </w:r>
          </w:p>
          <w:p w14:paraId="165A2E8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[380, 320, 270, 220, 180],</w:t>
            </w:r>
          </w:p>
          <w:p w14:paraId="50F826D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【改进点2-v2】2023年渠道对比改为暗暖色 */</w:t>
            </w:r>
          </w:p>
          <w:p w14:paraId="6D0E1F2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itemStyle: { color: '#c44e2b' }</w:t>
            </w:r>
          </w:p>
          <w:p w14:paraId="3DF78F6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398E2F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57B2BF9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name: '2024年',</w:t>
            </w:r>
          </w:p>
          <w:p w14:paraId="763B532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'bar',</w:t>
            </w:r>
          </w:p>
          <w:p w14:paraId="4DFD45D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[520, 350, 310, 420, 480],</w:t>
            </w:r>
          </w:p>
          <w:p w14:paraId="0E1FC75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【改进点2-v2】2024年渠道对比改为亮暖色 */</w:t>
            </w:r>
          </w:p>
          <w:p w14:paraId="26CE013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itemStyle: { color: '#ff9f43' }</w:t>
            </w:r>
          </w:p>
          <w:p w14:paraId="4BFC4B9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93AA2E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3687D26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03519D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channelChart.setOption(channelOption);</w:t>
            </w:r>
          </w:p>
          <w:p w14:paraId="51226C6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413DEC7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模拟实时订单数据</w:t>
            </w:r>
          </w:p>
          <w:p w14:paraId="20F4EA7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orders = [</w:t>
            </w:r>
          </w:p>
          <w:p w14:paraId="7CA02F5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'ORD-2024-001', product: '智能手机X1', amount: '¥3,999', status: '已完成' },</w:t>
            </w:r>
          </w:p>
          <w:p w14:paraId="0CA88F9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'ORD-2024-002', product: '空气净化器', amount: '¥1,299', status: '配送中' },</w:t>
            </w:r>
          </w:p>
          <w:p w14:paraId="1C21F27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'ORD-2024-003', product: '运动鞋Pro', amount: '¥699', status: '已付款' },</w:t>
            </w:r>
          </w:p>
          <w:p w14:paraId="1FB33C2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'ORD-2024-004', product: '进口零食包', amount: '¥259', status: '已完成' },</w:t>
            </w:r>
          </w:p>
          <w:p w14:paraId="7915BC1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'ORD-2024-005', product: '护肤套装', amount: '¥899', status: '待发货' },</w:t>
            </w:r>
          </w:p>
          <w:p w14:paraId="718ACB0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'ORD-2024-006', product: '智能音箱', amount: '¥499', status: '已完成' },</w:t>
            </w:r>
          </w:p>
          <w:p w14:paraId="3A1B774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no: 'ORD-2024-007', product: '机械键盘', amount: '¥599', status: '配送中' }</w:t>
            </w:r>
          </w:p>
          <w:p w14:paraId="65D919F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AD7BE1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3CD2545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function renderOrders() {</w:t>
            </w:r>
          </w:p>
          <w:p w14:paraId="16043BD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tbody = document.getElementById('orderTable');</w:t>
            </w:r>
          </w:p>
          <w:p w14:paraId="5E232AD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tbody.innerHTML = orders.map(function(o) {</w:t>
            </w:r>
          </w:p>
          <w:p w14:paraId="69434EC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【改进点2-v2】订单状态颜色改为暖色系 */</w:t>
            </w:r>
          </w:p>
          <w:p w14:paraId="1B59455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color = o.status === '已完成' ? '#2ed573' : o.status === '配送中' ? '#ffa502' : '#ff6b6b';</w:t>
            </w:r>
          </w:p>
          <w:p w14:paraId="46CB182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return '&lt;tr&gt;&lt;td&gt;' + o.no + '&lt;/td&gt;&lt;td&gt;' + o.product + '&lt;/td&gt;&lt;td&gt;' + o.amount +</w:t>
            </w:r>
          </w:p>
          <w:p w14:paraId="3BA3671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'&lt;/td&gt;&lt;td style="color:' + color + '"&gt;' + o.status + '&lt;/td&gt;&lt;/tr&gt;';</w:t>
            </w:r>
          </w:p>
          <w:p w14:paraId="687433D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}).join('');</w:t>
            </w:r>
          </w:p>
          <w:p w14:paraId="0ED7F4E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65233D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renderOrders();</w:t>
            </w:r>
          </w:p>
          <w:p w14:paraId="3EC8D4E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6EC9098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w:t>
            </w:r>
          </w:p>
          <w:p w14:paraId="32613B0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【改进点3-v2】新增库存状态仪表盘</w:t>
            </w:r>
          </w:p>
          <w:p w14:paraId="7FD2CC8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包含充足(绿)/警示(橙)/短缺(红)三色区间</w:t>
            </w:r>
          </w:p>
          <w:p w14:paraId="31BB6E3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 */</w:t>
            </w:r>
          </w:p>
          <w:p w14:paraId="20C28DD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inventoryGauge = echarts.init(document.getElementById('inventoryGauge'));</w:t>
            </w:r>
          </w:p>
          <w:p w14:paraId="756EC1C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inventoryOption = {</w:t>
            </w:r>
          </w:p>
          <w:p w14:paraId="1616264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series: [{</w:t>
            </w:r>
          </w:p>
          <w:p w14:paraId="4DFFBB5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type: 'gauge',</w:t>
            </w:r>
          </w:p>
          <w:p w14:paraId="6BC25BD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radius: '90%',</w:t>
            </w:r>
          </w:p>
          <w:p w14:paraId="10181C4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axisLine: {</w:t>
            </w:r>
          </w:p>
          <w:p w14:paraId="1A0F17A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lineStyle: {</w:t>
            </w:r>
          </w:p>
          <w:p w14:paraId="3FD17DA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width: 12,</w:t>
            </w:r>
          </w:p>
          <w:p w14:paraId="3D645D3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w:t>
            </w:r>
          </w:p>
          <w:p w14:paraId="20D0E38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[0.3, '#e55039'],   /* 0-30%：短缺（红色） */</w:t>
            </w:r>
          </w:p>
          <w:p w14:paraId="5BB4174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[0.6, '#ffa502'],   /* 30-60%：警示（橙色） */</w:t>
            </w:r>
          </w:p>
          <w:p w14:paraId="2EE9F051">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[1, '#2ed573']      /* 60-100%：充足（绿色） */</w:t>
            </w:r>
          </w:p>
          <w:p w14:paraId="0F10BA6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F8615B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0FD6F25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BCDAEA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splitLine: { distance: -14, length: 5, lineStyle: { color: '#ffecd2', width: 1 } },</w:t>
            </w:r>
          </w:p>
          <w:p w14:paraId="5E22911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axisTick: { distance: -14, length: 3, lineStyle: { color: '#ffecd2', width: 1 } },</w:t>
            </w:r>
          </w:p>
          <w:p w14:paraId="5B85486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axisLabel: { color: '#ffecd2', distance: 14, fontSize: 9 },</w:t>
            </w:r>
          </w:p>
          <w:p w14:paraId="1F78F39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pointer: { itemStyle: { color: '#ff9f43' } },</w:t>
            </w:r>
          </w:p>
          <w:p w14:paraId="10112EE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detail: {</w:t>
            </w:r>
          </w:p>
          <w:p w14:paraId="5D823F9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valueAnimation: true,</w:t>
            </w:r>
          </w:p>
          <w:p w14:paraId="65FD181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formatter: function(value) {</w:t>
            </w:r>
          </w:p>
          <w:p w14:paraId="6F45B04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var level = value &gt;= 60 ? '充足' : value &gt;= 30 ? '警示' : '短缺';</w:t>
            </w:r>
          </w:p>
          <w:p w14:paraId="51D2B9A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return value + '%\n' + level;</w:t>
            </w:r>
          </w:p>
          <w:p w14:paraId="5640CB2D">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B9E1BC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color: '#ff9f43',</w:t>
            </w:r>
          </w:p>
          <w:p w14:paraId="7D83442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fontSize: 14</w:t>
            </w:r>
          </w:p>
          <w:p w14:paraId="3A120483">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20698B0">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库存率为72%，表示库存状态良好（充足区间） */</w:t>
            </w:r>
          </w:p>
          <w:p w14:paraId="19364F5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data: [{ value: 72, name: '库存率' }]</w:t>
            </w:r>
          </w:p>
          <w:p w14:paraId="16673CE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29876E1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4F5E688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inventoryGauge.setOption(inventoryOption);</w:t>
            </w:r>
          </w:p>
          <w:p w14:paraId="29CC6B48">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p>
          <w:p w14:paraId="7506C76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 窗口自适应</w:t>
            </w:r>
          </w:p>
          <w:p w14:paraId="6CF6B6C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window.addEventListener('resize', function() {</w:t>
            </w:r>
          </w:p>
          <w:p w14:paraId="4125846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categoryChart.resize();</w:t>
            </w:r>
          </w:p>
          <w:p w14:paraId="7E1E582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regionChart.resize();</w:t>
            </w:r>
          </w:p>
          <w:p w14:paraId="3A34FCC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trendChart.resize();</w:t>
            </w:r>
          </w:p>
          <w:p w14:paraId="75C479B2">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channelChart.resize();</w:t>
            </w:r>
          </w:p>
          <w:p w14:paraId="15A14DA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inventoryGauge.resize();</w:t>
            </w:r>
          </w:p>
          <w:p w14:paraId="2DBC225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w:t>
            </w:r>
          </w:p>
          <w:p w14:paraId="7A234F2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 xml:space="preserve">    &lt;/script&gt;</w:t>
            </w:r>
          </w:p>
          <w:p w14:paraId="412FB2E5">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hint="eastAsia" w:ascii="Consolas" w:hAnsi="Consolas" w:eastAsia="Consolas" w:cs="Consolas"/>
                <w:b w:val="0"/>
                <w:bCs/>
                <w:sz w:val="24"/>
                <w:szCs w:val="24"/>
              </w:rPr>
            </w:pPr>
            <w:r>
              <w:rPr>
                <w:rFonts w:hint="eastAsia" w:ascii="Consolas" w:hAnsi="Consolas" w:eastAsia="Consolas" w:cs="Consolas"/>
                <w:b w:val="0"/>
                <w:bCs/>
                <w:sz w:val="24"/>
                <w:szCs w:val="24"/>
              </w:rPr>
              <w:t>&lt;/body&gt;</w:t>
            </w:r>
          </w:p>
          <w:p w14:paraId="012C9EF7">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宋体" w:hAnsi="宋体" w:eastAsia="宋体"/>
                <w:sz w:val="18"/>
                <w:szCs w:val="18"/>
                <w:vertAlign w:val="baseline"/>
              </w:rPr>
            </w:pPr>
            <w:r>
              <w:rPr>
                <w:rFonts w:hint="eastAsia" w:ascii="Consolas" w:hAnsi="Consolas" w:eastAsia="Consolas" w:cs="Consolas"/>
                <w:b w:val="0"/>
                <w:bCs/>
                <w:sz w:val="24"/>
                <w:szCs w:val="24"/>
              </w:rPr>
              <w:t>&lt;/html&gt;</w:t>
            </w:r>
          </w:p>
        </w:tc>
      </w:tr>
    </w:tbl>
    <w:p w14:paraId="6C672804">
      <w:pPr>
        <w:spacing w:line="360" w:lineRule="auto"/>
        <w:rPr>
          <w:rFonts w:ascii="宋体" w:hAnsi="宋体" w:eastAsia="宋体"/>
          <w:sz w:val="24"/>
          <w:szCs w:val="24"/>
        </w:rPr>
      </w:pPr>
    </w:p>
    <w:p w14:paraId="359C3B9E">
      <w:pPr>
        <w:spacing w:line="360" w:lineRule="auto"/>
        <w:rPr>
          <w:rFonts w:ascii="宋体" w:hAnsi="宋体" w:eastAsia="宋体"/>
          <w:sz w:val="24"/>
          <w:szCs w:val="24"/>
        </w:rPr>
      </w:pPr>
    </w:p>
    <w:p w14:paraId="22AF1B7C">
      <w:pPr>
        <w:spacing w:line="360" w:lineRule="auto"/>
        <w:rPr>
          <w:rFonts w:ascii="宋体" w:hAnsi="宋体" w:eastAsia="宋体"/>
          <w:sz w:val="24"/>
          <w:szCs w:val="24"/>
        </w:rPr>
      </w:pPr>
    </w:p>
    <w:p w14:paraId="7E9DB3DB">
      <w:pPr>
        <w:pStyle w:val="2"/>
        <w:spacing w:line="360" w:lineRule="auto"/>
      </w:pPr>
      <w:bookmarkStart w:id="8" w:name="_Toc229928950"/>
      <w:r>
        <w:t>2.3 dashboard_data_new.csv（数据文件）</w:t>
      </w:r>
      <w:bookmarkEnd w:id="8"/>
    </w:p>
    <w:p w14:paraId="0309C67C">
      <w:pPr>
        <w:spacing w:line="360" w:lineRule="auto"/>
        <w:ind w:firstLine="420"/>
        <w:rPr>
          <w:rFonts w:ascii="宋体" w:hAnsi="宋体" w:eastAsia="宋体"/>
          <w:sz w:val="24"/>
          <w:szCs w:val="24"/>
        </w:rPr>
      </w:pPr>
      <w:r>
        <w:rPr>
          <w:rFonts w:ascii="宋体" w:hAnsi="宋体" w:eastAsia="宋体"/>
          <w:sz w:val="24"/>
          <w:szCs w:val="24"/>
        </w:rPr>
        <w:t>以下为配套的数据文件，包含各区域</w:t>
      </w:r>
      <w:r>
        <w:rPr>
          <w:rFonts w:hint="eastAsia" w:ascii="宋体" w:hAnsi="宋体" w:eastAsia="宋体"/>
          <w:sz w:val="24"/>
          <w:szCs w:val="24"/>
        </w:rPr>
        <w:t>各</w:t>
      </w:r>
      <w:r>
        <w:rPr>
          <w:rFonts w:ascii="宋体" w:hAnsi="宋体" w:eastAsia="宋体"/>
          <w:sz w:val="24"/>
          <w:szCs w:val="24"/>
        </w:rPr>
        <w:t>月的销量数据。如选择选项 c，需要在此文件中增加库存数据列。</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FAA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9102225">
            <w:r>
              <w:rPr>
                <w:b/>
                <w:color w:val="C44D34"/>
                <w:sz w:val="20"/>
              </w:rPr>
              <w:t>dashboard_data_new.csv</w:t>
            </w:r>
          </w:p>
        </w:tc>
      </w:tr>
      <w:tr w14:paraId="7258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4A9446">
            <w:pPr>
              <w:spacing w:line="280" w:lineRule="auto"/>
            </w:pPr>
            <w:r>
              <w:rPr>
                <w:rFonts w:hint="eastAsia" w:ascii="微软雅黑" w:hAnsi="微软雅黑" w:eastAsia="微软雅黑" w:cs="微软雅黑"/>
                <w:color w:val="636E72"/>
                <w:sz w:val="15"/>
              </w:rPr>
              <w:t>------------------------------------</w:t>
            </w:r>
          </w:p>
          <w:p w14:paraId="6327363E">
            <w:pPr>
              <w:spacing w:line="280" w:lineRule="auto"/>
              <w:rPr>
                <w:rFonts w:hint="default" w:eastAsiaTheme="minorEastAsia"/>
                <w:lang w:val="en-US" w:eastAsia="zh-CN"/>
              </w:rPr>
            </w:pPr>
            <w:r>
              <w:rPr>
                <w:rFonts w:hint="eastAsia"/>
                <w:lang w:val="en-US" w:eastAsia="zh-CN"/>
              </w:rPr>
              <w:t>认为库存状态为72%</w:t>
            </w:r>
          </w:p>
        </w:tc>
      </w:tr>
    </w:tbl>
    <w:p w14:paraId="081DE9C4">
      <w:pPr>
        <w:rPr>
          <w:rFonts w:ascii="宋体" w:hAnsi="宋体" w:eastAsia="宋体"/>
          <w:sz w:val="24"/>
          <w:szCs w:val="24"/>
        </w:rPr>
      </w:pPr>
    </w:p>
    <w:p w14:paraId="5C98A73C">
      <w:pPr>
        <w:rPr>
          <w:rFonts w:ascii="宋体" w:hAnsi="宋体" w:eastAsia="宋体"/>
          <w:sz w:val="24"/>
          <w:szCs w:val="24"/>
        </w:rPr>
      </w:pPr>
    </w:p>
    <w:p w14:paraId="32ED58D1">
      <w:pPr>
        <w:rPr>
          <w:rFonts w:ascii="宋体" w:hAnsi="宋体" w:eastAsia="宋体"/>
          <w:sz w:val="24"/>
          <w:szCs w:val="24"/>
        </w:rPr>
      </w:pPr>
    </w:p>
    <w:p w14:paraId="0C77C241">
      <w:pPr>
        <w:rPr>
          <w:rFonts w:ascii="Times New Roman" w:hAnsi="Times New Roman" w:eastAsia="宋体" w:cs="Times New Roman"/>
          <w:sz w:val="24"/>
          <w:szCs w:val="24"/>
        </w:rPr>
      </w:pPr>
    </w:p>
    <w:p w14:paraId="68B9D763">
      <w:pPr>
        <w:pStyle w:val="2"/>
        <w:spacing w:line="360" w:lineRule="auto"/>
      </w:pPr>
      <w:bookmarkStart w:id="9" w:name="_Toc229928952"/>
      <w:r>
        <w:rPr>
          <w:rFonts w:hint="eastAsia"/>
        </w:rPr>
        <w:t>2</w:t>
      </w:r>
      <w:r>
        <w:t>.</w:t>
      </w:r>
      <w:r>
        <w:rPr>
          <w:rFonts w:hint="eastAsia"/>
        </w:rPr>
        <w:t>4</w:t>
      </w:r>
      <w:r>
        <w:t xml:space="preserve"> 改进概述</w:t>
      </w:r>
      <w:bookmarkEnd w:id="9"/>
    </w:p>
    <w:p w14:paraId="3C88E255">
      <w:pPr>
        <w:spacing w:line="360" w:lineRule="auto"/>
        <w:rPr>
          <w:rFonts w:ascii="宋体" w:hAnsi="宋体" w:eastAsia="宋体"/>
          <w:sz w:val="24"/>
          <w:szCs w:val="24"/>
        </w:rPr>
      </w:pPr>
      <w:r>
        <w:rPr>
          <w:rFonts w:ascii="宋体" w:hAnsi="宋体" w:eastAsia="宋体"/>
          <w:sz w:val="24"/>
          <w:szCs w:val="24"/>
        </w:rPr>
        <w:t>本方案完成选项 a 的全部要求，具体改进如下：</w:t>
      </w:r>
    </w:p>
    <w:p w14:paraId="7305C048">
      <w:pPr>
        <w:pStyle w:val="14"/>
        <w:numPr>
          <w:ilvl w:val="0"/>
          <w:numId w:val="4"/>
        </w:numPr>
        <w:spacing w:line="360" w:lineRule="auto"/>
        <w:ind w:firstLineChars="0"/>
        <w:rPr>
          <w:rFonts w:ascii="宋体" w:hAnsi="宋体" w:eastAsia="宋体"/>
          <w:sz w:val="24"/>
          <w:szCs w:val="24"/>
        </w:rPr>
      </w:pPr>
      <w:r>
        <w:rPr>
          <w:rFonts w:hint="eastAsia" w:ascii="宋体" w:hAnsi="宋体" w:eastAsia="宋体"/>
          <w:sz w:val="24"/>
          <w:szCs w:val="24"/>
        </w:rPr>
        <w:t>事件绑定机制构建：为"区域销量分布"柱状图引入 ECharts 事件监听体系，通过 chart.on('click', handler) 方法注册点击事件处理器，建立用户交互与数据反馈的通道。</w:t>
      </w:r>
      <w:r>
        <w:rPr>
          <w:rFonts w:ascii="宋体" w:hAnsi="宋体" w:eastAsia="宋体"/>
          <w:sz w:val="24"/>
          <w:szCs w:val="24"/>
        </w:rPr>
        <w:t>配色方案改造：</w:t>
      </w:r>
    </w:p>
    <w:p w14:paraId="7E64820B">
      <w:pPr>
        <w:pStyle w:val="14"/>
        <w:numPr>
          <w:ilvl w:val="0"/>
          <w:numId w:val="4"/>
        </w:numPr>
        <w:spacing w:line="360" w:lineRule="auto"/>
        <w:ind w:firstLineChars="0"/>
        <w:rPr>
          <w:rFonts w:ascii="宋体" w:hAnsi="宋体" w:eastAsia="宋体"/>
          <w:sz w:val="24"/>
          <w:szCs w:val="24"/>
        </w:rPr>
      </w:pPr>
      <w:r>
        <w:rPr>
          <w:rFonts w:hint="eastAsia" w:ascii="宋体" w:hAnsi="宋体" w:eastAsia="宋体"/>
          <w:sz w:val="24"/>
          <w:szCs w:val="24"/>
        </w:rPr>
        <w:t>控制台信息输出：当用户点击柱状图的任意柱子时，系统自动在浏览器控制台（Console）打印该区域名称，满足基础调试与数据追踪需求。</w:t>
      </w:r>
    </w:p>
    <w:p w14:paraId="481FBA45">
      <w:pPr>
        <w:pStyle w:val="14"/>
        <w:numPr>
          <w:ilvl w:val="0"/>
          <w:numId w:val="4"/>
        </w:numPr>
        <w:spacing w:line="360" w:lineRule="auto"/>
        <w:ind w:firstLineChars="0"/>
        <w:rPr>
          <w:rFonts w:ascii="宋体" w:hAnsi="宋体" w:eastAsia="宋体"/>
          <w:sz w:val="24"/>
          <w:szCs w:val="24"/>
        </w:rPr>
      </w:pPr>
      <w:r>
        <w:rPr>
          <w:rFonts w:hint="eastAsia" w:ascii="宋体" w:hAnsi="宋体" w:eastAsia="宋体"/>
          <w:sz w:val="24"/>
          <w:szCs w:val="24"/>
        </w:rPr>
        <w:t>交互反馈增强：在控制台输出的基础上，于页面顶部增加 Toast 提示弹窗，以 2 秒自动消失的方式显示点击区域名称及对应销量数值，提升人机交互的即时反馈体验与可视化大屏的实用性。</w:t>
      </w:r>
    </w:p>
    <w:p w14:paraId="6F86F702">
      <w:pPr>
        <w:spacing w:line="360" w:lineRule="auto"/>
        <w:rPr>
          <w:color w:val="000000" w:themeColor="text1"/>
          <w14:textFill>
            <w14:solidFill>
              <w14:schemeClr w14:val="tx1"/>
            </w14:solidFill>
          </w14:textFill>
        </w:rPr>
      </w:pPr>
    </w:p>
    <w:p w14:paraId="5EA88BA7">
      <w:pPr>
        <w:pStyle w:val="2"/>
        <w:spacing w:line="360" w:lineRule="auto"/>
        <w:rPr>
          <w:rFonts w:hint="eastAsia"/>
          <w:lang w:val="en-US" w:eastAsia="zh-CN"/>
        </w:rPr>
      </w:pPr>
      <w:bookmarkStart w:id="10" w:name="_Toc229928954"/>
      <w:r>
        <w:rPr>
          <w:rFonts w:hint="eastAsia"/>
        </w:rPr>
        <w:t>2</w:t>
      </w:r>
      <w:r>
        <w:t>.</w:t>
      </w:r>
      <w:r>
        <w:rPr>
          <w:rFonts w:hint="eastAsia"/>
        </w:rPr>
        <w:t>5</w:t>
      </w:r>
      <w:r>
        <w:t xml:space="preserve"> 改进点详解</w:t>
      </w:r>
      <w:bookmarkEnd w:id="10"/>
      <w:r>
        <w:rPr>
          <w:rFonts w:hint="eastAsia"/>
          <w:lang w:val="en-US" w:eastAsia="zh-CN"/>
        </w:rPr>
        <w:t>(选项b)</w:t>
      </w:r>
    </w:p>
    <w:p w14:paraId="1FDDE5F3">
      <w:pPr>
        <w:keepNext w:val="0"/>
        <w:keepLines w:val="0"/>
        <w:pageBreakBefore w:val="0"/>
        <w:widowControl w:val="0"/>
        <w:kinsoku/>
        <w:wordWrap/>
        <w:overflowPunct/>
        <w:topLinePunct w:val="0"/>
        <w:autoSpaceDE/>
        <w:autoSpaceDN/>
        <w:bidi w:val="0"/>
        <w:adjustRightInd/>
        <w:snapToGrid/>
        <w:spacing w:before="300" w:after="120" w:line="240" w:lineRule="exact"/>
        <w:ind w:left="0"/>
        <w:jc w:val="left"/>
        <w:textAlignment w:val="auto"/>
        <w:outlineLvl w:val="2"/>
        <w:rPr>
          <w:b w:val="0"/>
          <w:bCs/>
          <w:sz w:val="24"/>
          <w:szCs w:val="24"/>
        </w:rPr>
      </w:pPr>
      <w:r>
        <w:rPr>
          <w:rFonts w:ascii="Arial" w:hAnsi="Arial" w:eastAsia="等线" w:cs="Arial"/>
          <w:b w:val="0"/>
          <w:bCs/>
          <w:sz w:val="24"/>
          <w:szCs w:val="24"/>
        </w:rPr>
        <w:t>改进点 ：新增库存状态仪表盘 + 点击事件交互反馈</w:t>
      </w:r>
    </w:p>
    <w:p w14:paraId="61DB5A5F">
      <w:pPr>
        <w:keepNext w:val="0"/>
        <w:keepLines w:val="0"/>
        <w:pageBreakBefore w:val="0"/>
        <w:widowControl w:val="0"/>
        <w:kinsoku/>
        <w:wordWrap/>
        <w:overflowPunct/>
        <w:topLinePunct w:val="0"/>
        <w:autoSpaceDE/>
        <w:autoSpaceDN/>
        <w:bidi w:val="0"/>
        <w:adjustRightInd/>
        <w:snapToGrid/>
        <w:spacing w:before="120" w:after="120" w:line="240" w:lineRule="exact"/>
        <w:ind w:left="0"/>
        <w:jc w:val="left"/>
        <w:textAlignment w:val="auto"/>
        <w:rPr>
          <w:rFonts w:hint="eastAsia" w:ascii="宋体" w:hAnsi="宋体" w:eastAsia="宋体"/>
          <w:sz w:val="24"/>
          <w:szCs w:val="24"/>
        </w:rPr>
      </w:pPr>
      <w:r>
        <w:rPr>
          <w:rFonts w:ascii="Arial" w:hAnsi="Arial" w:eastAsia="等线" w:cs="Arial"/>
          <w:b w:val="0"/>
          <w:bCs/>
          <w:sz w:val="24"/>
          <w:szCs w:val="24"/>
        </w:rPr>
        <w:t>具体情况：</w:t>
      </w:r>
      <w:r>
        <w:rPr>
          <w:rFonts w:ascii="Arial" w:hAnsi="Arial" w:eastAsia="等线" w:cs="Arial"/>
          <w:b w:val="0"/>
          <w:bCs/>
          <w:sz w:val="24"/>
          <w:szCs w:val="24"/>
        </w:rPr>
        <w:br w:type="textWrapping"/>
      </w:r>
      <w:r>
        <w:rPr>
          <w:rFonts w:ascii="Arial" w:hAnsi="Arial" w:eastAsia="等线" w:cs="Arial"/>
          <w:b w:val="0"/>
          <w:bCs/>
          <w:sz w:val="24"/>
          <w:szCs w:val="24"/>
        </w:rPr>
        <w:t>原始代码（v1/v2）中仅有一个 "任务完成率" 仪表盘，功能较为单一。改进后做了两项增强：</w:t>
      </w:r>
    </w:p>
    <w:p w14:paraId="21AFB1AD">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b w:val="0"/>
          <w:bCs/>
          <w:sz w:val="24"/>
          <w:szCs w:val="24"/>
        </w:rPr>
      </w:pPr>
      <w:r>
        <w:rPr>
          <w:rFonts w:ascii="Arial" w:hAnsi="Arial" w:eastAsia="等线" w:cs="Arial"/>
          <w:b w:val="0"/>
          <w:bCs/>
          <w:sz w:val="24"/>
          <w:szCs w:val="24"/>
        </w:rPr>
        <w:t>新增库存状态仪表盘：在原仪表盘基础上，新增一个库存状态仪表盘，包含 \</w:t>
      </w:r>
      <w:r>
        <w:rPr>
          <w:rFonts w:ascii="Arial" w:hAnsi="Arial" w:eastAsia="等线" w:cs="Arial"/>
          <w:b w:val="0"/>
          <w:bCs/>
          <w:i/>
          <w:sz w:val="24"/>
          <w:szCs w:val="24"/>
        </w:rPr>
        <w:t>\</w:t>
      </w:r>
      <w:r>
        <w:rPr>
          <w:rFonts w:ascii="Arial" w:hAnsi="Arial" w:eastAsia="等线" w:cs="Arial"/>
          <w:b w:val="0"/>
          <w:bCs/>
          <w:sz w:val="24"/>
          <w:szCs w:val="24"/>
        </w:rPr>
        <w:t xml:space="preserve"> 充足（绿色）/ 警示（橙色）/ 短缺（红色）\</w:t>
      </w:r>
      <w:r>
        <w:rPr>
          <w:rFonts w:ascii="Arial" w:hAnsi="Arial" w:eastAsia="等线" w:cs="Arial"/>
          <w:b w:val="0"/>
          <w:bCs/>
          <w:i/>
          <w:sz w:val="24"/>
          <w:szCs w:val="24"/>
        </w:rPr>
        <w:t>\</w:t>
      </w:r>
      <w:r>
        <w:rPr>
          <w:rFonts w:ascii="Arial" w:hAnsi="Arial" w:eastAsia="等线" w:cs="Arial"/>
          <w:b w:val="0"/>
          <w:bCs/>
          <w:sz w:val="24"/>
          <w:szCs w:val="24"/>
        </w:rPr>
        <w:t xml:space="preserve"> 三色区间，直观反映库存健康度。</w:t>
      </w:r>
    </w:p>
    <w:p w14:paraId="7FC2420D">
      <w:pPr>
        <w:keepNext w:val="0"/>
        <w:keepLines w:val="0"/>
        <w:pageBreakBefore w:val="0"/>
        <w:widowControl w:val="0"/>
        <w:numPr>
          <w:ilvl w:val="0"/>
          <w:numId w:val="5"/>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b w:val="0"/>
          <w:bCs/>
          <w:sz w:val="24"/>
          <w:szCs w:val="24"/>
        </w:rPr>
      </w:pPr>
      <w:r>
        <w:rPr>
          <w:rFonts w:ascii="Arial" w:hAnsi="Arial" w:eastAsia="等线" w:cs="Arial"/>
          <w:b w:val="0"/>
          <w:bCs/>
          <w:sz w:val="24"/>
          <w:szCs w:val="24"/>
        </w:rPr>
        <w:t>点击事件交互反馈：为 "区域销量分布" 柱状图添加点击事件监听，点击柱子时在控制台输出区域名称，同时在页面顶部显示 Toast 提示弹窗（2 秒自动消失），显示点击的区域名称及销量数值。</w:t>
      </w:r>
    </w:p>
    <w:p w14:paraId="5DFC3D80">
      <w:pPr>
        <w:rPr>
          <w:rFonts w:hint="default"/>
          <w:sz w:val="24"/>
          <w:szCs w:val="24"/>
          <w:lang w:val="en-US" w:eastAsia="zh-CN"/>
        </w:rPr>
      </w:pPr>
      <w:r>
        <w:rPr>
          <w:rFonts w:hint="eastAsia"/>
          <w:sz w:val="24"/>
          <w:szCs w:val="24"/>
          <w:lang w:val="en-US" w:eastAsia="zh-CN"/>
        </w:rPr>
        <w:t>实现功能:</w:t>
      </w:r>
    </w:p>
    <w:p w14:paraId="1F384C48">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b w:val="0"/>
          <w:bCs/>
          <w:color w:val="auto"/>
          <w:sz w:val="24"/>
          <w:szCs w:val="24"/>
          <w:shd w:val="clear" w:color="auto" w:fill="auto"/>
        </w:rPr>
      </w:pPr>
      <w:r>
        <w:rPr>
          <w:rFonts w:ascii="Arial" w:hAnsi="Arial" w:eastAsia="等线" w:cs="Arial"/>
          <w:b w:val="0"/>
          <w:bCs/>
          <w:color w:val="auto"/>
          <w:sz w:val="24"/>
          <w:szCs w:val="24"/>
          <w:shd w:val="clear" w:color="auto" w:fill="auto"/>
        </w:rPr>
        <w:t xml:space="preserve">库存仪表盘三色区间：通过 </w:t>
      </w:r>
      <w:r>
        <w:rPr>
          <w:rFonts w:ascii="Consolas" w:hAnsi="Consolas" w:eastAsia="Consolas" w:cs="Consolas"/>
          <w:b w:val="0"/>
          <w:bCs/>
          <w:color w:val="auto"/>
          <w:sz w:val="24"/>
          <w:szCs w:val="24"/>
          <w:shd w:val="clear" w:color="auto" w:fill="auto"/>
        </w:rPr>
        <w:t>axisLine.lineStyle.color</w:t>
      </w:r>
      <w:r>
        <w:rPr>
          <w:rFonts w:ascii="Arial" w:hAnsi="Arial" w:eastAsia="等线" w:cs="Arial"/>
          <w:b w:val="0"/>
          <w:bCs/>
          <w:color w:val="auto"/>
          <w:sz w:val="24"/>
          <w:szCs w:val="24"/>
          <w:shd w:val="clear" w:color="auto" w:fill="auto"/>
        </w:rPr>
        <w:t xml:space="preserve"> 配置三个颜色区间 ——</w:t>
      </w:r>
      <w:r>
        <w:rPr>
          <w:rFonts w:ascii="Consolas" w:hAnsi="Consolas" w:eastAsia="Consolas" w:cs="Consolas"/>
          <w:b w:val="0"/>
          <w:bCs/>
          <w:color w:val="auto"/>
          <w:sz w:val="24"/>
          <w:szCs w:val="24"/>
          <w:shd w:val="clear" w:color="auto" w:fill="auto"/>
        </w:rPr>
        <w:t>[0, 0.3]</w:t>
      </w:r>
      <w:r>
        <w:rPr>
          <w:rFonts w:ascii="Arial" w:hAnsi="Arial" w:eastAsia="等线" w:cs="Arial"/>
          <w:b w:val="0"/>
          <w:bCs/>
          <w:color w:val="auto"/>
          <w:sz w:val="24"/>
          <w:szCs w:val="24"/>
          <w:shd w:val="clear" w:color="auto" w:fill="auto"/>
        </w:rPr>
        <w:t xml:space="preserve"> 红色表示短缺、</w:t>
      </w:r>
      <w:r>
        <w:rPr>
          <w:rFonts w:ascii="Consolas" w:hAnsi="Consolas" w:eastAsia="Consolas" w:cs="Consolas"/>
          <w:b w:val="0"/>
          <w:bCs/>
          <w:color w:val="auto"/>
          <w:sz w:val="24"/>
          <w:szCs w:val="24"/>
          <w:shd w:val="clear" w:color="auto" w:fill="auto"/>
        </w:rPr>
        <w:t>[0.3, 0.6]</w:t>
      </w:r>
      <w:r>
        <w:rPr>
          <w:rFonts w:ascii="Arial" w:hAnsi="Arial" w:eastAsia="等线" w:cs="Arial"/>
          <w:b w:val="0"/>
          <w:bCs/>
          <w:color w:val="auto"/>
          <w:sz w:val="24"/>
          <w:szCs w:val="24"/>
          <w:shd w:val="clear" w:color="auto" w:fill="auto"/>
        </w:rPr>
        <w:t xml:space="preserve"> 橙色表示警示、</w:t>
      </w:r>
      <w:r>
        <w:rPr>
          <w:rFonts w:ascii="Consolas" w:hAnsi="Consolas" w:eastAsia="Consolas" w:cs="Consolas"/>
          <w:b w:val="0"/>
          <w:bCs/>
          <w:color w:val="auto"/>
          <w:sz w:val="24"/>
          <w:szCs w:val="24"/>
          <w:shd w:val="clear" w:color="auto" w:fill="auto"/>
        </w:rPr>
        <w:t>[0.6, 1]</w:t>
      </w:r>
      <w:r>
        <w:rPr>
          <w:rFonts w:ascii="Arial" w:hAnsi="Arial" w:eastAsia="等线" w:cs="Arial"/>
          <w:b w:val="0"/>
          <w:bCs/>
          <w:color w:val="auto"/>
          <w:sz w:val="24"/>
          <w:szCs w:val="24"/>
          <w:shd w:val="clear" w:color="auto" w:fill="auto"/>
        </w:rPr>
        <w:t xml:space="preserve"> 绿色表示充足。</w:t>
      </w:r>
      <w:r>
        <w:rPr>
          <w:rFonts w:ascii="Consolas" w:hAnsi="Consolas" w:eastAsia="Consolas" w:cs="Consolas"/>
          <w:b w:val="0"/>
          <w:bCs/>
          <w:color w:val="auto"/>
          <w:sz w:val="24"/>
          <w:szCs w:val="24"/>
          <w:shd w:val="clear" w:color="auto" w:fill="auto"/>
        </w:rPr>
        <w:t>detail.formatter</w:t>
      </w:r>
      <w:r>
        <w:rPr>
          <w:rFonts w:ascii="Arial" w:hAnsi="Arial" w:eastAsia="等线" w:cs="Arial"/>
          <w:b w:val="0"/>
          <w:bCs/>
          <w:color w:val="auto"/>
          <w:sz w:val="24"/>
          <w:szCs w:val="24"/>
          <w:shd w:val="clear" w:color="auto" w:fill="auto"/>
        </w:rPr>
        <w:t xml:space="preserve"> 自定义显示文本，根据数值动态显示 "短缺 / 警示 / 充足" 状态标签。</w:t>
      </w:r>
    </w:p>
    <w:p w14:paraId="4CA69CBA">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b w:val="0"/>
          <w:bCs/>
          <w:color w:val="auto"/>
          <w:sz w:val="24"/>
          <w:szCs w:val="24"/>
          <w:shd w:val="clear" w:color="auto" w:fill="auto"/>
        </w:rPr>
      </w:pPr>
      <w:r>
        <w:rPr>
          <w:rFonts w:ascii="Arial" w:hAnsi="Arial" w:eastAsia="等线" w:cs="Arial"/>
          <w:b w:val="0"/>
          <w:bCs/>
          <w:color w:val="auto"/>
          <w:sz w:val="24"/>
          <w:szCs w:val="24"/>
          <w:shd w:val="clear" w:color="auto" w:fill="auto"/>
        </w:rPr>
        <w:t>v2 浮动面板布局：v2_improved 将库存仪表盘置于页面右下角的固定定位浮动面板中，不占用主布局空间，更加灵活。</w:t>
      </w:r>
    </w:p>
    <w:p w14:paraId="095314FC">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b w:val="0"/>
          <w:bCs/>
          <w:color w:val="auto"/>
          <w:sz w:val="24"/>
          <w:szCs w:val="24"/>
          <w:shd w:val="clear" w:color="auto" w:fill="auto"/>
        </w:rPr>
      </w:pPr>
      <w:r>
        <w:rPr>
          <w:rFonts w:ascii="Arial" w:hAnsi="Arial" w:eastAsia="等线" w:cs="Arial"/>
          <w:b w:val="0"/>
          <w:bCs/>
          <w:color w:val="auto"/>
          <w:sz w:val="24"/>
          <w:szCs w:val="24"/>
          <w:shd w:val="clear" w:color="auto" w:fill="auto"/>
        </w:rPr>
        <w:t xml:space="preserve">点击事件机制：使用 ECharts 的 </w:t>
      </w:r>
      <w:r>
        <w:rPr>
          <w:rFonts w:ascii="Consolas" w:hAnsi="Consolas" w:eastAsia="Consolas" w:cs="Consolas"/>
          <w:b w:val="0"/>
          <w:bCs/>
          <w:color w:val="auto"/>
          <w:sz w:val="24"/>
          <w:szCs w:val="24"/>
          <w:shd w:val="clear" w:color="auto" w:fill="auto"/>
        </w:rPr>
        <w:t>chart.on('click', callback)</w:t>
      </w:r>
      <w:r>
        <w:rPr>
          <w:rFonts w:ascii="Arial" w:hAnsi="Arial" w:eastAsia="等线" w:cs="Arial"/>
          <w:b w:val="0"/>
          <w:bCs/>
          <w:color w:val="auto"/>
          <w:sz w:val="24"/>
          <w:szCs w:val="24"/>
          <w:shd w:val="clear" w:color="auto" w:fill="auto"/>
        </w:rPr>
        <w:t xml:space="preserve"> 方法注册事件监听，</w:t>
      </w:r>
      <w:r>
        <w:rPr>
          <w:rFonts w:ascii="Consolas" w:hAnsi="Consolas" w:eastAsia="Consolas" w:cs="Consolas"/>
          <w:b w:val="0"/>
          <w:bCs/>
          <w:color w:val="auto"/>
          <w:sz w:val="24"/>
          <w:szCs w:val="24"/>
          <w:shd w:val="clear" w:color="auto" w:fill="auto"/>
        </w:rPr>
        <w:t>params.name</w:t>
      </w:r>
      <w:r>
        <w:rPr>
          <w:rFonts w:ascii="Arial" w:hAnsi="Arial" w:eastAsia="等线" w:cs="Arial"/>
          <w:b w:val="0"/>
          <w:bCs/>
          <w:color w:val="auto"/>
          <w:sz w:val="24"/>
          <w:szCs w:val="24"/>
          <w:shd w:val="clear" w:color="auto" w:fill="auto"/>
        </w:rPr>
        <w:t xml:space="preserve"> 获取区域名称，</w:t>
      </w:r>
      <w:r>
        <w:rPr>
          <w:rFonts w:ascii="Consolas" w:hAnsi="Consolas" w:eastAsia="Consolas" w:cs="Consolas"/>
          <w:b w:val="0"/>
          <w:bCs/>
          <w:color w:val="auto"/>
          <w:sz w:val="24"/>
          <w:szCs w:val="24"/>
          <w:shd w:val="clear" w:color="auto" w:fill="auto"/>
        </w:rPr>
        <w:t>params.value</w:t>
      </w:r>
      <w:r>
        <w:rPr>
          <w:rFonts w:ascii="Arial" w:hAnsi="Arial" w:eastAsia="等线" w:cs="Arial"/>
          <w:b w:val="0"/>
          <w:bCs/>
          <w:color w:val="auto"/>
          <w:sz w:val="24"/>
          <w:szCs w:val="24"/>
          <w:shd w:val="clear" w:color="auto" w:fill="auto"/>
        </w:rPr>
        <w:t xml:space="preserve"> 获取销量数值。</w:t>
      </w:r>
    </w:p>
    <w:p w14:paraId="0E009BFD">
      <w:pPr>
        <w:keepNext w:val="0"/>
        <w:keepLines w:val="0"/>
        <w:pageBreakBefore w:val="0"/>
        <w:widowControl w:val="0"/>
        <w:numPr>
          <w:ilvl w:val="0"/>
          <w:numId w:val="6"/>
        </w:numPr>
        <w:kinsoku/>
        <w:wordWrap/>
        <w:overflowPunct/>
        <w:topLinePunct w:val="0"/>
        <w:autoSpaceDE/>
        <w:autoSpaceDN/>
        <w:bidi w:val="0"/>
        <w:adjustRightInd/>
        <w:snapToGrid/>
        <w:spacing w:before="120" w:after="120" w:line="240" w:lineRule="exact"/>
        <w:ind w:left="425" w:leftChars="0" w:hanging="425" w:firstLineChars="0"/>
        <w:jc w:val="left"/>
        <w:textAlignment w:val="auto"/>
        <w:rPr>
          <w:rFonts w:hint="eastAsia" w:ascii="宋体" w:hAnsi="宋体" w:eastAsia="宋体"/>
          <w:sz w:val="24"/>
          <w:szCs w:val="24"/>
        </w:rPr>
      </w:pPr>
      <w:r>
        <w:rPr>
          <w:rFonts w:ascii="Arial" w:hAnsi="Arial" w:eastAsia="等线" w:cs="Arial"/>
          <w:b w:val="0"/>
          <w:bCs/>
          <w:color w:val="auto"/>
          <w:sz w:val="24"/>
          <w:szCs w:val="24"/>
          <w:shd w:val="clear" w:color="auto" w:fill="auto"/>
        </w:rPr>
        <w:t xml:space="preserve">Toast 弹窗实现：通过 CSS </w:t>
      </w:r>
      <w:r>
        <w:rPr>
          <w:rFonts w:ascii="Consolas" w:hAnsi="Consolas" w:eastAsia="Consolas" w:cs="Consolas"/>
          <w:b w:val="0"/>
          <w:bCs/>
          <w:color w:val="auto"/>
          <w:sz w:val="24"/>
          <w:szCs w:val="24"/>
          <w:shd w:val="clear" w:color="auto" w:fill="auto"/>
        </w:rPr>
        <w:t>opacity</w:t>
      </w:r>
      <w:r>
        <w:rPr>
          <w:rFonts w:ascii="Arial" w:hAnsi="Arial" w:eastAsia="等线" w:cs="Arial"/>
          <w:b w:val="0"/>
          <w:bCs/>
          <w:color w:val="auto"/>
          <w:sz w:val="24"/>
          <w:szCs w:val="24"/>
          <w:shd w:val="clear" w:color="auto" w:fill="auto"/>
        </w:rPr>
        <w:t xml:space="preserve"> 过渡控制显示 / 隐藏，</w:t>
      </w:r>
      <w:r>
        <w:rPr>
          <w:rFonts w:ascii="Consolas" w:hAnsi="Consolas" w:eastAsia="Consolas" w:cs="Consolas"/>
          <w:b w:val="0"/>
          <w:bCs/>
          <w:color w:val="auto"/>
          <w:sz w:val="24"/>
          <w:szCs w:val="24"/>
          <w:shd w:val="clear" w:color="auto" w:fill="auto"/>
        </w:rPr>
        <w:t>setTimeout</w:t>
      </w:r>
      <w:r>
        <w:rPr>
          <w:rFonts w:ascii="Arial" w:hAnsi="Arial" w:eastAsia="等线" w:cs="Arial"/>
          <w:b w:val="0"/>
          <w:bCs/>
          <w:color w:val="auto"/>
          <w:sz w:val="24"/>
          <w:szCs w:val="24"/>
          <w:shd w:val="clear" w:color="auto" w:fill="auto"/>
        </w:rPr>
        <w:t xml:space="preserve"> 在 2 秒后移除 </w:t>
      </w:r>
      <w:r>
        <w:rPr>
          <w:rFonts w:ascii="Consolas" w:hAnsi="Consolas" w:eastAsia="Consolas" w:cs="Consolas"/>
          <w:b w:val="0"/>
          <w:bCs/>
          <w:color w:val="auto"/>
          <w:sz w:val="24"/>
          <w:szCs w:val="24"/>
          <w:shd w:val="clear" w:color="auto" w:fill="auto"/>
        </w:rPr>
        <w:t>show</w:t>
      </w:r>
      <w:r>
        <w:rPr>
          <w:rFonts w:ascii="Arial" w:hAnsi="Arial" w:eastAsia="等线" w:cs="Arial"/>
          <w:b w:val="0"/>
          <w:bCs/>
          <w:color w:val="auto"/>
          <w:sz w:val="24"/>
          <w:szCs w:val="24"/>
          <w:shd w:val="clear" w:color="auto" w:fill="auto"/>
        </w:rPr>
        <w:t xml:space="preserve"> 类触发消失动画，</w:t>
      </w:r>
      <w:r>
        <w:rPr>
          <w:rFonts w:ascii="Consolas" w:hAnsi="Consolas" w:eastAsia="Consolas" w:cs="Consolas"/>
          <w:b w:val="0"/>
          <w:bCs/>
          <w:color w:val="auto"/>
          <w:sz w:val="24"/>
          <w:szCs w:val="24"/>
          <w:shd w:val="clear" w:color="auto" w:fill="auto"/>
        </w:rPr>
        <w:t>pointer-events: none</w:t>
      </w:r>
      <w:r>
        <w:rPr>
          <w:rFonts w:ascii="Arial" w:hAnsi="Arial" w:eastAsia="等线" w:cs="Arial"/>
          <w:b w:val="0"/>
          <w:bCs/>
          <w:color w:val="auto"/>
          <w:sz w:val="24"/>
          <w:szCs w:val="24"/>
          <w:shd w:val="clear" w:color="auto" w:fill="auto"/>
        </w:rPr>
        <w:t xml:space="preserve"> 确保弹窗不干扰底层交互。</w:t>
      </w:r>
    </w:p>
    <w:p w14:paraId="541749DF">
      <w:pPr>
        <w:keepNext w:val="0"/>
        <w:keepLines w:val="0"/>
        <w:pageBreakBefore w:val="0"/>
        <w:widowControl w:val="0"/>
        <w:kinsoku/>
        <w:wordWrap/>
        <w:overflowPunct/>
        <w:topLinePunct w:val="0"/>
        <w:autoSpaceDE/>
        <w:autoSpaceDN/>
        <w:bidi w:val="0"/>
        <w:adjustRightInd/>
        <w:snapToGrid/>
        <w:spacing w:before="120" w:after="120" w:line="240" w:lineRule="exact"/>
        <w:ind w:left="0"/>
        <w:jc w:val="left"/>
        <w:textAlignment w:val="auto"/>
        <w:rPr>
          <w:b w:val="0"/>
          <w:bCs/>
          <w:sz w:val="24"/>
          <w:szCs w:val="24"/>
        </w:rPr>
      </w:pPr>
      <w:r>
        <w:rPr>
          <w:rFonts w:ascii="Arial" w:hAnsi="Arial" w:eastAsia="等线" w:cs="Arial"/>
          <w:b w:val="0"/>
          <w:bCs/>
          <w:sz w:val="24"/>
          <w:szCs w:val="24"/>
        </w:rPr>
        <w:t>对应改进代码（v1_improved）：</w:t>
      </w:r>
    </w:p>
    <w:tbl>
      <w:tblPr>
        <w:tblStyle w:val="7"/>
        <w:tblpPr w:leftFromText="180" w:rightFromText="180" w:vertAnchor="text" w:horzAnchor="page" w:tblpX="1801" w:tblpY="338"/>
        <w:tblOverlap w:val="never"/>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314D1F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42A9B4D9">
            <w:pPr>
              <w:keepNext w:val="0"/>
              <w:keepLines w:val="0"/>
              <w:pageBreakBefore w:val="0"/>
              <w:widowControl w:val="0"/>
              <w:shd w:val="clear"/>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shd w:val="clear" w:color="auto" w:fill="auto"/>
                <w:vertAlign w:val="baseline"/>
              </w:rPr>
            </w:pPr>
            <w:bookmarkStart w:id="11" w:name="heading_13"/>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0"/>
            </w:tblGrid>
            <w:tr w14:paraId="2155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0" w:type="dxa"/>
                </w:tcPr>
                <w:p w14:paraId="0A7CE9CC">
                  <w:pPr>
                    <w:keepNext w:val="0"/>
                    <w:keepLines w:val="0"/>
                    <w:pageBreakBefore w:val="0"/>
                    <w:widowControl w:val="0"/>
                    <w:shd w:val="clear"/>
                    <w:kinsoku/>
                    <w:wordWrap/>
                    <w:overflowPunct/>
                    <w:topLinePunct w:val="0"/>
                    <w:autoSpaceDE/>
                    <w:autoSpaceDN/>
                    <w:bidi w:val="0"/>
                    <w:adjustRightInd/>
                    <w:snapToGrid/>
                    <w:spacing w:before="120" w:after="120" w:line="240" w:lineRule="exact"/>
                    <w:jc w:val="left"/>
                    <w:textAlignment w:val="auto"/>
                    <w:rPr>
                      <w:rFonts w:hint="eastAsia" w:ascii="黑体" w:hAnsi="黑体" w:eastAsia="黑体" w:cs="黑体"/>
                      <w:b w:val="0"/>
                      <w:bCs/>
                      <w:color w:val="auto"/>
                      <w:sz w:val="24"/>
                      <w:szCs w:val="24"/>
                      <w:shd w:val="clear" w:color="auto" w:fill="auto"/>
                    </w:rPr>
                  </w:pPr>
                  <w:r>
                    <w:rPr>
                      <w:rFonts w:hint="eastAsia" w:ascii="黑体" w:hAnsi="黑体" w:eastAsia="黑体" w:cs="黑体"/>
                      <w:b w:val="0"/>
                      <w:bCs/>
                      <w:color w:val="auto"/>
                      <w:sz w:val="24"/>
                      <w:szCs w:val="24"/>
                      <w:shd w:val="clear" w:color="auto" w:fill="auto"/>
                    </w:rPr>
                    <w:t>javascript</w:t>
                  </w:r>
                </w:p>
                <w:p w14:paraId="5D310649">
                  <w:pPr>
                    <w:keepNext w:val="0"/>
                    <w:keepLines w:val="0"/>
                    <w:pageBreakBefore w:val="0"/>
                    <w:widowControl w:val="0"/>
                    <w:shd w:val="clear"/>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shd w:val="clear" w:color="auto" w:fill="auto"/>
                      <w:vertAlign w:val="baseline"/>
                    </w:rPr>
                  </w:pPr>
                  <w:r>
                    <w:rPr>
                      <w:rFonts w:ascii="Consolas" w:hAnsi="Consolas" w:eastAsia="Consolas" w:cs="Consolas"/>
                      <w:b w:val="0"/>
                      <w:bCs/>
                      <w:sz w:val="24"/>
                      <w:szCs w:val="24"/>
                      <w:shd w:val="clear" w:color="auto" w:fill="auto"/>
                    </w:rPr>
                    <w:t>// 【改进点3】新增库存状态仪表盘</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原代码仅有一个任务完成率仪表盘</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新增库存状态仪表盘，包含充足/警示/短缺三色区间</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type: 'gauge',</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center: ['72%', '55%'],</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radius: '65%',</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 库存仪表盘：含充足(绿)/警示(橙)/短缺(红)三色区间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axisLine: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lineStyle: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width: 12,</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color: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[0.3, '#e55039'],   /* 0-30%：短缺（红色）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[0.6, '#ffa502'],   /* 30-60%：警示（橙色）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[1, '#2ed573']      /* 60-100%：充足（绿色）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detail: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valueAnimation: true,</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formatter: function(value)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var level = value &gt;= 60 ? '充足' : value &gt;= 30 ? '警示' : '短缺';</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return value + '%\n' + level;</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 库存占比 = 总库存/最大库存容量，此处设为72%表示库存状态良好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 xml:space="preserve">    data: [{ value: 72, name: '库存率' }]</w:t>
                  </w:r>
                  <w:r>
                    <w:rPr>
                      <w:rFonts w:ascii="Consolas" w:hAnsi="Consolas" w:eastAsia="Consolas" w:cs="Consolas"/>
                      <w:b w:val="0"/>
                      <w:bCs/>
                      <w:sz w:val="24"/>
                      <w:szCs w:val="24"/>
                      <w:shd w:val="clear" w:color="auto" w:fill="auto"/>
                    </w:rPr>
                    <w:br w:type="textWrapping"/>
                  </w:r>
                  <w:r>
                    <w:rPr>
                      <w:rFonts w:ascii="Consolas" w:hAnsi="Consolas" w:eastAsia="Consolas" w:cs="Consolas"/>
                      <w:b w:val="0"/>
                      <w:bCs/>
                      <w:sz w:val="24"/>
                      <w:szCs w:val="24"/>
                      <w:shd w:val="clear" w:color="auto" w:fill="auto"/>
                    </w:rPr>
                    <w:t>}</w:t>
                  </w:r>
                </w:p>
              </w:tc>
            </w:tr>
          </w:tbl>
          <w:p w14:paraId="63B83724">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b w:val="0"/>
                <w:bCs/>
                <w:sz w:val="24"/>
                <w:szCs w:val="24"/>
              </w:rPr>
            </w:pPr>
          </w:p>
        </w:tc>
      </w:tr>
    </w:tbl>
    <w:p w14:paraId="32930BF3">
      <w:pPr>
        <w:keepNext w:val="0"/>
        <w:keepLines w:val="0"/>
        <w:pageBreakBefore w:val="0"/>
        <w:widowControl w:val="0"/>
        <w:kinsoku/>
        <w:wordWrap/>
        <w:overflowPunct/>
        <w:topLinePunct w:val="0"/>
        <w:autoSpaceDE/>
        <w:autoSpaceDN/>
        <w:bidi w:val="0"/>
        <w:adjustRightInd/>
        <w:snapToGrid/>
        <w:spacing w:before="260" w:after="120" w:line="240" w:lineRule="exact"/>
        <w:ind w:left="0"/>
        <w:jc w:val="left"/>
        <w:textAlignment w:val="auto"/>
        <w:outlineLvl w:val="3"/>
        <w:rPr>
          <w:b w:val="0"/>
          <w:bCs/>
          <w:sz w:val="24"/>
          <w:szCs w:val="24"/>
        </w:rPr>
      </w:pPr>
      <w:r>
        <w:rPr>
          <w:rFonts w:ascii="Arial" w:hAnsi="Arial" w:eastAsia="等线" w:cs="Arial"/>
          <w:b w:val="0"/>
          <w:bCs/>
          <w:sz w:val="24"/>
          <w:szCs w:val="24"/>
        </w:rPr>
        <w:t>① 新增库存状态仪表盘</w:t>
      </w:r>
      <w:bookmarkEnd w:id="11"/>
    </w:p>
    <w:p w14:paraId="334CCFAA">
      <w:pPr>
        <w:keepNext w:val="0"/>
        <w:keepLines w:val="0"/>
        <w:pageBreakBefore w:val="0"/>
        <w:widowControl w:val="0"/>
        <w:kinsoku/>
        <w:wordWrap/>
        <w:overflowPunct/>
        <w:topLinePunct w:val="0"/>
        <w:autoSpaceDE/>
        <w:autoSpaceDN/>
        <w:bidi w:val="0"/>
        <w:adjustRightInd/>
        <w:snapToGrid/>
        <w:spacing w:before="260" w:after="120" w:line="240" w:lineRule="exact"/>
        <w:ind w:left="0"/>
        <w:jc w:val="left"/>
        <w:textAlignment w:val="auto"/>
        <w:outlineLvl w:val="3"/>
        <w:rPr>
          <w:b w:val="0"/>
          <w:bCs/>
          <w:sz w:val="24"/>
          <w:szCs w:val="24"/>
        </w:rPr>
      </w:pPr>
      <w:bookmarkStart w:id="12" w:name="heading_14"/>
      <w:r>
        <w:rPr>
          <w:rFonts w:ascii="Arial" w:hAnsi="Arial" w:eastAsia="等线" w:cs="Arial"/>
          <w:b w:val="0"/>
          <w:bCs/>
          <w:sz w:val="24"/>
          <w:szCs w:val="24"/>
        </w:rPr>
        <w:t>② 点击事件 + Toast 交互反馈</w:t>
      </w:r>
      <w:bookmarkEnd w:id="12"/>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7829EE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PrEx>
        <w:tc>
          <w:tcPr>
            <w:tcW w:w="8280" w:type="dxa"/>
            <w:shd w:val="clear" w:color="auto" w:fill="auto"/>
            <w:tcMar>
              <w:top w:w="60" w:type="dxa"/>
              <w:left w:w="120" w:type="dxa"/>
              <w:bottom w:w="30" w:type="dxa"/>
              <w:right w:w="120" w:type="dxa"/>
            </w:tcMar>
          </w:tcPr>
          <w:p w14:paraId="6DC6082C">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0"/>
            </w:tblGrid>
            <w:tr w14:paraId="6A62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0" w:type="dxa"/>
                </w:tcPr>
                <w:p w14:paraId="1D97D599">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vertAlign w:val="baseline"/>
                    </w:rPr>
                  </w:pPr>
                  <w:r>
                    <w:rPr>
                      <w:rFonts w:ascii="Consolas" w:hAnsi="Consolas" w:eastAsia="Consolas" w:cs="Consolas"/>
                      <w:b w:val="0"/>
                      <w:bCs/>
                      <w:color w:val="auto"/>
                      <w:sz w:val="24"/>
                      <w:szCs w:val="24"/>
                    </w:rPr>
                    <w:t>javascript</w:t>
                  </w:r>
                </w:p>
              </w:tc>
            </w:tr>
            <w:tr w14:paraId="2140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0" w:type="dxa"/>
                </w:tcPr>
                <w:p w14:paraId="682E03C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rPr>
                  </w:pPr>
                  <w:r>
                    <w:rPr>
                      <w:rFonts w:ascii="Consolas" w:hAnsi="Consolas" w:eastAsia="Consolas" w:cs="Consolas"/>
                      <w:b w:val="0"/>
                      <w:bCs/>
                      <w:sz w:val="24"/>
                      <w:szCs w:val="24"/>
                    </w:rPr>
                    <w:t>// 【改进点3】区域销量分布 - 点击事件</w:t>
                  </w:r>
                  <w:r>
                    <w:rPr>
                      <w:rFonts w:ascii="Consolas" w:hAnsi="Consolas" w:eastAsia="Consolas" w:cs="Consolas"/>
                      <w:b w:val="0"/>
                      <w:bCs/>
                      <w:sz w:val="24"/>
                      <w:szCs w:val="24"/>
                    </w:rPr>
                    <w:br w:type="textWrapping"/>
                  </w:r>
                  <w:r>
                    <w:rPr>
                      <w:rFonts w:ascii="Consolas" w:hAnsi="Consolas" w:eastAsia="Consolas" w:cs="Consolas"/>
                      <w:b w:val="0"/>
                      <w:bCs/>
                      <w:sz w:val="24"/>
                      <w:szCs w:val="24"/>
                    </w:rPr>
                    <w:t>// 点击柱子时在控制台打印区域名称</w:t>
                  </w:r>
                  <w:r>
                    <w:rPr>
                      <w:rFonts w:ascii="Consolas" w:hAnsi="Consolas" w:eastAsia="Consolas" w:cs="Consolas"/>
                      <w:b w:val="0"/>
                      <w:bCs/>
                      <w:sz w:val="24"/>
                      <w:szCs w:val="24"/>
                    </w:rPr>
                    <w:br w:type="textWrapping"/>
                  </w:r>
                  <w:r>
                    <w:rPr>
                      <w:rFonts w:ascii="Consolas" w:hAnsi="Consolas" w:eastAsia="Consolas" w:cs="Consolas"/>
                      <w:b w:val="0"/>
                      <w:bCs/>
                      <w:sz w:val="24"/>
                      <w:szCs w:val="24"/>
                    </w:rPr>
                    <w:t>// 同时在页面上也显示一个临时提示</w:t>
                  </w:r>
                  <w:r>
                    <w:rPr>
                      <w:rFonts w:ascii="Consolas" w:hAnsi="Consolas" w:eastAsia="Consolas" w:cs="Consolas"/>
                      <w:b w:val="0"/>
                      <w:bCs/>
                      <w:sz w:val="24"/>
                      <w:szCs w:val="24"/>
                    </w:rPr>
                    <w:br w:type="textWrapping"/>
                  </w:r>
                  <w:r>
                    <w:rPr>
                      <w:rFonts w:ascii="Consolas" w:hAnsi="Consolas" w:eastAsia="Consolas" w:cs="Consolas"/>
                      <w:b w:val="0"/>
                      <w:bCs/>
                      <w:sz w:val="24"/>
                      <w:szCs w:val="24"/>
                    </w:rPr>
                    <w:t>barChart.on('click', function(params)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console.log('点击区域：' + params.name);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var toast = document.getElementById('clickToast');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toast.textContent = '已点击区域：' + params.name + '，销量：' + params.value;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toast.classList.add('show');</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setTimeout(function()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toast.classList.remove('show');</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 2000);</w:t>
                  </w:r>
                  <w:r>
                    <w:rPr>
                      <w:rFonts w:ascii="Consolas" w:hAnsi="Consolas" w:eastAsia="Consolas" w:cs="Consolas"/>
                      <w:b w:val="0"/>
                      <w:bCs/>
                      <w:sz w:val="24"/>
                      <w:szCs w:val="24"/>
                    </w:rPr>
                    <w:br w:type="textWrapping"/>
                  </w:r>
                  <w:r>
                    <w:rPr>
                      <w:rFonts w:ascii="Consolas" w:hAnsi="Consolas" w:eastAsia="Consolas" w:cs="Consolas"/>
                      <w:b w:val="0"/>
                      <w:bCs/>
                      <w:sz w:val="24"/>
                      <w:szCs w:val="24"/>
                    </w:rPr>
                    <w:t>});</w:t>
                  </w:r>
                </w:p>
                <w:p w14:paraId="1226499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vertAlign w:val="baseline"/>
                    </w:rPr>
                  </w:pPr>
                </w:p>
              </w:tc>
            </w:tr>
          </w:tbl>
          <w:p w14:paraId="3E930B2B">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rPr>
            </w:pPr>
          </w:p>
        </w:tc>
      </w:tr>
    </w:tbl>
    <w:p w14:paraId="7E25E970">
      <w:pPr>
        <w:keepNext w:val="0"/>
        <w:keepLines w:val="0"/>
        <w:pageBreakBefore w:val="0"/>
        <w:widowControl w:val="0"/>
        <w:kinsoku/>
        <w:wordWrap/>
        <w:overflowPunct/>
        <w:topLinePunct w:val="0"/>
        <w:autoSpaceDE/>
        <w:autoSpaceDN/>
        <w:bidi w:val="0"/>
        <w:adjustRightInd/>
        <w:snapToGrid/>
        <w:spacing w:before="120" w:after="120" w:line="240" w:lineRule="exact"/>
        <w:ind w:left="0"/>
        <w:jc w:val="left"/>
        <w:textAlignment w:val="auto"/>
        <w:rPr>
          <w:b w:val="0"/>
          <w:bCs/>
          <w:sz w:val="24"/>
          <w:szCs w:val="24"/>
        </w:rPr>
      </w:pPr>
      <w:r>
        <w:rPr>
          <w:rFonts w:ascii="Arial" w:hAnsi="Arial" w:eastAsia="等线" w:cs="Arial"/>
          <w:b w:val="0"/>
          <w:bCs/>
          <w:sz w:val="24"/>
          <w:szCs w:val="24"/>
        </w:rPr>
        <w:t>对应改进代码（v2_improved）：</w:t>
      </w:r>
    </w:p>
    <w:p w14:paraId="5CC8E0A3">
      <w:pPr>
        <w:keepNext w:val="0"/>
        <w:keepLines w:val="0"/>
        <w:pageBreakBefore w:val="0"/>
        <w:widowControl w:val="0"/>
        <w:kinsoku/>
        <w:wordWrap/>
        <w:overflowPunct/>
        <w:topLinePunct w:val="0"/>
        <w:autoSpaceDE/>
        <w:autoSpaceDN/>
        <w:bidi w:val="0"/>
        <w:adjustRightInd/>
        <w:snapToGrid/>
        <w:spacing w:before="260" w:after="120" w:line="240" w:lineRule="exact"/>
        <w:ind w:left="0"/>
        <w:jc w:val="left"/>
        <w:textAlignment w:val="auto"/>
        <w:outlineLvl w:val="3"/>
        <w:rPr>
          <w:b w:val="0"/>
          <w:bCs/>
          <w:sz w:val="24"/>
          <w:szCs w:val="24"/>
        </w:rPr>
      </w:pPr>
      <w:bookmarkStart w:id="13" w:name="heading_15"/>
      <w:r>
        <w:rPr>
          <w:rFonts w:ascii="Arial" w:hAnsi="Arial" w:eastAsia="等线" w:cs="Arial"/>
          <w:b w:val="0"/>
          <w:bCs/>
          <w:sz w:val="24"/>
          <w:szCs w:val="24"/>
        </w:rPr>
        <w:t>① 新增库存状态仪表盘（浮动面板）</w:t>
      </w:r>
      <w:bookmarkEnd w:id="13"/>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0A7A57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PrEx>
        <w:tc>
          <w:tcPr>
            <w:tcW w:w="8280" w:type="dxa"/>
            <w:shd w:val="clear" w:color="auto" w:fill="auto"/>
            <w:tcMar>
              <w:top w:w="60" w:type="dxa"/>
              <w:left w:w="120" w:type="dxa"/>
              <w:bottom w:w="30" w:type="dxa"/>
              <w:right w:w="120" w:type="dxa"/>
            </w:tcMar>
          </w:tcPr>
          <w:p w14:paraId="2F56C8A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b w:val="0"/>
                <w:bCs/>
                <w:sz w:val="24"/>
                <w:szCs w:val="24"/>
              </w:rPr>
            </w:pPr>
          </w:p>
        </w:tc>
      </w:tr>
    </w:tbl>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5C3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EE4262E">
            <w:pPr>
              <w:keepNext w:val="0"/>
              <w:keepLines w:val="0"/>
              <w:pageBreakBefore w:val="0"/>
              <w:widowControl w:val="0"/>
              <w:kinsoku/>
              <w:wordWrap/>
              <w:overflowPunct/>
              <w:topLinePunct w:val="0"/>
              <w:autoSpaceDE/>
              <w:autoSpaceDN/>
              <w:bidi w:val="0"/>
              <w:adjustRightInd/>
              <w:snapToGrid/>
              <w:spacing w:line="240" w:lineRule="exact"/>
              <w:textAlignment w:val="auto"/>
              <w:rPr>
                <w:b w:val="0"/>
                <w:bCs/>
                <w:sz w:val="24"/>
                <w:szCs w:val="24"/>
                <w:vertAlign w:val="baseline"/>
              </w:rPr>
            </w:pPr>
            <w:r>
              <w:rPr>
                <w:rFonts w:ascii="Consolas" w:hAnsi="Consolas" w:eastAsia="Consolas" w:cs="Consolas"/>
                <w:b w:val="0"/>
                <w:bCs/>
                <w:color w:val="auto"/>
                <w:sz w:val="24"/>
                <w:szCs w:val="24"/>
              </w:rPr>
              <w:t>html</w:t>
            </w:r>
          </w:p>
        </w:tc>
      </w:tr>
      <w:tr w14:paraId="7CD3F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AF2E501">
            <w:pPr>
              <w:keepNext w:val="0"/>
              <w:keepLines w:val="0"/>
              <w:pageBreakBefore w:val="0"/>
              <w:widowControl w:val="0"/>
              <w:kinsoku/>
              <w:wordWrap/>
              <w:overflowPunct/>
              <w:topLinePunct w:val="0"/>
              <w:autoSpaceDE/>
              <w:autoSpaceDN/>
              <w:bidi w:val="0"/>
              <w:adjustRightInd/>
              <w:snapToGrid/>
              <w:spacing w:line="240" w:lineRule="exact"/>
              <w:textAlignment w:val="auto"/>
              <w:rPr>
                <w:b w:val="0"/>
                <w:bCs/>
                <w:sz w:val="24"/>
                <w:szCs w:val="24"/>
                <w:vertAlign w:val="baseline"/>
              </w:rPr>
            </w:pPr>
            <w:r>
              <w:rPr>
                <w:rFonts w:ascii="Consolas" w:hAnsi="Consolas" w:eastAsia="Consolas" w:cs="Consolas"/>
                <w:b w:val="0"/>
                <w:bCs/>
                <w:sz w:val="24"/>
                <w:szCs w:val="24"/>
              </w:rPr>
              <w:t>&lt;!-- 【改进点3-v2】库存状态仪表盘（新增浮动面板） --&gt;</w:t>
            </w:r>
            <w:r>
              <w:rPr>
                <w:rFonts w:ascii="Consolas" w:hAnsi="Consolas" w:eastAsia="Consolas" w:cs="Consolas"/>
                <w:b w:val="0"/>
                <w:bCs/>
                <w:sz w:val="24"/>
                <w:szCs w:val="24"/>
              </w:rPr>
              <w:br w:type="textWrapping"/>
            </w:r>
            <w:r>
              <w:rPr>
                <w:rFonts w:ascii="Consolas" w:hAnsi="Consolas" w:eastAsia="Consolas" w:cs="Consolas"/>
                <w:b w:val="0"/>
                <w:bCs/>
                <w:sz w:val="24"/>
                <w:szCs w:val="24"/>
              </w:rPr>
              <w:t>&lt;div style="position:fixed; bottom:20px; right:20px; z-index:100;"&gt;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&lt;div class="panel" style="width:240px; padding:10px;"&gt;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&lt;div class="panel-title" style="font-size:14px; margin-bottom:8px;"&gt;库存状态&lt;/div&gt;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&lt;div id="inventoryGauge" style="width:220px; height:160px;"&gt;&lt;/div&gt;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&lt;/div&gt;</w:t>
            </w:r>
            <w:r>
              <w:rPr>
                <w:rFonts w:ascii="Consolas" w:hAnsi="Consolas" w:eastAsia="Consolas" w:cs="Consolas"/>
                <w:b w:val="0"/>
                <w:bCs/>
                <w:sz w:val="24"/>
                <w:szCs w:val="24"/>
              </w:rPr>
              <w:br w:type="textWrapping"/>
            </w:r>
            <w:r>
              <w:rPr>
                <w:rFonts w:ascii="Consolas" w:hAnsi="Consolas" w:eastAsia="Consolas" w:cs="Consolas"/>
                <w:b w:val="0"/>
                <w:bCs/>
                <w:sz w:val="24"/>
                <w:szCs w:val="24"/>
              </w:rPr>
              <w:t>&lt;/div&gt;</w:t>
            </w:r>
          </w:p>
        </w:tc>
      </w:tr>
    </w:tbl>
    <w:p w14:paraId="1489DAD2">
      <w:pPr>
        <w:keepNext w:val="0"/>
        <w:keepLines w:val="0"/>
        <w:pageBreakBefore w:val="0"/>
        <w:widowControl w:val="0"/>
        <w:kinsoku/>
        <w:wordWrap/>
        <w:overflowPunct/>
        <w:topLinePunct w:val="0"/>
        <w:autoSpaceDE/>
        <w:autoSpaceDN/>
        <w:bidi w:val="0"/>
        <w:adjustRightInd/>
        <w:snapToGrid/>
        <w:spacing w:line="240" w:lineRule="exact"/>
        <w:textAlignment w:val="auto"/>
        <w:rPr>
          <w:b w:val="0"/>
          <w:bCs/>
          <w:sz w:val="24"/>
          <w:szCs w:val="24"/>
        </w:rPr>
      </w:pP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3BD5C3A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0"/>
            </w:tblGrid>
            <w:tr w14:paraId="291E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0" w:type="dxa"/>
                </w:tcPr>
                <w:p w14:paraId="0CF45FCE">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vertAlign w:val="baseline"/>
                    </w:rPr>
                  </w:pPr>
                  <w:r>
                    <w:rPr>
                      <w:rFonts w:ascii="Consolas" w:hAnsi="Consolas" w:eastAsia="Consolas" w:cs="Consolas"/>
                      <w:b w:val="0"/>
                      <w:bCs/>
                      <w:color w:val="auto"/>
                      <w:sz w:val="24"/>
                      <w:szCs w:val="24"/>
                    </w:rPr>
                    <w:t>javascript</w:t>
                  </w:r>
                </w:p>
              </w:tc>
            </w:tr>
            <w:tr w14:paraId="771A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0" w:type="dxa"/>
                </w:tcPr>
                <w:p w14:paraId="7EADF50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rPr>
                  </w:pPr>
                  <w:r>
                    <w:rPr>
                      <w:rFonts w:ascii="Consolas" w:hAnsi="Consolas" w:eastAsia="Consolas" w:cs="Consolas"/>
                      <w:b w:val="0"/>
                      <w:bCs/>
                      <w:sz w:val="24"/>
                      <w:szCs w:val="24"/>
                    </w:rPr>
                    <w:t>// 【改进点3-v2】新增库存状态仪表盘</w:t>
                  </w:r>
                  <w:r>
                    <w:rPr>
                      <w:rFonts w:ascii="Consolas" w:hAnsi="Consolas" w:eastAsia="Consolas" w:cs="Consolas"/>
                      <w:b w:val="0"/>
                      <w:bCs/>
                      <w:sz w:val="24"/>
                      <w:szCs w:val="24"/>
                    </w:rPr>
                    <w:br w:type="textWrapping"/>
                  </w:r>
                  <w:r>
                    <w:rPr>
                      <w:rFonts w:ascii="Consolas" w:hAnsi="Consolas" w:eastAsia="Consolas" w:cs="Consolas"/>
                      <w:b w:val="0"/>
                      <w:bCs/>
                      <w:sz w:val="24"/>
                      <w:szCs w:val="24"/>
                    </w:rPr>
                    <w:t>// 包含充足(绿)/警示(橙)/短缺(红)三色区间</w:t>
                  </w:r>
                  <w:r>
                    <w:rPr>
                      <w:rFonts w:ascii="Consolas" w:hAnsi="Consolas" w:eastAsia="Consolas" w:cs="Consolas"/>
                      <w:b w:val="0"/>
                      <w:bCs/>
                      <w:sz w:val="24"/>
                      <w:szCs w:val="24"/>
                    </w:rPr>
                    <w:br w:type="textWrapping"/>
                  </w:r>
                  <w:r>
                    <w:rPr>
                      <w:rFonts w:ascii="Consolas" w:hAnsi="Consolas" w:eastAsia="Consolas" w:cs="Consolas"/>
                      <w:b w:val="0"/>
                      <w:bCs/>
                      <w:sz w:val="24"/>
                      <w:szCs w:val="24"/>
                    </w:rPr>
                    <w:t>var inventoryOption =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series: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type: 'gauge',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radius: '90%',</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axisLine: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lineStyle: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width: 12,</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color: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[0.3, '#e55039'],   /* 0-30%：短缺（红色）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[0.6, '#ffa502'],   /* 30-60%：警示（橙色）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[1, '#2ed573']      /* 60-100%：充足（绿色）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detail: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valueAnimation: true,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formatter: function(value)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var level = value &gt;= 60 ? '充足' : value &gt;= 30 ? '警示' : '短缺';</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return value + '%\n' + level;</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 库存率为72%，表示库存状态良好（充足区间）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data: [{ value: 72, name: '库存率'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w:t>
                  </w:r>
                  <w:r>
                    <w:rPr>
                      <w:rFonts w:ascii="Consolas" w:hAnsi="Consolas" w:eastAsia="Consolas" w:cs="Consolas"/>
                      <w:b w:val="0"/>
                      <w:bCs/>
                      <w:sz w:val="24"/>
                      <w:szCs w:val="24"/>
                    </w:rPr>
                    <w:br w:type="textWrapping"/>
                  </w:r>
                  <w:r>
                    <w:rPr>
                      <w:rFonts w:ascii="Consolas" w:hAnsi="Consolas" w:eastAsia="Consolas" w:cs="Consolas"/>
                      <w:b w:val="0"/>
                      <w:bCs/>
                      <w:sz w:val="24"/>
                      <w:szCs w:val="24"/>
                    </w:rPr>
                    <w:t>};</w:t>
                  </w:r>
                </w:p>
                <w:p w14:paraId="2F1E992F">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vertAlign w:val="baseline"/>
                    </w:rPr>
                  </w:pPr>
                </w:p>
              </w:tc>
            </w:tr>
          </w:tbl>
          <w:p w14:paraId="186E226A">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rFonts w:ascii="Consolas" w:hAnsi="Consolas" w:eastAsia="Consolas" w:cs="Consolas"/>
                <w:b w:val="0"/>
                <w:bCs/>
                <w:sz w:val="24"/>
                <w:szCs w:val="24"/>
              </w:rPr>
            </w:pPr>
          </w:p>
        </w:tc>
      </w:tr>
    </w:tbl>
    <w:p w14:paraId="2BA4C2BA">
      <w:pPr>
        <w:keepNext w:val="0"/>
        <w:keepLines w:val="0"/>
        <w:pageBreakBefore w:val="0"/>
        <w:widowControl w:val="0"/>
        <w:kinsoku/>
        <w:wordWrap/>
        <w:overflowPunct/>
        <w:topLinePunct w:val="0"/>
        <w:autoSpaceDE/>
        <w:autoSpaceDN/>
        <w:bidi w:val="0"/>
        <w:adjustRightInd/>
        <w:snapToGrid/>
        <w:spacing w:before="260" w:after="120" w:line="240" w:lineRule="exact"/>
        <w:ind w:left="0"/>
        <w:jc w:val="left"/>
        <w:textAlignment w:val="auto"/>
        <w:outlineLvl w:val="3"/>
        <w:rPr>
          <w:b w:val="0"/>
          <w:bCs/>
          <w:sz w:val="24"/>
          <w:szCs w:val="24"/>
        </w:rPr>
      </w:pPr>
      <w:bookmarkStart w:id="14" w:name="heading_16"/>
      <w:r>
        <w:rPr>
          <w:rFonts w:ascii="Arial" w:hAnsi="Arial" w:eastAsia="等线" w:cs="Arial"/>
          <w:b w:val="0"/>
          <w:bCs/>
          <w:sz w:val="24"/>
          <w:szCs w:val="24"/>
        </w:rPr>
        <w:t>② 点击事件 + Toast 交互反馈（v2_improved）</w:t>
      </w:r>
      <w:bookmarkEnd w:id="14"/>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Layout w:type="fixed"/>
        <w:tblCellMar>
          <w:top w:w="0" w:type="dxa"/>
          <w:left w:w="10" w:type="dxa"/>
          <w:bottom w:w="0" w:type="dxa"/>
          <w:right w:w="10" w:type="dxa"/>
        </w:tblCellMar>
      </w:tblPr>
      <w:tblGrid>
        <w:gridCol w:w="8280"/>
      </w:tblGrid>
      <w:tr w14:paraId="251FDF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shd w:val="clear" w:color="auto" w:fill="auto"/>
          <w:tblCellMar>
            <w:top w:w="0" w:type="dxa"/>
            <w:left w:w="10" w:type="dxa"/>
            <w:bottom w:w="0" w:type="dxa"/>
            <w:right w:w="10" w:type="dxa"/>
          </w:tblCellMar>
        </w:tblPrEx>
        <w:tc>
          <w:tcPr>
            <w:tcW w:w="8280" w:type="dxa"/>
            <w:shd w:val="clear" w:color="auto" w:fill="auto"/>
            <w:tcMar>
              <w:top w:w="60" w:type="dxa"/>
              <w:left w:w="120" w:type="dxa"/>
              <w:bottom w:w="30" w:type="dxa"/>
              <w:right w:w="120" w:type="dxa"/>
            </w:tcMar>
          </w:tcPr>
          <w:p w14:paraId="3B0EB476">
            <w:pPr>
              <w:keepNext w:val="0"/>
              <w:keepLines w:val="0"/>
              <w:pageBreakBefore w:val="0"/>
              <w:widowControl w:val="0"/>
              <w:kinsoku/>
              <w:wordWrap/>
              <w:overflowPunct/>
              <w:topLinePunct w:val="0"/>
              <w:autoSpaceDE/>
              <w:autoSpaceDN/>
              <w:bidi w:val="0"/>
              <w:adjustRightInd/>
              <w:snapToGrid/>
              <w:spacing w:before="120" w:after="120" w:line="240" w:lineRule="exact"/>
              <w:jc w:val="left"/>
              <w:textAlignment w:val="auto"/>
              <w:rPr>
                <w:b w:val="0"/>
                <w:bCs/>
                <w:sz w:val="24"/>
                <w:szCs w:val="24"/>
              </w:rPr>
            </w:pPr>
          </w:p>
        </w:tc>
      </w:tr>
    </w:tbl>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42D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C3D2C9C">
            <w:pPr>
              <w:rPr>
                <w:vertAlign w:val="baseline"/>
              </w:rPr>
            </w:pPr>
            <w:r>
              <w:rPr>
                <w:rFonts w:ascii="Consolas" w:hAnsi="Consolas" w:eastAsia="Consolas" w:cs="Consolas"/>
                <w:b w:val="0"/>
                <w:bCs/>
                <w:color w:val="auto"/>
                <w:sz w:val="24"/>
                <w:szCs w:val="24"/>
              </w:rPr>
              <w:t>javascript</w:t>
            </w:r>
          </w:p>
        </w:tc>
      </w:tr>
      <w:tr w14:paraId="28B33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D07FFD3">
            <w:pPr>
              <w:rPr>
                <w:vertAlign w:val="baseline"/>
              </w:rPr>
            </w:pPr>
            <w:r>
              <w:rPr>
                <w:rFonts w:ascii="Consolas" w:hAnsi="Consolas" w:eastAsia="Consolas" w:cs="Consolas"/>
                <w:b w:val="0"/>
                <w:bCs/>
                <w:sz w:val="24"/>
                <w:szCs w:val="24"/>
              </w:rPr>
              <w:t>// 【改进点3-v2】区域销量分布 - 添加点击事件</w:t>
            </w:r>
            <w:r>
              <w:rPr>
                <w:rFonts w:ascii="Consolas" w:hAnsi="Consolas" w:eastAsia="Consolas" w:cs="Consolas"/>
                <w:b w:val="0"/>
                <w:bCs/>
                <w:sz w:val="24"/>
                <w:szCs w:val="24"/>
              </w:rPr>
              <w:br w:type="textWrapping"/>
            </w:r>
            <w:r>
              <w:rPr>
                <w:rFonts w:ascii="Consolas" w:hAnsi="Consolas" w:eastAsia="Consolas" w:cs="Consolas"/>
                <w:b w:val="0"/>
                <w:bCs/>
                <w:sz w:val="24"/>
                <w:szCs w:val="24"/>
              </w:rPr>
              <w:t>regionChart.on('click', function(params)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console.log('点击区域：' + params.name);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var toast = document.getElementById('clickToast');</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toast.textContent = '已点击区域：' + params.name + '，销量：' + params.value;</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toast.classList.add('show');</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setTimeout(function() {</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toast.classList.remove('show');</w:t>
            </w:r>
            <w:r>
              <w:rPr>
                <w:rFonts w:ascii="Consolas" w:hAnsi="Consolas" w:eastAsia="Consolas" w:cs="Consolas"/>
                <w:b w:val="0"/>
                <w:bCs/>
                <w:sz w:val="24"/>
                <w:szCs w:val="24"/>
              </w:rPr>
              <w:br w:type="textWrapping"/>
            </w:r>
            <w:r>
              <w:rPr>
                <w:rFonts w:ascii="Consolas" w:hAnsi="Consolas" w:eastAsia="Consolas" w:cs="Consolas"/>
                <w:b w:val="0"/>
                <w:bCs/>
                <w:sz w:val="24"/>
                <w:szCs w:val="24"/>
              </w:rPr>
              <w:t xml:space="preserve">    }, 2000);</w:t>
            </w:r>
            <w:r>
              <w:rPr>
                <w:rFonts w:ascii="Consolas" w:hAnsi="Consolas" w:eastAsia="Consolas" w:cs="Consolas"/>
                <w:b w:val="0"/>
                <w:bCs/>
                <w:sz w:val="24"/>
                <w:szCs w:val="24"/>
              </w:rPr>
              <w:br w:type="textWrapping"/>
            </w:r>
            <w:r>
              <w:rPr>
                <w:rFonts w:ascii="Consolas" w:hAnsi="Consolas" w:eastAsia="Consolas" w:cs="Consolas"/>
                <w:b w:val="0"/>
                <w:bCs/>
                <w:sz w:val="24"/>
                <w:szCs w:val="24"/>
              </w:rPr>
              <w:t>});</w:t>
            </w:r>
          </w:p>
        </w:tc>
      </w:tr>
    </w:tbl>
    <w:p w14:paraId="282E947A"/>
    <w:p w14:paraId="36067EC0">
      <w:pPr>
        <w:pStyle w:val="2"/>
      </w:pPr>
      <w:r>
        <w:rPr>
          <w:rFonts w:hint="eastAsia"/>
        </w:rPr>
        <w:t>三、总结和讨论</w:t>
      </w:r>
    </w:p>
    <w:p w14:paraId="5400E569">
      <w:pPr>
        <w:spacing w:before="120" w:after="120" w:line="288" w:lineRule="auto"/>
        <w:ind w:left="0"/>
        <w:jc w:val="left"/>
        <w:rPr>
          <w:b w:val="0"/>
          <w:bCs w:val="0"/>
        </w:rPr>
      </w:pPr>
      <w:r>
        <w:rPr>
          <w:rFonts w:ascii="Arial" w:hAnsi="Arial" w:eastAsia="等线" w:cs="Arial"/>
          <w:b w:val="0"/>
          <w:bCs w:val="0"/>
          <w:sz w:val="22"/>
        </w:rPr>
        <w:t>本次企业级数据可视化大屏改进实践，围绕交互增强与视觉优化两大核心方向，对两个版本的仪表盘（v1 基础版、v2 完整版）进行了系统性升级。</w:t>
      </w:r>
    </w:p>
    <w:p w14:paraId="5E534928">
      <w:pPr>
        <w:spacing w:before="120" w:after="120" w:line="288" w:lineRule="auto"/>
        <w:ind w:left="0"/>
        <w:jc w:val="left"/>
        <w:rPr>
          <w:b w:val="0"/>
          <w:bCs w:val="0"/>
        </w:rPr>
      </w:pPr>
      <w:r>
        <w:rPr>
          <w:rFonts w:ascii="Arial" w:hAnsi="Arial" w:eastAsia="等线" w:cs="Arial"/>
          <w:b w:val="0"/>
          <w:bCs w:val="0"/>
          <w:sz w:val="22"/>
        </w:rPr>
        <w:t>在交互层面（选项 a），通过 ECharts 事件绑定机制为 "区域销量分布" 柱状图添加了点击事件响应，实现了控制台日志输出与 Toast 弹窗双重反馈机制。用户点击任意柱子时，页面顶部立即弹出包含区域名称和销量数值的提示信息，2 秒后自动消失，既提供了即时交互反馈，又不干扰大屏的整体展示效果。</w:t>
      </w:r>
    </w:p>
    <w:p w14:paraId="416922F1">
      <w:pPr>
        <w:spacing w:before="120" w:after="120" w:line="288" w:lineRule="auto"/>
        <w:ind w:left="0"/>
        <w:jc w:val="left"/>
        <w:rPr>
          <w:b w:val="0"/>
          <w:bCs w:val="0"/>
        </w:rPr>
      </w:pPr>
      <w:r>
        <w:rPr>
          <w:rFonts w:ascii="Arial" w:hAnsi="Arial" w:eastAsia="等线" w:cs="Arial"/>
          <w:b w:val="0"/>
          <w:bCs w:val="0"/>
          <w:sz w:val="22"/>
        </w:rPr>
        <w:t>在视觉层面（选项 b），完成了三项重要改进：</w:t>
      </w:r>
    </w:p>
    <w:p w14:paraId="258B37CF">
      <w:pPr>
        <w:numPr>
          <w:ilvl w:val="0"/>
          <w:numId w:val="7"/>
        </w:numPr>
        <w:spacing w:before="120" w:after="120" w:line="288" w:lineRule="auto"/>
        <w:ind w:left="0"/>
        <w:jc w:val="left"/>
        <w:rPr>
          <w:b w:val="0"/>
          <w:bCs w:val="0"/>
        </w:rPr>
      </w:pPr>
      <w:r>
        <w:rPr>
          <w:rFonts w:ascii="Arial" w:hAnsi="Arial" w:eastAsia="等线" w:cs="Arial"/>
          <w:b w:val="0"/>
          <w:bCs w:val="0"/>
          <w:sz w:val="22"/>
        </w:rPr>
        <w:t>图表类型升级：将品类占比从普通环形饼图改造为南丁格尔玫瑰图，利用半径与面积的双重编码增强数据对比的直观性；</w:t>
      </w:r>
    </w:p>
    <w:p w14:paraId="40A3D6A3">
      <w:pPr>
        <w:numPr>
          <w:ilvl w:val="0"/>
          <w:numId w:val="8"/>
        </w:numPr>
        <w:spacing w:before="120" w:after="120" w:line="288" w:lineRule="auto"/>
        <w:ind w:left="0"/>
        <w:jc w:val="left"/>
        <w:rPr>
          <w:b w:val="0"/>
          <w:bCs w:val="0"/>
        </w:rPr>
      </w:pPr>
      <w:r>
        <w:rPr>
          <w:rFonts w:ascii="Arial" w:hAnsi="Arial" w:eastAsia="等线" w:cs="Arial"/>
          <w:b w:val="0"/>
          <w:bCs w:val="0"/>
          <w:sz w:val="22"/>
        </w:rPr>
        <w:t>配色方案改造：将整套大屏从冷色调（蓝 / 青色系）全面迁移至暖色调（橙 / 红 / 金色系），营造更具商业活力与数据洞察氛围的视觉体验；</w:t>
      </w:r>
    </w:p>
    <w:p w14:paraId="51DB751E">
      <w:pPr>
        <w:numPr>
          <w:ilvl w:val="0"/>
          <w:numId w:val="9"/>
        </w:numPr>
        <w:spacing w:before="120" w:after="120" w:line="288" w:lineRule="auto"/>
        <w:ind w:left="0"/>
        <w:jc w:val="left"/>
        <w:rPr>
          <w:b w:val="0"/>
          <w:bCs w:val="0"/>
        </w:rPr>
      </w:pPr>
      <w:r>
        <w:rPr>
          <w:rFonts w:ascii="Arial" w:hAnsi="Arial" w:eastAsia="等线" w:cs="Arial"/>
          <w:b w:val="0"/>
          <w:bCs w:val="0"/>
          <w:sz w:val="22"/>
        </w:rPr>
        <w:t>功能扩展：新增库存状态仪表盘，通过三色区间（充足 / 警示 / 短缺）直观反映库存健康度，丰富了数据监控维度。</w:t>
      </w:r>
    </w:p>
    <w:p w14:paraId="3301C9BD">
      <w:pPr>
        <w:spacing w:before="120" w:after="120" w:line="288" w:lineRule="auto"/>
        <w:ind w:left="0"/>
        <w:jc w:val="left"/>
        <w:rPr>
          <w:b w:val="0"/>
          <w:bCs w:val="0"/>
        </w:rPr>
      </w:pPr>
      <w:r>
        <w:rPr>
          <w:rFonts w:ascii="Arial" w:hAnsi="Arial" w:eastAsia="等线" w:cs="Arial"/>
          <w:b w:val="0"/>
          <w:bCs w:val="0"/>
          <w:sz w:val="22"/>
        </w:rPr>
        <w:t>两个版本的改进各有侧重：v1_improved 在保持原有简洁布局的基础上进行精准优化，v2_improved 则利用更丰富的布局空间实现了更完整的暖色调视觉体系与功能扩展。整体而言，本次改进有效提升了可视化大屏的交互性、视觉表现力与数据监控实用性，为企业级数据可视化场景提供了更具价值的解决方案。</w:t>
      </w:r>
    </w:p>
    <w:p w14:paraId="2C3FDE71">
      <w:pPr>
        <w:pBdr>
          <w:bottom w:val="single" w:color="DEE0E3" w:sz="2" w:space="0"/>
          <w:between w:val="single" w:color="DEE0E3" w:sz="2" w:space="0"/>
        </w:pBdr>
        <w:spacing w:before="120" w:after="120" w:line="288" w:lineRule="auto"/>
        <w:ind w:left="0"/>
      </w:pPr>
    </w:p>
    <w:p w14:paraId="2ACEE8E1"/>
    <w:p w14:paraId="60A87FF8"/>
    <w:p w14:paraId="78D01776"/>
    <w:p w14:paraId="2655DFB1"/>
    <w:p w14:paraId="2BCCC602"/>
    <w:p w14:paraId="761A113E"/>
    <w:p w14:paraId="1A128BCC"/>
    <w:p w14:paraId="2B4EF3C7"/>
    <w:p w14:paraId="0FE896DC"/>
    <w:p w14:paraId="196AF414"/>
    <w:p w14:paraId="424D3B22"/>
    <w:p w14:paraId="58BB9F35"/>
    <w:p w14:paraId="79A1F47A"/>
    <w:p w14:paraId="47A9DA54"/>
    <w:p w14:paraId="2D38839E"/>
    <w:p w14:paraId="4B124DBA"/>
    <w:p w14:paraId="5BBADE20"/>
    <w:p w14:paraId="3B5EA1CC"/>
    <w:p w14:paraId="34D5D22A"/>
    <w:p w14:paraId="00C1F14E"/>
    <w:p w14:paraId="30591B7A"/>
    <w:p w14:paraId="4AF199BB"/>
    <w:p w14:paraId="45B443D8"/>
    <w:p w14:paraId="2CE2031A"/>
    <w:p w14:paraId="40B17D08"/>
    <w:p w14:paraId="1C5F75AF"/>
    <w:p w14:paraId="3155D481"/>
    <w:p w14:paraId="024098D1"/>
    <w:p w14:paraId="605FC33C"/>
    <w:p w14:paraId="08D94761">
      <w:pPr>
        <w:rPr>
          <w:rFonts w:ascii="宋体" w:hAnsi="宋体" w:eastAsia="宋体"/>
          <w:szCs w:val="21"/>
        </w:rPr>
      </w:pPr>
      <w:r>
        <w:rPr>
          <w:rFonts w:hint="eastAsia" w:ascii="宋体" w:hAnsi="宋体" w:eastAsia="宋体"/>
          <w:szCs w:val="21"/>
        </w:rPr>
        <w:t>提交说明：</w:t>
      </w:r>
    </w:p>
    <w:p w14:paraId="25F315D8">
      <w:pPr>
        <w:pStyle w:val="14"/>
        <w:numPr>
          <w:ilvl w:val="0"/>
          <w:numId w:val="10"/>
        </w:numPr>
        <w:ind w:firstLineChars="0"/>
        <w:rPr>
          <w:rFonts w:ascii="宋体" w:hAnsi="宋体" w:eastAsia="宋体"/>
          <w:szCs w:val="21"/>
        </w:rPr>
      </w:pPr>
      <w:r>
        <w:rPr>
          <w:rFonts w:hint="eastAsia" w:ascii="宋体" w:hAnsi="宋体" w:eastAsia="宋体"/>
          <w:szCs w:val="21"/>
        </w:rPr>
        <w:t>请大家提交纸质版和电子版的实训报告，电子版命名规则：学号</w:t>
      </w:r>
      <w:r>
        <w:rPr>
          <w:rFonts w:ascii="宋体" w:hAnsi="宋体" w:eastAsia="宋体"/>
          <w:szCs w:val="21"/>
        </w:rPr>
        <w:t>+</w:t>
      </w:r>
      <w:r>
        <w:rPr>
          <w:rFonts w:hint="eastAsia" w:ascii="宋体" w:hAnsi="宋体" w:eastAsia="宋体"/>
          <w:szCs w:val="21"/>
        </w:rPr>
        <w:t>班级</w:t>
      </w:r>
      <w:r>
        <w:rPr>
          <w:rFonts w:ascii="宋体" w:hAnsi="宋体" w:eastAsia="宋体"/>
          <w:szCs w:val="21"/>
        </w:rPr>
        <w:t>+</w:t>
      </w:r>
      <w:r>
        <w:rPr>
          <w:rFonts w:hint="eastAsia" w:ascii="宋体" w:hAnsi="宋体" w:eastAsia="宋体"/>
          <w:szCs w:val="21"/>
        </w:rPr>
        <w:t>姓名；</w:t>
      </w:r>
    </w:p>
    <w:p w14:paraId="67F4655B">
      <w:pPr>
        <w:pStyle w:val="14"/>
        <w:numPr>
          <w:ilvl w:val="0"/>
          <w:numId w:val="10"/>
        </w:numPr>
        <w:ind w:firstLineChars="0"/>
        <w:rPr>
          <w:szCs w:val="21"/>
        </w:rPr>
      </w:pPr>
      <w:r>
        <w:rPr>
          <w:rFonts w:hint="eastAsia" w:ascii="宋体" w:hAnsi="宋体" w:eastAsia="宋体"/>
          <w:szCs w:val="21"/>
        </w:rPr>
        <w:t>交给各班学委，学委在左上角用铅笔圈上序号；</w:t>
      </w:r>
    </w:p>
    <w:p w14:paraId="1E906564">
      <w:pPr>
        <w:pStyle w:val="14"/>
        <w:numPr>
          <w:ilvl w:val="0"/>
          <w:numId w:val="10"/>
        </w:numPr>
        <w:ind w:firstLineChars="0"/>
        <w:rPr>
          <w:rFonts w:hint="eastAsia"/>
          <w:szCs w:val="21"/>
        </w:rPr>
      </w:pPr>
      <w:r>
        <w:rPr>
          <w:rFonts w:hint="eastAsia" w:ascii="宋体" w:hAnsi="宋体" w:eastAsia="宋体"/>
          <w:szCs w:val="21"/>
        </w:rPr>
        <w:t>请注意页眉处的班级、学号和姓名。</w:t>
      </w:r>
    </w:p>
    <w:p w14:paraId="7F56637C">
      <w:pPr>
        <w:rPr>
          <w:rFonts w:ascii="Courier New" w:hAnsi="Courier New" w:cs="Courier New"/>
          <w:szCs w:val="21"/>
        </w:rPr>
      </w:pPr>
    </w:p>
    <w:tbl>
      <w:tblPr>
        <w:tblStyle w:val="8"/>
        <w:tblW w:w="0" w:type="auto"/>
        <w:jc w:val="center"/>
        <w:tblBorders>
          <w:top w:val="single" w:color="A5A5A5" w:themeColor="accent3" w:sz="12" w:space="0"/>
          <w:left w:val="none" w:color="auto" w:sz="0" w:space="0"/>
          <w:bottom w:val="single" w:color="A5A5A5" w:themeColor="accent3"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1F52283F">
        <w:tblPrEx>
          <w:tblBorders>
            <w:top w:val="single" w:color="A5A5A5" w:themeColor="accent3" w:sz="12" w:space="0"/>
            <w:left w:val="none" w:color="auto" w:sz="0" w:space="0"/>
            <w:bottom w:val="single" w:color="A5A5A5" w:themeColor="accent3"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8" w:hRule="atLeast"/>
          <w:jc w:val="center"/>
        </w:trPr>
        <w:tc>
          <w:tcPr>
            <w:tcW w:w="2074" w:type="dxa"/>
            <w:vAlign w:val="center"/>
          </w:tcPr>
          <w:p w14:paraId="21D30526">
            <w:pPr>
              <w:jc w:val="right"/>
              <w:rPr>
                <w:rFonts w:ascii="Courier New" w:hAnsi="Courier New" w:cs="Courier New"/>
                <w:szCs w:val="21"/>
              </w:rPr>
            </w:pPr>
            <w:r>
              <w:rPr>
                <w:rFonts w:hint="eastAsia" w:ascii="黑体" w:hAnsi="黑体" w:eastAsia="黑体"/>
                <w:szCs w:val="21"/>
              </w:rPr>
              <w:t>报告评分：</w:t>
            </w:r>
          </w:p>
        </w:tc>
        <w:tc>
          <w:tcPr>
            <w:tcW w:w="2074" w:type="dxa"/>
            <w:vAlign w:val="center"/>
          </w:tcPr>
          <w:p w14:paraId="37794CE9">
            <w:pPr>
              <w:jc w:val="center"/>
              <w:rPr>
                <w:rFonts w:ascii="Courier New" w:hAnsi="Courier New" w:cs="Courier New"/>
                <w:szCs w:val="21"/>
              </w:rPr>
            </w:pPr>
          </w:p>
        </w:tc>
        <w:tc>
          <w:tcPr>
            <w:tcW w:w="2074" w:type="dxa"/>
            <w:vAlign w:val="center"/>
          </w:tcPr>
          <w:p w14:paraId="438852C6">
            <w:pPr>
              <w:jc w:val="right"/>
              <w:rPr>
                <w:rFonts w:ascii="黑体" w:hAnsi="黑体" w:eastAsia="黑体"/>
                <w:szCs w:val="21"/>
              </w:rPr>
            </w:pPr>
            <w:r>
              <w:rPr>
                <w:rFonts w:hint="eastAsia" w:ascii="黑体" w:hAnsi="黑体" w:eastAsia="黑体"/>
                <w:szCs w:val="21"/>
              </w:rPr>
              <w:t>指导教师：</w:t>
            </w:r>
          </w:p>
        </w:tc>
        <w:tc>
          <w:tcPr>
            <w:tcW w:w="2074" w:type="dxa"/>
            <w:vAlign w:val="center"/>
          </w:tcPr>
          <w:p w14:paraId="5FDC3E62">
            <w:pPr>
              <w:jc w:val="center"/>
              <w:rPr>
                <w:rFonts w:ascii="Courier New" w:hAnsi="Courier New" w:cs="Courier New"/>
                <w:szCs w:val="21"/>
              </w:rPr>
            </w:pPr>
          </w:p>
        </w:tc>
      </w:tr>
    </w:tbl>
    <w:p w14:paraId="7CCA0AEA">
      <w:pPr>
        <w:rPr>
          <w:rFonts w:ascii="黑体" w:hAnsi="黑体" w:eastAsia="黑体"/>
          <w:szCs w:val="21"/>
          <w:u w:val="single"/>
        </w:rPr>
      </w:pPr>
    </w:p>
    <w:sectPr>
      <w:headerReference r:id="rId4" w:type="first"/>
      <w:headerReference r:id="rId3" w:type="default"/>
      <w:footerReference r:id="rId5"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KaiTi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KSOF261009F1">
    <w:panose1 w:val="02010609060101010101"/>
    <w:charset w:val="86"/>
    <w:family w:val="auto"/>
    <w:pitch w:val="default"/>
    <w:sig w:usb0="00000001" w:usb1="00000000" w:usb2="00000000" w:usb3="00000000" w:csb0="00040001"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1643021"/>
      <w:docPartObj>
        <w:docPartGallery w:val="autotext"/>
      </w:docPartObj>
    </w:sdtPr>
    <w:sdtContent>
      <w:p w14:paraId="45F7791A">
        <w:pPr>
          <w:pStyle w:val="5"/>
          <w:jc w:val="center"/>
        </w:pPr>
        <w:r>
          <w:fldChar w:fldCharType="begin"/>
        </w:r>
        <w:r>
          <w:instrText xml:space="preserve">PAGE   \* MERGEFORMAT</w:instrText>
        </w:r>
        <w:r>
          <w:fldChar w:fldCharType="separate"/>
        </w:r>
        <w:r>
          <w:rPr>
            <w:lang w:val="zh-CN"/>
          </w:rPr>
          <w:t>3</w:t>
        </w:r>
        <w:r>
          <w:fldChar w:fldCharType="end"/>
        </w:r>
      </w:p>
    </w:sdtContent>
  </w:sdt>
  <w:p w14:paraId="2DF6C7E9">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691D3">
    <w:pPr>
      <w:pStyle w:val="6"/>
      <w:jc w:val="left"/>
      <w:rPr>
        <w:rFonts w:hint="eastAsia" w:eastAsiaTheme="minorEastAsia"/>
        <w:lang w:val="en-US" w:eastAsia="zh-CN"/>
      </w:rPr>
    </w:pPr>
    <w:r>
      <w:rPr>
        <w:rFonts w:hint="eastAsia"/>
      </w:rPr>
      <w:t xml:space="preserve">班级： </w:t>
    </w:r>
    <w:r>
      <w:rPr>
        <w:rFonts w:hint="eastAsia"/>
        <w:lang w:val="en-US" w:eastAsia="zh-CN"/>
      </w:rPr>
      <w:t>数学2301</w:t>
    </w:r>
    <w:r>
      <w:rPr>
        <w:rFonts w:hint="eastAsia"/>
      </w:rPr>
      <w:t xml:space="preserve"> 学号：   </w:t>
    </w:r>
    <w:r>
      <w:rPr>
        <w:rFonts w:hint="eastAsia"/>
        <w:lang w:val="en-US" w:eastAsia="zh-CN"/>
      </w:rPr>
      <w:t>2310810037</w:t>
    </w:r>
    <w:r>
      <w:rPr>
        <w:rFonts w:hint="eastAsia"/>
      </w:rPr>
      <w:t xml:space="preserve">              姓名：</w:t>
    </w:r>
    <w:r>
      <w:rPr>
        <w:rFonts w:hint="eastAsia"/>
        <w:lang w:val="en-US" w:eastAsia="zh-CN"/>
      </w:rPr>
      <w:t>孟祥成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4CF4E">
    <w:pPr>
      <w:pStyle w:val="6"/>
    </w:pPr>
    <w:r>
      <w:rPr>
        <w:rFonts w:ascii="宋体" w:hAnsi="宋体"/>
        <w:b/>
        <w:bCs/>
        <w:sz w:val="84"/>
        <w:szCs w:val="84"/>
      </w:rPr>
      <w:drawing>
        <wp:inline distT="0" distB="0" distL="0" distR="0">
          <wp:extent cx="2988945" cy="878840"/>
          <wp:effectExtent l="0" t="0" r="0" b="0"/>
          <wp:docPr id="776508973" name="图片 14" descr="新校徽带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8973" name="图片 14" descr="新校徽带校名"/>
                  <pic:cNvPicPr>
                    <a:picLocks noChangeAspect="1"/>
                  </pic:cNvPicPr>
                </pic:nvPicPr>
                <pic:blipFill>
                  <a:blip r:embed="rId1"/>
                  <a:stretch>
                    <a:fillRect/>
                  </a:stretch>
                </pic:blipFill>
                <pic:spPr>
                  <a:xfrm>
                    <a:off x="0" y="0"/>
                    <a:ext cx="2988945" cy="8788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A6B53"/>
    <w:multiLevelType w:val="singleLevel"/>
    <w:tmpl w:val="DCBA6B53"/>
    <w:lvl w:ilvl="0" w:tentative="0">
      <w:start w:val="3"/>
      <w:numFmt w:val="decimal"/>
      <w:lvlText w:val="%1."/>
      <w:lvlJc w:val="left"/>
      <w:rPr>
        <w:color w:val="3370FF"/>
      </w:rPr>
    </w:lvl>
  </w:abstractNum>
  <w:abstractNum w:abstractNumId="1">
    <w:nsid w:val="F4B5D9F5"/>
    <w:multiLevelType w:val="singleLevel"/>
    <w:tmpl w:val="F4B5D9F5"/>
    <w:lvl w:ilvl="0" w:tentative="0">
      <w:start w:val="1"/>
      <w:numFmt w:val="decimal"/>
      <w:lvlText w:val="%1."/>
      <w:lvlJc w:val="left"/>
      <w:rPr>
        <w:color w:val="3370FF"/>
      </w:rPr>
    </w:lvl>
  </w:abstractNum>
  <w:abstractNum w:abstractNumId="2">
    <w:nsid w:val="FC5DA868"/>
    <w:multiLevelType w:val="singleLevel"/>
    <w:tmpl w:val="FC5DA868"/>
    <w:lvl w:ilvl="0" w:tentative="0">
      <w:start w:val="1"/>
      <w:numFmt w:val="decimal"/>
      <w:lvlText w:val="%1."/>
      <w:lvlJc w:val="left"/>
      <w:pPr>
        <w:ind w:left="425" w:hanging="425"/>
      </w:pPr>
      <w:rPr>
        <w:rFonts w:hint="default"/>
      </w:rPr>
    </w:lvl>
  </w:abstractNum>
  <w:abstractNum w:abstractNumId="3">
    <w:nsid w:val="0BBA0900"/>
    <w:multiLevelType w:val="multilevel"/>
    <w:tmpl w:val="0BBA09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FC03A7"/>
    <w:multiLevelType w:val="multilevel"/>
    <w:tmpl w:val="0EFC03A7"/>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5">
    <w:nsid w:val="1B034427"/>
    <w:multiLevelType w:val="singleLevel"/>
    <w:tmpl w:val="1B034427"/>
    <w:lvl w:ilvl="0" w:tentative="0">
      <w:start w:val="1"/>
      <w:numFmt w:val="decimal"/>
      <w:lvlText w:val="%1."/>
      <w:lvlJc w:val="left"/>
      <w:pPr>
        <w:ind w:left="425" w:hanging="425"/>
      </w:pPr>
      <w:rPr>
        <w:rFonts w:hint="default"/>
      </w:rPr>
    </w:lvl>
  </w:abstractNum>
  <w:abstractNum w:abstractNumId="6">
    <w:nsid w:val="2470EC97"/>
    <w:multiLevelType w:val="singleLevel"/>
    <w:tmpl w:val="2470EC97"/>
    <w:lvl w:ilvl="0" w:tentative="0">
      <w:start w:val="2"/>
      <w:numFmt w:val="decimal"/>
      <w:lvlText w:val="%1."/>
      <w:lvlJc w:val="left"/>
      <w:rPr>
        <w:color w:val="3370FF"/>
      </w:rPr>
    </w:lvl>
  </w:abstractNum>
  <w:abstractNum w:abstractNumId="7">
    <w:nsid w:val="36E4057A"/>
    <w:multiLevelType w:val="multilevel"/>
    <w:tmpl w:val="36E4057A"/>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8">
    <w:nsid w:val="3F601149"/>
    <w:multiLevelType w:val="multilevel"/>
    <w:tmpl w:val="3F601149"/>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9">
    <w:nsid w:val="45116499"/>
    <w:multiLevelType w:val="multilevel"/>
    <w:tmpl w:val="45116499"/>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7"/>
  </w:num>
  <w:num w:numId="2">
    <w:abstractNumId w:val="4"/>
  </w:num>
  <w:num w:numId="3">
    <w:abstractNumId w:val="8"/>
  </w:num>
  <w:num w:numId="4">
    <w:abstractNumId w:val="9"/>
  </w:num>
  <w:num w:numId="5">
    <w:abstractNumId w:val="2"/>
  </w:num>
  <w:num w:numId="6">
    <w:abstractNumId w:val="5"/>
  </w:num>
  <w:num w:numId="7">
    <w:abstractNumId w:val="1"/>
  </w:num>
  <w:num w:numId="8">
    <w:abstractNumId w:val="6"/>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237"/>
    <w:rsid w:val="00012269"/>
    <w:rsid w:val="00017D4C"/>
    <w:rsid w:val="000268D8"/>
    <w:rsid w:val="0006439D"/>
    <w:rsid w:val="00074E18"/>
    <w:rsid w:val="00094904"/>
    <w:rsid w:val="00097237"/>
    <w:rsid w:val="000C4A0A"/>
    <w:rsid w:val="000D67D5"/>
    <w:rsid w:val="000F049B"/>
    <w:rsid w:val="000F3D9E"/>
    <w:rsid w:val="00100205"/>
    <w:rsid w:val="00100B88"/>
    <w:rsid w:val="00114FB8"/>
    <w:rsid w:val="00116A71"/>
    <w:rsid w:val="00120F38"/>
    <w:rsid w:val="00134172"/>
    <w:rsid w:val="0014012B"/>
    <w:rsid w:val="0014153B"/>
    <w:rsid w:val="00141EC6"/>
    <w:rsid w:val="001653A2"/>
    <w:rsid w:val="00182A86"/>
    <w:rsid w:val="00190BA8"/>
    <w:rsid w:val="0019650F"/>
    <w:rsid w:val="001A4705"/>
    <w:rsid w:val="001B1C19"/>
    <w:rsid w:val="001C331E"/>
    <w:rsid w:val="001C59B3"/>
    <w:rsid w:val="001E593C"/>
    <w:rsid w:val="001E7403"/>
    <w:rsid w:val="002436EE"/>
    <w:rsid w:val="00245A51"/>
    <w:rsid w:val="0025791E"/>
    <w:rsid w:val="002660CD"/>
    <w:rsid w:val="00284603"/>
    <w:rsid w:val="00290F3F"/>
    <w:rsid w:val="00297D54"/>
    <w:rsid w:val="002A5AF5"/>
    <w:rsid w:val="002B099A"/>
    <w:rsid w:val="002C022C"/>
    <w:rsid w:val="002C3F7D"/>
    <w:rsid w:val="002C5C3B"/>
    <w:rsid w:val="002D14EC"/>
    <w:rsid w:val="002F2674"/>
    <w:rsid w:val="002F28DE"/>
    <w:rsid w:val="00314145"/>
    <w:rsid w:val="00326CBA"/>
    <w:rsid w:val="00327050"/>
    <w:rsid w:val="00337F70"/>
    <w:rsid w:val="00361C73"/>
    <w:rsid w:val="00362D5D"/>
    <w:rsid w:val="003A4D40"/>
    <w:rsid w:val="003C11F3"/>
    <w:rsid w:val="003E63CF"/>
    <w:rsid w:val="00403EC5"/>
    <w:rsid w:val="00413524"/>
    <w:rsid w:val="00421697"/>
    <w:rsid w:val="004219DE"/>
    <w:rsid w:val="00421EAF"/>
    <w:rsid w:val="00435743"/>
    <w:rsid w:val="00435B67"/>
    <w:rsid w:val="00442480"/>
    <w:rsid w:val="0045306A"/>
    <w:rsid w:val="00456FCF"/>
    <w:rsid w:val="00465367"/>
    <w:rsid w:val="00472E8F"/>
    <w:rsid w:val="004825B4"/>
    <w:rsid w:val="004B3846"/>
    <w:rsid w:val="004B5223"/>
    <w:rsid w:val="004C2430"/>
    <w:rsid w:val="004D1952"/>
    <w:rsid w:val="004E38C3"/>
    <w:rsid w:val="004F1E7F"/>
    <w:rsid w:val="004F3E79"/>
    <w:rsid w:val="005021CC"/>
    <w:rsid w:val="005110E9"/>
    <w:rsid w:val="0052261C"/>
    <w:rsid w:val="00524754"/>
    <w:rsid w:val="0052496D"/>
    <w:rsid w:val="0054485D"/>
    <w:rsid w:val="00564713"/>
    <w:rsid w:val="00566D76"/>
    <w:rsid w:val="005B0080"/>
    <w:rsid w:val="005C26C4"/>
    <w:rsid w:val="00607558"/>
    <w:rsid w:val="00607A23"/>
    <w:rsid w:val="00622FFA"/>
    <w:rsid w:val="00631640"/>
    <w:rsid w:val="00650A6E"/>
    <w:rsid w:val="00650F2C"/>
    <w:rsid w:val="0067543C"/>
    <w:rsid w:val="006842FE"/>
    <w:rsid w:val="006A4BA6"/>
    <w:rsid w:val="006A73EC"/>
    <w:rsid w:val="006B2F46"/>
    <w:rsid w:val="006B395B"/>
    <w:rsid w:val="006C491B"/>
    <w:rsid w:val="006D0436"/>
    <w:rsid w:val="006D710E"/>
    <w:rsid w:val="006E5D05"/>
    <w:rsid w:val="00707FEE"/>
    <w:rsid w:val="00717CA9"/>
    <w:rsid w:val="007202DF"/>
    <w:rsid w:val="00722866"/>
    <w:rsid w:val="00741BD1"/>
    <w:rsid w:val="007F261E"/>
    <w:rsid w:val="0080435C"/>
    <w:rsid w:val="0082661A"/>
    <w:rsid w:val="00842CA8"/>
    <w:rsid w:val="00846313"/>
    <w:rsid w:val="008605E2"/>
    <w:rsid w:val="00865372"/>
    <w:rsid w:val="008716AB"/>
    <w:rsid w:val="008808A1"/>
    <w:rsid w:val="00890D14"/>
    <w:rsid w:val="00896FBB"/>
    <w:rsid w:val="0089751B"/>
    <w:rsid w:val="00897AB5"/>
    <w:rsid w:val="008A7CAD"/>
    <w:rsid w:val="008B59AB"/>
    <w:rsid w:val="008E1AD1"/>
    <w:rsid w:val="008E5030"/>
    <w:rsid w:val="008F1349"/>
    <w:rsid w:val="008F3195"/>
    <w:rsid w:val="00900B0B"/>
    <w:rsid w:val="00910BA5"/>
    <w:rsid w:val="00911DF1"/>
    <w:rsid w:val="00913B58"/>
    <w:rsid w:val="00917AF3"/>
    <w:rsid w:val="0094076B"/>
    <w:rsid w:val="00951D2C"/>
    <w:rsid w:val="0095618E"/>
    <w:rsid w:val="009A6D94"/>
    <w:rsid w:val="009B3CA2"/>
    <w:rsid w:val="009C5244"/>
    <w:rsid w:val="009C7179"/>
    <w:rsid w:val="009D2C46"/>
    <w:rsid w:val="009E57C2"/>
    <w:rsid w:val="00A122C7"/>
    <w:rsid w:val="00A217F3"/>
    <w:rsid w:val="00A25487"/>
    <w:rsid w:val="00A26536"/>
    <w:rsid w:val="00A269B5"/>
    <w:rsid w:val="00A30E8F"/>
    <w:rsid w:val="00A33107"/>
    <w:rsid w:val="00A537FE"/>
    <w:rsid w:val="00A710FD"/>
    <w:rsid w:val="00A81061"/>
    <w:rsid w:val="00A83458"/>
    <w:rsid w:val="00A94EEA"/>
    <w:rsid w:val="00AB67FF"/>
    <w:rsid w:val="00AC3B89"/>
    <w:rsid w:val="00B04F45"/>
    <w:rsid w:val="00B15169"/>
    <w:rsid w:val="00B27934"/>
    <w:rsid w:val="00B37DF0"/>
    <w:rsid w:val="00B4440C"/>
    <w:rsid w:val="00B659EF"/>
    <w:rsid w:val="00B67702"/>
    <w:rsid w:val="00BA6464"/>
    <w:rsid w:val="00BB116B"/>
    <w:rsid w:val="00BB7C4D"/>
    <w:rsid w:val="00BC7EB6"/>
    <w:rsid w:val="00BF19DE"/>
    <w:rsid w:val="00BF5355"/>
    <w:rsid w:val="00C022F5"/>
    <w:rsid w:val="00C106AA"/>
    <w:rsid w:val="00C17138"/>
    <w:rsid w:val="00C215BA"/>
    <w:rsid w:val="00C23C3E"/>
    <w:rsid w:val="00C2586F"/>
    <w:rsid w:val="00C26124"/>
    <w:rsid w:val="00C43891"/>
    <w:rsid w:val="00CA3B34"/>
    <w:rsid w:val="00CC1A90"/>
    <w:rsid w:val="00CC1F00"/>
    <w:rsid w:val="00CD7EEB"/>
    <w:rsid w:val="00CE0047"/>
    <w:rsid w:val="00CF2439"/>
    <w:rsid w:val="00CF3978"/>
    <w:rsid w:val="00CF796F"/>
    <w:rsid w:val="00D00E0C"/>
    <w:rsid w:val="00D07C1E"/>
    <w:rsid w:val="00D249E0"/>
    <w:rsid w:val="00D26D36"/>
    <w:rsid w:val="00D3217A"/>
    <w:rsid w:val="00D4014F"/>
    <w:rsid w:val="00D6736A"/>
    <w:rsid w:val="00D710CA"/>
    <w:rsid w:val="00D73BA5"/>
    <w:rsid w:val="00D73C8E"/>
    <w:rsid w:val="00D7773D"/>
    <w:rsid w:val="00D80D88"/>
    <w:rsid w:val="00D820E5"/>
    <w:rsid w:val="00D870C5"/>
    <w:rsid w:val="00DB37BE"/>
    <w:rsid w:val="00DC7697"/>
    <w:rsid w:val="00DE0100"/>
    <w:rsid w:val="00DE113E"/>
    <w:rsid w:val="00DE26CA"/>
    <w:rsid w:val="00DE2C05"/>
    <w:rsid w:val="00DF729A"/>
    <w:rsid w:val="00E05725"/>
    <w:rsid w:val="00E1037E"/>
    <w:rsid w:val="00E204C1"/>
    <w:rsid w:val="00E204F3"/>
    <w:rsid w:val="00E30C62"/>
    <w:rsid w:val="00E47BA9"/>
    <w:rsid w:val="00E50169"/>
    <w:rsid w:val="00E60819"/>
    <w:rsid w:val="00E66D8D"/>
    <w:rsid w:val="00E67F72"/>
    <w:rsid w:val="00E83325"/>
    <w:rsid w:val="00E87561"/>
    <w:rsid w:val="00E9267F"/>
    <w:rsid w:val="00E974E7"/>
    <w:rsid w:val="00EB47D9"/>
    <w:rsid w:val="00EB4A1E"/>
    <w:rsid w:val="00EC3CA0"/>
    <w:rsid w:val="00ED714E"/>
    <w:rsid w:val="00EE0516"/>
    <w:rsid w:val="00EF2395"/>
    <w:rsid w:val="00F06EFB"/>
    <w:rsid w:val="00F12238"/>
    <w:rsid w:val="00F419B9"/>
    <w:rsid w:val="00F55E55"/>
    <w:rsid w:val="00F55F70"/>
    <w:rsid w:val="00FB529C"/>
    <w:rsid w:val="00FC3047"/>
    <w:rsid w:val="00FC36FB"/>
    <w:rsid w:val="00FD65BB"/>
    <w:rsid w:val="00FE1D99"/>
    <w:rsid w:val="00FE24C2"/>
    <w:rsid w:val="00FE25CC"/>
    <w:rsid w:val="1B115F2C"/>
    <w:rsid w:val="49042147"/>
    <w:rsid w:val="5F3372A8"/>
    <w:rsid w:val="6ED3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line="578" w:lineRule="auto"/>
      <w:outlineLvl w:val="0"/>
    </w:pPr>
    <w:rPr>
      <w:rFonts w:ascii="黑体" w:hAnsi="黑体" w:eastAsia="黑体"/>
      <w:b/>
      <w:bCs/>
      <w:kern w:val="44"/>
      <w:sz w:val="28"/>
      <w:szCs w:val="28"/>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2"/>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9"/>
    <w:link w:val="6"/>
    <w:qFormat/>
    <w:uiPriority w:val="99"/>
    <w:rPr>
      <w:sz w:val="18"/>
      <w:szCs w:val="18"/>
    </w:rPr>
  </w:style>
  <w:style w:type="character" w:customStyle="1" w:styleId="11">
    <w:name w:val="Footer Char"/>
    <w:basedOn w:val="9"/>
    <w:link w:val="5"/>
    <w:qFormat/>
    <w:uiPriority w:val="99"/>
    <w:rPr>
      <w:sz w:val="18"/>
      <w:szCs w:val="18"/>
    </w:rPr>
  </w:style>
  <w:style w:type="character" w:customStyle="1" w:styleId="12">
    <w:name w:val="Heading 1 Char"/>
    <w:basedOn w:val="9"/>
    <w:link w:val="2"/>
    <w:qFormat/>
    <w:uiPriority w:val="9"/>
    <w:rPr>
      <w:rFonts w:ascii="黑体" w:hAnsi="黑体" w:eastAsia="黑体"/>
      <w:b/>
      <w:bCs/>
      <w:kern w:val="44"/>
      <w:sz w:val="28"/>
      <w:szCs w:val="28"/>
    </w:rPr>
  </w:style>
  <w:style w:type="table" w:customStyle="1" w:styleId="13">
    <w:name w:val="List Table 7 Colorful"/>
    <w:basedOn w:val="7"/>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styleId="14">
    <w:name w:val="List Paragraph"/>
    <w:basedOn w:val="1"/>
    <w:qFormat/>
    <w:uiPriority w:val="34"/>
    <w:pPr>
      <w:ind w:firstLine="420" w:firstLineChars="200"/>
    </w:pPr>
  </w:style>
  <w:style w:type="character" w:styleId="15">
    <w:name w:val="Placeholder Text"/>
    <w:basedOn w:val="9"/>
    <w:semiHidden/>
    <w:qFormat/>
    <w:uiPriority w:val="99"/>
    <w:rPr>
      <w:color w:val="808080"/>
    </w:rPr>
  </w:style>
  <w:style w:type="paragraph" w:customStyle="1" w:styleId="16">
    <w:name w:val="MTDisplayEquation"/>
    <w:basedOn w:val="1"/>
    <w:next w:val="1"/>
    <w:link w:val="17"/>
    <w:qFormat/>
    <w:uiPriority w:val="0"/>
    <w:pPr>
      <w:tabs>
        <w:tab w:val="center" w:pos="4160"/>
        <w:tab w:val="right" w:pos="8300"/>
      </w:tabs>
      <w:spacing w:line="276" w:lineRule="auto"/>
      <w:ind w:firstLine="566" w:firstLineChars="236"/>
    </w:pPr>
    <w:rPr>
      <w:rFonts w:ascii="Times New Roman" w:hAnsi="Times New Roman" w:eastAsia="宋体" w:cs="Times New Roman"/>
      <w:sz w:val="24"/>
      <w:szCs w:val="24"/>
    </w:rPr>
  </w:style>
  <w:style w:type="character" w:customStyle="1" w:styleId="17">
    <w:name w:val="MTDisplayEquation 字符"/>
    <w:basedOn w:val="9"/>
    <w:link w:val="16"/>
    <w:qFormat/>
    <w:uiPriority w:val="0"/>
    <w:rPr>
      <w:rFonts w:ascii="Times New Roman" w:hAnsi="Times New Roman" w:eastAsia="宋体" w:cs="Times New Roman"/>
      <w:sz w:val="24"/>
      <w:szCs w:val="24"/>
    </w:rPr>
  </w:style>
  <w:style w:type="table" w:customStyle="1" w:styleId="18">
    <w:name w:val="Grid Table 1 Light Accent 1"/>
    <w:basedOn w:val="7"/>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19">
    <w:name w:val="Plain Table 4"/>
    <w:basedOn w:val="7"/>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0">
    <w:name w:val="Plain Table 3"/>
    <w:basedOn w:val="7"/>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21">
    <w:name w:val="Heading 2 Char"/>
    <w:basedOn w:val="9"/>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2">
    <w:name w:val="Heading 3 Char"/>
    <w:basedOn w:val="9"/>
    <w:link w:val="4"/>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3120</Words>
  <Characters>10997</Characters>
  <Lines>12</Lines>
  <Paragraphs>3</Paragraphs>
  <TotalTime>9</TotalTime>
  <ScaleCrop>false</ScaleCrop>
  <LinksUpToDate>false</LinksUpToDate>
  <CharactersWithSpaces>15541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2026-04-20T07:36:00Z</dcterms:created>
  <dc:creator>Administrator</dc:creator>
  <cp:lastModifiedBy>孟祥成</cp:lastModifiedBy>
  <dcterms:modified xsi:type="dcterms:W3CDTF">2026-05-25T12:45:58Z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eyJoZGlkIjoiMmRjMmJlNDc4ZDc2ODc0MTBkOTQ2ZTIyODk0ZjY1MjYiLCJ1c2VySWQiOiIxNzA5OTQxMDg4In0=</vt:lpwstr>
  </property>
  <property fmtid="{D5CDD505-2E9C-101B-9397-08002B2CF9AE}" pid="4" name="KSOProductBuildVer">
    <vt:lpwstr>2052-12.1.0.26375</vt:lpwstr>
  </property>
  <property fmtid="{D5CDD505-2E9C-101B-9397-08002B2CF9AE}" pid="5" name="ICV">
    <vt:lpwstr>A4FDADD44D1149BC81BA419BD99BACE0_12</vt:lpwstr>
  </property>
</Properties>
</file>