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926"/>
      </w:tblGrid>
      <w:tr w14:paraId="1E4CB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16838" w:hRule="exact"/>
        </w:trPr>
        <w:tc>
          <w:tcPr>
            <w:tcBorders>
              <w:top w:val="nil"/>
              <w:left w:val="nil"/>
              <w:bottom w:val="nil"/>
              <w:right w:val="nil"/>
            </w:tcBorders>
            <w:shd w:val="clear" w:color="auto" w:fill="FFFFFF"/>
            <w:vAlign w:val="top"/>
          </w:tcPr>
          <w:tbl>
            <w:tblPr>
              <w:tblStyle w:val="16"/>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906"/>
            </w:tblGrid>
            <w:tr w14:paraId="65C03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200" w:hRule="exact"/>
              </w:trPr>
              <w:tc>
                <w:tcPr>
                  <w:tcBorders>
                    <w:top w:val="nil"/>
                    <w:left w:val="nil"/>
                    <w:bottom w:val="nil"/>
                    <w:right w:val="nil"/>
                  </w:tcBorders>
                  <w:shd w:val="clear" w:color="auto" w:fill="162235"/>
                  <w:tcMar>
                    <w:left w:w="1200" w:type="dxa"/>
                    <w:right w:w="800" w:type="dxa"/>
                  </w:tcMar>
                  <w:vAlign w:val="top"/>
                </w:tcPr>
                <w:p w14:paraId="21602EB7">
                  <w:pPr>
                    <w:keepNext w:val="0"/>
                    <w:keepLines w:val="0"/>
                    <w:pageBreakBefore w:val="0"/>
                    <w:kinsoku/>
                    <w:wordWrap/>
                    <w:overflowPunct/>
                    <w:topLinePunct w:val="0"/>
                    <w:autoSpaceDE/>
                    <w:autoSpaceDN/>
                    <w:bidi w:val="0"/>
                    <w:adjustRightInd/>
                    <w:snapToGrid/>
                    <w:spacing w:before="2800" w:line="0" w:lineRule="atLeast"/>
                    <w:textAlignment w:val="auto"/>
                    <w:rPr>
                      <w:sz w:val="24"/>
                      <w:szCs w:val="24"/>
                    </w:rPr>
                  </w:pPr>
                  <w:bookmarkStart w:id="47" w:name="_GoBack" w:colFirst="0" w:colLast="0"/>
                </w:p>
                <w:p w14:paraId="3674187D">
                  <w:pPr>
                    <w:keepNext w:val="0"/>
                    <w:keepLines w:val="0"/>
                    <w:pageBreakBefore w:val="0"/>
                    <w:kinsoku/>
                    <w:wordWrap/>
                    <w:overflowPunct/>
                    <w:topLinePunct w:val="0"/>
                    <w:autoSpaceDE/>
                    <w:autoSpaceDN/>
                    <w:bidi w:val="0"/>
                    <w:adjustRightInd/>
                    <w:snapToGrid/>
                    <w:spacing w:after="500" w:line="0" w:lineRule="atLeast"/>
                    <w:textAlignment w:val="auto"/>
                    <w:rPr>
                      <w:sz w:val="24"/>
                      <w:szCs w:val="24"/>
                    </w:rPr>
                  </w:pPr>
                  <w:r>
                    <w:rPr>
                      <w:rFonts w:ascii="Calibri"/>
                      <w:color w:val="37DCF2"/>
                      <w:spacing w:val="60"/>
                      <w:sz w:val="24"/>
                      <w:szCs w:val="24"/>
                    </w:rPr>
                    <w:t>M A T H L I N G U A</w:t>
                  </w:r>
                </w:p>
                <w:p w14:paraId="7C9CA789">
                  <w:pPr>
                    <w:keepNext w:val="0"/>
                    <w:keepLines w:val="0"/>
                    <w:pageBreakBefore w:val="0"/>
                    <w:kinsoku/>
                    <w:wordWrap/>
                    <w:overflowPunct/>
                    <w:topLinePunct w:val="0"/>
                    <w:autoSpaceDE/>
                    <w:autoSpaceDN/>
                    <w:bidi w:val="0"/>
                    <w:adjustRightInd/>
                    <w:snapToGrid/>
                    <w:spacing w:after="200" w:line="0" w:lineRule="atLeast"/>
                    <w:textAlignment w:val="auto"/>
                    <w:rPr>
                      <w:sz w:val="24"/>
                      <w:szCs w:val="24"/>
                    </w:rPr>
                  </w:pPr>
                  <w:r>
                    <w:rPr>
                      <w:rFonts w:ascii="Arial" w:eastAsia="黑体"/>
                      <w:b/>
                      <w:bCs/>
                      <w:color w:val="FFFFFF"/>
                      <w:sz w:val="24"/>
                      <w:szCs w:val="24"/>
                    </w:rPr>
                    <w:t>AI数学教育平台商业计划书</w:t>
                  </w:r>
                </w:p>
                <w:p w14:paraId="4ABB4009">
                  <w:pPr>
                    <w:keepNext w:val="0"/>
                    <w:keepLines w:val="0"/>
                    <w:pageBreakBefore w:val="0"/>
                    <w:kinsoku/>
                    <w:wordWrap/>
                    <w:overflowPunct/>
                    <w:topLinePunct w:val="0"/>
                    <w:autoSpaceDE/>
                    <w:autoSpaceDN/>
                    <w:bidi w:val="0"/>
                    <w:adjustRightInd/>
                    <w:snapToGrid/>
                    <w:spacing w:after="100" w:line="0" w:lineRule="atLeast"/>
                    <w:textAlignment w:val="auto"/>
                    <w:rPr>
                      <w:sz w:val="24"/>
                      <w:szCs w:val="24"/>
                    </w:rPr>
                  </w:pPr>
                  <w:r>
                    <w:rPr>
                      <w:rFonts w:ascii="Arial" w:eastAsia="微软雅黑"/>
                      <w:color w:val="B0B8C0"/>
                      <w:sz w:val="24"/>
                      <w:szCs w:val="24"/>
                    </w:rPr>
                    <w:t>以人工智能消除数学学习的语言障碍与逻辑障碍</w:t>
                  </w:r>
                </w:p>
              </w:tc>
            </w:tr>
            <w:tr w14:paraId="0AB840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60" w:hRule="exact"/>
              </w:trPr>
              <w:tc>
                <w:tcPr>
                  <w:tcBorders>
                    <w:top w:val="nil"/>
                    <w:left w:val="nil"/>
                    <w:bottom w:val="nil"/>
                    <w:right w:val="nil"/>
                  </w:tcBorders>
                  <w:shd w:val="clear" w:color="auto" w:fill="37DCF2"/>
                </w:tcPr>
                <w:p w14:paraId="7AE140B9">
                  <w:pPr>
                    <w:keepNext w:val="0"/>
                    <w:keepLines w:val="0"/>
                    <w:pageBreakBefore w:val="0"/>
                    <w:kinsoku/>
                    <w:wordWrap/>
                    <w:overflowPunct/>
                    <w:topLinePunct w:val="0"/>
                    <w:autoSpaceDE/>
                    <w:autoSpaceDN/>
                    <w:bidi w:val="0"/>
                    <w:adjustRightInd/>
                    <w:snapToGrid/>
                    <w:spacing w:line="0" w:lineRule="atLeast"/>
                    <w:textAlignment w:val="auto"/>
                    <w:rPr>
                      <w:sz w:val="24"/>
                      <w:szCs w:val="24"/>
                    </w:rPr>
                  </w:pPr>
                </w:p>
              </w:tc>
            </w:tr>
          </w:tbl>
          <w:p w14:paraId="4134DE2D">
            <w:pPr>
              <w:keepNext w:val="0"/>
              <w:keepLines w:val="0"/>
              <w:pageBreakBefore w:val="0"/>
              <w:kinsoku/>
              <w:wordWrap/>
              <w:overflowPunct/>
              <w:topLinePunct w:val="0"/>
              <w:autoSpaceDE/>
              <w:autoSpaceDN/>
              <w:bidi w:val="0"/>
              <w:adjustRightInd/>
              <w:snapToGrid/>
              <w:spacing w:before="800" w:line="0" w:lineRule="atLeast"/>
              <w:textAlignment w:val="auto"/>
              <w:rPr>
                <w:sz w:val="24"/>
                <w:szCs w:val="24"/>
              </w:rPr>
            </w:pPr>
          </w:p>
          <w:p w14:paraId="7B916BE3">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公司名称：数智灵犀（北京）教育科技有限公司</w:t>
            </w:r>
          </w:p>
          <w:p w14:paraId="091BB7B8">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项目名称：数智灵犀 AI 数学教育平台</w:t>
            </w:r>
          </w:p>
          <w:p w14:paraId="0676CF9F">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版本号：V1.0</w:t>
            </w:r>
          </w:p>
          <w:p w14:paraId="6734DF37">
            <w:pPr>
              <w:keepNext w:val="0"/>
              <w:keepLines w:val="0"/>
              <w:pageBreakBefore w:val="0"/>
              <w:kinsoku/>
              <w:wordWrap/>
              <w:overflowPunct/>
              <w:topLinePunct w:val="0"/>
              <w:autoSpaceDE/>
              <w:autoSpaceDN/>
              <w:bidi w:val="0"/>
              <w:adjustRightInd/>
              <w:snapToGrid/>
              <w:spacing w:after="100" w:line="0" w:lineRule="atLeast"/>
              <w:ind w:left="1200"/>
              <w:textAlignment w:val="auto"/>
              <w:rPr>
                <w:sz w:val="24"/>
                <w:szCs w:val="24"/>
              </w:rPr>
            </w:pPr>
            <w:r>
              <w:rPr>
                <w:rFonts w:ascii="Arial" w:eastAsia="微软雅黑"/>
                <w:color w:val="90989F"/>
                <w:sz w:val="24"/>
                <w:szCs w:val="24"/>
              </w:rPr>
              <w:t>日期：2026 年 5 月</w:t>
            </w:r>
          </w:p>
          <w:p w14:paraId="2688A04F">
            <w:pPr>
              <w:keepNext w:val="0"/>
              <w:keepLines w:val="0"/>
              <w:pageBreakBefore w:val="0"/>
              <w:kinsoku/>
              <w:wordWrap/>
              <w:overflowPunct/>
              <w:topLinePunct w:val="0"/>
              <w:autoSpaceDE/>
              <w:autoSpaceDN/>
              <w:bidi w:val="0"/>
              <w:adjustRightInd/>
              <w:snapToGrid/>
              <w:spacing w:before="2000" w:line="0" w:lineRule="atLeast"/>
              <w:textAlignment w:val="auto"/>
              <w:rPr>
                <w:sz w:val="24"/>
                <w:szCs w:val="24"/>
              </w:rPr>
            </w:pPr>
          </w:p>
          <w:p w14:paraId="1279F0A6">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Arial"/>
                <w:color w:val="687078"/>
                <w:sz w:val="24"/>
                <w:szCs w:val="24"/>
              </w:rPr>
              <w:t>Confidential © 2026 MathLingua</w:t>
            </w:r>
          </w:p>
        </w:tc>
      </w:tr>
      <w:bookmarkEnd w:id="47"/>
    </w:tbl>
    <w:p w14:paraId="7BC1E34B">
      <w:pPr>
        <w:keepNext w:val="0"/>
        <w:keepLines w:val="0"/>
        <w:pageBreakBefore w:val="0"/>
        <w:kinsoku/>
        <w:wordWrap/>
        <w:overflowPunct/>
        <w:topLinePunct w:val="0"/>
        <w:autoSpaceDE/>
        <w:autoSpaceDN/>
        <w:bidi w:val="0"/>
        <w:adjustRightInd/>
        <w:snapToGrid/>
        <w:spacing w:line="0" w:lineRule="atLeast"/>
        <w:textAlignment w:val="auto"/>
        <w:rPr>
          <w:sz w:val="24"/>
          <w:szCs w:val="24"/>
        </w:rPr>
        <w:sectPr>
          <w:pgSz w:w="11906" w:h="16838"/>
          <w:pgMar w:top="0" w:right="0" w:bottom="0" w:left="0" w:header="708" w:footer="708" w:gutter="0"/>
          <w:cols w:space="720" w:num="1"/>
          <w:docGrid w:linePitch="360" w:charSpace="0"/>
        </w:sectPr>
      </w:pPr>
    </w:p>
    <w:p w14:paraId="5C53FBC1">
      <w:pPr>
        <w:keepNext w:val="0"/>
        <w:keepLines w:val="0"/>
        <w:pageBreakBefore w:val="0"/>
        <w:kinsoku/>
        <w:wordWrap/>
        <w:overflowPunct/>
        <w:topLinePunct w:val="0"/>
        <w:autoSpaceDE/>
        <w:autoSpaceDN/>
        <w:bidi w:val="0"/>
        <w:adjustRightInd/>
        <w:snapToGrid/>
        <w:spacing w:before="480" w:after="360" w:line="0" w:lineRule="atLeast"/>
        <w:jc w:val="center"/>
        <w:textAlignment w:val="auto"/>
        <w:rPr>
          <w:sz w:val="24"/>
          <w:szCs w:val="24"/>
        </w:rPr>
      </w:pPr>
      <w:r>
        <w:rPr>
          <w:rFonts w:ascii="Times New Roman" w:eastAsia="黑体"/>
          <w:b/>
          <w:bCs/>
          <w:sz w:val="24"/>
          <w:szCs w:val="24"/>
        </w:rPr>
        <w:t>目  录</w:t>
      </w:r>
    </w:p>
    <w:sdt>
      <w:sdtPr>
        <w:rPr>
          <w:sz w:val="24"/>
          <w:szCs w:val="24"/>
        </w:rPr>
        <w:alias w:val="Table of Contents"/>
        <w:id w:val="147465261"/>
      </w:sdtPr>
      <w:sdtEndPr>
        <w:rPr>
          <w:sz w:val="24"/>
          <w:szCs w:val="24"/>
        </w:rPr>
      </w:sdtEndPr>
      <w:sdtContent>
        <w:p w14:paraId="297D7AAE">
          <w:pPr>
            <w:keepNext w:val="0"/>
            <w:keepLines w:val="0"/>
            <w:pageBreakBefore w:val="0"/>
            <w:kinsoku/>
            <w:wordWrap/>
            <w:overflowPunct/>
            <w:topLinePunct w:val="0"/>
            <w:autoSpaceDE/>
            <w:autoSpaceDN/>
            <w:bidi w:val="0"/>
            <w:adjustRightInd/>
            <w:snapToGrid/>
            <w:spacing w:line="0" w:lineRule="atLeast"/>
            <w:textAlignment w:val="auto"/>
            <w:rPr>
              <w:sz w:val="24"/>
              <w:szCs w:val="24"/>
            </w:rPr>
          </w:pPr>
          <w:r>
            <w:rPr>
              <w:sz w:val="24"/>
              <w:szCs w:val="24"/>
            </w:rPr>
            <w:fldChar w:fldCharType="begin"/>
          </w:r>
          <w:r>
            <w:rPr>
              <w:sz w:val="24"/>
              <w:szCs w:val="24"/>
            </w:rPr>
            <w:instrText xml:space="preserve">TOC \h \o "1-3"</w:instrText>
          </w:r>
          <w:r>
            <w:rPr>
              <w:sz w:val="24"/>
              <w:szCs w:val="24"/>
            </w:rPr>
            <w:fldChar w:fldCharType="separate"/>
          </w:r>
        </w:p>
        <w:p w14:paraId="094C5B86">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"_Toc100000" </w:instrText>
          </w:r>
          <w:r>
            <w:rPr>
              <w:sz w:val="24"/>
              <w:szCs w:val="24"/>
            </w:rPr>
            <w:fldChar w:fldCharType="separate"/>
          </w:r>
          <w:r>
            <w:rPr>
              <w:rStyle w:val="19"/>
              <w:sz w:val="24"/>
              <w:szCs w:val="24"/>
            </w:rPr>
            <w:t>一、执行摘要</w:t>
          </w:r>
          <w:r>
            <w:rPr>
              <w:sz w:val="24"/>
              <w:szCs w:val="24"/>
            </w:rPr>
            <w:tab/>
          </w:r>
          <w:r>
            <w:rPr>
              <w:sz w:val="24"/>
              <w:szCs w:val="24"/>
            </w:rPr>
            <w:fldChar w:fldCharType="begin"/>
          </w:r>
          <w:r>
            <w:rPr>
              <w:sz w:val="24"/>
              <w:szCs w:val="24"/>
            </w:rPr>
            <w:instrText xml:space="preserve"> PAGEREF _Toc100000 \h </w:instrText>
          </w:r>
          <w:r>
            <w:rPr>
              <w:sz w:val="24"/>
              <w:szCs w:val="24"/>
            </w:rPr>
            <w:fldChar w:fldCharType="separate"/>
          </w:r>
          <w:r>
            <w:rPr>
              <w:sz w:val="24"/>
              <w:szCs w:val="24"/>
            </w:rPr>
            <w:t>1</w:t>
          </w:r>
          <w:r>
            <w:rPr>
              <w:sz w:val="24"/>
              <w:szCs w:val="24"/>
            </w:rPr>
            <w:fldChar w:fldCharType="end"/>
          </w:r>
          <w:r>
            <w:rPr>
              <w:sz w:val="24"/>
              <w:szCs w:val="24"/>
            </w:rPr>
            <w:fldChar w:fldCharType="end"/>
          </w:r>
        </w:p>
        <w:p w14:paraId="5EEE2500">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"_Toc100001" </w:instrText>
          </w:r>
          <w:r>
            <w:rPr>
              <w:sz w:val="24"/>
              <w:szCs w:val="24"/>
            </w:rPr>
            <w:fldChar w:fldCharType="separate"/>
          </w:r>
          <w:r>
            <w:rPr>
              <w:rStyle w:val="19"/>
              <w:sz w:val="24"/>
              <w:szCs w:val="24"/>
            </w:rPr>
            <w:t>二、公司概述</w:t>
          </w:r>
          <w:r>
            <w:rPr>
              <w:sz w:val="24"/>
              <w:szCs w:val="24"/>
            </w:rPr>
            <w:tab/>
          </w:r>
          <w:r>
            <w:rPr>
              <w:sz w:val="24"/>
              <w:szCs w:val="24"/>
            </w:rPr>
            <w:fldChar w:fldCharType="begin"/>
          </w:r>
          <w:r>
            <w:rPr>
              <w:sz w:val="24"/>
              <w:szCs w:val="24"/>
            </w:rPr>
            <w:instrText xml:space="preserve"> PAGEREF _Toc100001 \h </w:instrText>
          </w:r>
          <w:r>
            <w:rPr>
              <w:sz w:val="24"/>
              <w:szCs w:val="24"/>
            </w:rPr>
            <w:fldChar w:fldCharType="separate"/>
          </w:r>
          <w:r>
            <w:rPr>
              <w:sz w:val="24"/>
              <w:szCs w:val="24"/>
            </w:rPr>
            <w:t>2</w:t>
          </w:r>
          <w:r>
            <w:rPr>
              <w:sz w:val="24"/>
              <w:szCs w:val="24"/>
            </w:rPr>
            <w:fldChar w:fldCharType="end"/>
          </w:r>
          <w:r>
            <w:rPr>
              <w:sz w:val="24"/>
              <w:szCs w:val="24"/>
            </w:rPr>
            <w:fldChar w:fldCharType="end"/>
          </w:r>
        </w:p>
        <w:p w14:paraId="4D520CB5">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"_Toc100002" </w:instrText>
          </w:r>
          <w:r>
            <w:rPr>
              <w:sz w:val="24"/>
              <w:szCs w:val="24"/>
            </w:rPr>
            <w:fldChar w:fldCharType="separate"/>
          </w:r>
          <w:r>
            <w:rPr>
              <w:rStyle w:val="19"/>
              <w:sz w:val="24"/>
              <w:szCs w:val="24"/>
            </w:rPr>
            <w:t>2.1 公司简介</w:t>
          </w:r>
          <w:r>
            <w:rPr>
              <w:sz w:val="24"/>
              <w:szCs w:val="24"/>
            </w:rPr>
            <w:tab/>
          </w:r>
          <w:r>
            <w:rPr>
              <w:sz w:val="24"/>
              <w:szCs w:val="24"/>
            </w:rPr>
            <w:fldChar w:fldCharType="begin"/>
          </w:r>
          <w:r>
            <w:rPr>
              <w:sz w:val="24"/>
              <w:szCs w:val="24"/>
            </w:rPr>
            <w:instrText xml:space="preserve"> PAGEREF _Toc100002 \h </w:instrText>
          </w:r>
          <w:r>
            <w:rPr>
              <w:sz w:val="24"/>
              <w:szCs w:val="24"/>
            </w:rPr>
            <w:fldChar w:fldCharType="separate"/>
          </w:r>
          <w:r>
            <w:rPr>
              <w:sz w:val="24"/>
              <w:szCs w:val="24"/>
            </w:rPr>
            <w:t>2</w:t>
          </w:r>
          <w:r>
            <w:rPr>
              <w:sz w:val="24"/>
              <w:szCs w:val="24"/>
            </w:rPr>
            <w:fldChar w:fldCharType="end"/>
          </w:r>
          <w:r>
            <w:rPr>
              <w:sz w:val="24"/>
              <w:szCs w:val="24"/>
            </w:rPr>
            <w:fldChar w:fldCharType="end"/>
          </w:r>
        </w:p>
        <w:p w14:paraId="70306509">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"_Toc100003" </w:instrText>
          </w:r>
          <w:r>
            <w:rPr>
              <w:sz w:val="24"/>
              <w:szCs w:val="24"/>
            </w:rPr>
            <w:fldChar w:fldCharType="separate"/>
          </w:r>
          <w:r>
            <w:rPr>
              <w:rStyle w:val="19"/>
              <w:sz w:val="24"/>
              <w:szCs w:val="24"/>
            </w:rPr>
            <w:t>2.2 企业使命与愿景</w:t>
          </w:r>
          <w:r>
            <w:rPr>
              <w:sz w:val="24"/>
              <w:szCs w:val="24"/>
            </w:rPr>
            <w:tab/>
          </w:r>
          <w:r>
            <w:rPr>
              <w:sz w:val="24"/>
              <w:szCs w:val="24"/>
            </w:rPr>
            <w:fldChar w:fldCharType="begin"/>
          </w:r>
          <w:r>
            <w:rPr>
              <w:sz w:val="24"/>
              <w:szCs w:val="24"/>
            </w:rPr>
            <w:instrText xml:space="preserve"> PAGEREF _Toc100003 \h </w:instrText>
          </w:r>
          <w:r>
            <w:rPr>
              <w:sz w:val="24"/>
              <w:szCs w:val="24"/>
            </w:rPr>
            <w:fldChar w:fldCharType="separate"/>
          </w:r>
          <w:r>
            <w:rPr>
              <w:sz w:val="24"/>
              <w:szCs w:val="24"/>
            </w:rPr>
            <w:t>2</w:t>
          </w:r>
          <w:r>
            <w:rPr>
              <w:sz w:val="24"/>
              <w:szCs w:val="24"/>
            </w:rPr>
            <w:fldChar w:fldCharType="end"/>
          </w:r>
          <w:r>
            <w:rPr>
              <w:sz w:val="24"/>
              <w:szCs w:val="24"/>
            </w:rPr>
            <w:fldChar w:fldCharType="end"/>
          </w:r>
        </w:p>
        <w:p w14:paraId="6221EADE">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"_Toc100004" </w:instrText>
          </w:r>
          <w:r>
            <w:rPr>
              <w:sz w:val="24"/>
              <w:szCs w:val="24"/>
            </w:rPr>
            <w:fldChar w:fldCharType="separate"/>
          </w:r>
          <w:r>
            <w:rPr>
              <w:rStyle w:val="19"/>
              <w:sz w:val="24"/>
              <w:szCs w:val="24"/>
            </w:rPr>
            <w:t>2.3 公司名称与定位</w:t>
          </w:r>
          <w:r>
            <w:rPr>
              <w:sz w:val="24"/>
              <w:szCs w:val="24"/>
            </w:rPr>
            <w:tab/>
          </w:r>
          <w:r>
            <w:rPr>
              <w:sz w:val="24"/>
              <w:szCs w:val="24"/>
            </w:rPr>
            <w:fldChar w:fldCharType="begin"/>
          </w:r>
          <w:r>
            <w:rPr>
              <w:sz w:val="24"/>
              <w:szCs w:val="24"/>
            </w:rPr>
            <w:instrText xml:space="preserve"> PAGEREF _Toc100004 \h </w:instrText>
          </w:r>
          <w:r>
            <w:rPr>
              <w:sz w:val="24"/>
              <w:szCs w:val="24"/>
            </w:rPr>
            <w:fldChar w:fldCharType="separate"/>
          </w:r>
          <w:r>
            <w:rPr>
              <w:sz w:val="24"/>
              <w:szCs w:val="24"/>
            </w:rPr>
            <w:t>2</w:t>
          </w:r>
          <w:r>
            <w:rPr>
              <w:sz w:val="24"/>
              <w:szCs w:val="24"/>
            </w:rPr>
            <w:fldChar w:fldCharType="end"/>
          </w:r>
          <w:r>
            <w:rPr>
              <w:sz w:val="24"/>
              <w:szCs w:val="24"/>
            </w:rPr>
            <w:fldChar w:fldCharType="end"/>
          </w:r>
        </w:p>
        <w:p w14:paraId="0DF56EF2">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"_Toc100005" </w:instrText>
          </w:r>
          <w:r>
            <w:rPr>
              <w:sz w:val="24"/>
              <w:szCs w:val="24"/>
            </w:rPr>
            <w:fldChar w:fldCharType="separate"/>
          </w:r>
          <w:r>
            <w:rPr>
              <w:rStyle w:val="19"/>
              <w:sz w:val="24"/>
              <w:szCs w:val="24"/>
            </w:rPr>
            <w:t>三、创业团队</w:t>
          </w:r>
          <w:r>
            <w:rPr>
              <w:sz w:val="24"/>
              <w:szCs w:val="24"/>
            </w:rPr>
            <w:tab/>
          </w:r>
          <w:r>
            <w:rPr>
              <w:sz w:val="24"/>
              <w:szCs w:val="24"/>
            </w:rPr>
            <w:fldChar w:fldCharType="begin"/>
          </w:r>
          <w:r>
            <w:rPr>
              <w:sz w:val="24"/>
              <w:szCs w:val="24"/>
            </w:rPr>
            <w:instrText xml:space="preserve"> PAGEREF _Toc100005 \h </w:instrText>
          </w:r>
          <w:r>
            <w:rPr>
              <w:sz w:val="24"/>
              <w:szCs w:val="24"/>
            </w:rPr>
            <w:fldChar w:fldCharType="separate"/>
          </w:r>
          <w:r>
            <w:rPr>
              <w:sz w:val="24"/>
              <w:szCs w:val="24"/>
            </w:rPr>
            <w:t>3</w:t>
          </w:r>
          <w:r>
            <w:rPr>
              <w:sz w:val="24"/>
              <w:szCs w:val="24"/>
            </w:rPr>
            <w:fldChar w:fldCharType="end"/>
          </w:r>
          <w:r>
            <w:rPr>
              <w:sz w:val="24"/>
              <w:szCs w:val="24"/>
            </w:rPr>
            <w:fldChar w:fldCharType="end"/>
          </w:r>
        </w:p>
        <w:p w14:paraId="5FA829EA">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"_Toc100006" </w:instrText>
          </w:r>
          <w:r>
            <w:rPr>
              <w:sz w:val="24"/>
              <w:szCs w:val="24"/>
            </w:rPr>
            <w:fldChar w:fldCharType="separate"/>
          </w:r>
          <w:r>
            <w:rPr>
              <w:rStyle w:val="19"/>
              <w:sz w:val="24"/>
              <w:szCs w:val="24"/>
            </w:rPr>
            <w:t>3.1 核心团队</w:t>
          </w:r>
          <w:r>
            <w:rPr>
              <w:sz w:val="24"/>
              <w:szCs w:val="24"/>
            </w:rPr>
            <w:tab/>
          </w:r>
          <w:r>
            <w:rPr>
              <w:sz w:val="24"/>
              <w:szCs w:val="24"/>
            </w:rPr>
            <w:fldChar w:fldCharType="begin"/>
          </w:r>
          <w:r>
            <w:rPr>
              <w:sz w:val="24"/>
              <w:szCs w:val="24"/>
            </w:rPr>
            <w:instrText xml:space="preserve"> PAGEREF _Toc100006 \h </w:instrText>
          </w:r>
          <w:r>
            <w:rPr>
              <w:sz w:val="24"/>
              <w:szCs w:val="24"/>
            </w:rPr>
            <w:fldChar w:fldCharType="separate"/>
          </w:r>
          <w:r>
            <w:rPr>
              <w:sz w:val="24"/>
              <w:szCs w:val="24"/>
            </w:rPr>
            <w:t>3</w:t>
          </w:r>
          <w:r>
            <w:rPr>
              <w:sz w:val="24"/>
              <w:szCs w:val="24"/>
            </w:rPr>
            <w:fldChar w:fldCharType="end"/>
          </w:r>
          <w:r>
            <w:rPr>
              <w:sz w:val="24"/>
              <w:szCs w:val="24"/>
            </w:rPr>
            <w:fldChar w:fldCharType="end"/>
          </w:r>
        </w:p>
        <w:p w14:paraId="5936AAC2">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"_Toc100007" </w:instrText>
          </w:r>
          <w:r>
            <w:rPr>
              <w:sz w:val="24"/>
              <w:szCs w:val="24"/>
            </w:rPr>
            <w:fldChar w:fldCharType="separate"/>
          </w:r>
          <w:r>
            <w:rPr>
              <w:rStyle w:val="19"/>
              <w:sz w:val="24"/>
              <w:szCs w:val="24"/>
            </w:rPr>
            <w:t>3.2 团队互补性分析</w:t>
          </w:r>
          <w:r>
            <w:rPr>
              <w:sz w:val="24"/>
              <w:szCs w:val="24"/>
            </w:rPr>
            <w:tab/>
          </w:r>
          <w:r>
            <w:rPr>
              <w:sz w:val="24"/>
              <w:szCs w:val="24"/>
            </w:rPr>
            <w:fldChar w:fldCharType="begin"/>
          </w:r>
          <w:r>
            <w:rPr>
              <w:sz w:val="24"/>
              <w:szCs w:val="24"/>
            </w:rPr>
            <w:instrText xml:space="preserve"> PAGEREF _Toc100007 \h </w:instrText>
          </w:r>
          <w:r>
            <w:rPr>
              <w:sz w:val="24"/>
              <w:szCs w:val="24"/>
            </w:rPr>
            <w:fldChar w:fldCharType="separate"/>
          </w:r>
          <w:r>
            <w:rPr>
              <w:sz w:val="24"/>
              <w:szCs w:val="24"/>
            </w:rPr>
            <w:t>3</w:t>
          </w:r>
          <w:r>
            <w:rPr>
              <w:sz w:val="24"/>
              <w:szCs w:val="24"/>
            </w:rPr>
            <w:fldChar w:fldCharType="end"/>
          </w:r>
          <w:r>
            <w:rPr>
              <w:sz w:val="24"/>
              <w:szCs w:val="24"/>
            </w:rPr>
            <w:fldChar w:fldCharType="end"/>
          </w:r>
        </w:p>
        <w:p w14:paraId="39CBFCE9">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"_Toc100008" </w:instrText>
          </w:r>
          <w:r>
            <w:rPr>
              <w:sz w:val="24"/>
              <w:szCs w:val="24"/>
            </w:rPr>
            <w:fldChar w:fldCharType="separate"/>
          </w:r>
          <w:r>
            <w:rPr>
              <w:rStyle w:val="19"/>
              <w:sz w:val="24"/>
              <w:szCs w:val="24"/>
            </w:rPr>
            <w:t>四、产品与服务</w:t>
          </w:r>
          <w:r>
            <w:rPr>
              <w:sz w:val="24"/>
              <w:szCs w:val="24"/>
            </w:rPr>
            <w:tab/>
          </w:r>
          <w:r>
            <w:rPr>
              <w:sz w:val="24"/>
              <w:szCs w:val="24"/>
            </w:rPr>
            <w:fldChar w:fldCharType="begin"/>
          </w:r>
          <w:r>
            <w:rPr>
              <w:sz w:val="24"/>
              <w:szCs w:val="24"/>
            </w:rPr>
            <w:instrText xml:space="preserve"> PAGEREF _Toc100008 \h </w:instrText>
          </w:r>
          <w:r>
            <w:rPr>
              <w:sz w:val="24"/>
              <w:szCs w:val="24"/>
            </w:rPr>
            <w:fldChar w:fldCharType="separate"/>
          </w:r>
          <w:r>
            <w:rPr>
              <w:sz w:val="24"/>
              <w:szCs w:val="24"/>
            </w:rPr>
            <w:t>3</w:t>
          </w:r>
          <w:r>
            <w:rPr>
              <w:sz w:val="24"/>
              <w:szCs w:val="24"/>
            </w:rPr>
            <w:fldChar w:fldCharType="end"/>
          </w:r>
          <w:r>
            <w:rPr>
              <w:sz w:val="24"/>
              <w:szCs w:val="24"/>
            </w:rPr>
            <w:fldChar w:fldCharType="end"/>
          </w:r>
        </w:p>
        <w:p w14:paraId="1FDD2180">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"_Toc100009" </w:instrText>
          </w:r>
          <w:r>
            <w:rPr>
              <w:sz w:val="24"/>
              <w:szCs w:val="24"/>
            </w:rPr>
            <w:fldChar w:fldCharType="separate"/>
          </w:r>
          <w:r>
            <w:rPr>
              <w:rStyle w:val="19"/>
              <w:sz w:val="24"/>
              <w:szCs w:val="24"/>
            </w:rPr>
            <w:t>4.1 核心痛点分析</w:t>
          </w:r>
          <w:r>
            <w:rPr>
              <w:sz w:val="24"/>
              <w:szCs w:val="24"/>
            </w:rPr>
            <w:tab/>
          </w:r>
          <w:r>
            <w:rPr>
              <w:sz w:val="24"/>
              <w:szCs w:val="24"/>
            </w:rPr>
            <w:fldChar w:fldCharType="begin"/>
          </w:r>
          <w:r>
            <w:rPr>
              <w:sz w:val="24"/>
              <w:szCs w:val="24"/>
            </w:rPr>
            <w:instrText xml:space="preserve"> PAGEREF _Toc100009 \h </w:instrText>
          </w:r>
          <w:r>
            <w:rPr>
              <w:sz w:val="24"/>
              <w:szCs w:val="24"/>
            </w:rPr>
            <w:fldChar w:fldCharType="separate"/>
          </w:r>
          <w:r>
            <w:rPr>
              <w:sz w:val="24"/>
              <w:szCs w:val="24"/>
            </w:rPr>
            <w:t>3</w:t>
          </w:r>
          <w:r>
            <w:rPr>
              <w:sz w:val="24"/>
              <w:szCs w:val="24"/>
            </w:rPr>
            <w:fldChar w:fldCharType="end"/>
          </w:r>
          <w:r>
            <w:rPr>
              <w:sz w:val="24"/>
              <w:szCs w:val="24"/>
            </w:rPr>
            <w:fldChar w:fldCharType="end"/>
          </w:r>
        </w:p>
        <w:p w14:paraId="1DAA579A">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"_Toc100010" </w:instrText>
          </w:r>
          <w:r>
            <w:rPr>
              <w:sz w:val="24"/>
              <w:szCs w:val="24"/>
            </w:rPr>
            <w:fldChar w:fldCharType="separate"/>
          </w:r>
          <w:r>
            <w:rPr>
              <w:rStyle w:val="19"/>
              <w:sz w:val="24"/>
              <w:szCs w:val="24"/>
            </w:rPr>
            <w:t>4.2 核心产品功能</w:t>
          </w:r>
          <w:r>
            <w:rPr>
              <w:sz w:val="24"/>
              <w:szCs w:val="24"/>
            </w:rPr>
            <w:tab/>
          </w:r>
          <w:r>
            <w:rPr>
              <w:sz w:val="24"/>
              <w:szCs w:val="24"/>
            </w:rPr>
            <w:fldChar w:fldCharType="begin"/>
          </w:r>
          <w:r>
            <w:rPr>
              <w:sz w:val="24"/>
              <w:szCs w:val="24"/>
            </w:rPr>
            <w:instrText xml:space="preserve"> PAGEREF _Toc100010 \h </w:instrText>
          </w:r>
          <w:r>
            <w:rPr>
              <w:sz w:val="24"/>
              <w:szCs w:val="24"/>
            </w:rPr>
            <w:fldChar w:fldCharType="separate"/>
          </w:r>
          <w:r>
            <w:rPr>
              <w:sz w:val="24"/>
              <w:szCs w:val="24"/>
            </w:rPr>
            <w:t>4</w:t>
          </w:r>
          <w:r>
            <w:rPr>
              <w:sz w:val="24"/>
              <w:szCs w:val="24"/>
            </w:rPr>
            <w:fldChar w:fldCharType="end"/>
          </w:r>
          <w:r>
            <w:rPr>
              <w:sz w:val="24"/>
              <w:szCs w:val="24"/>
            </w:rPr>
            <w:fldChar w:fldCharType="end"/>
          </w:r>
        </w:p>
        <w:p w14:paraId="7BABA5BB">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"_Toc100011" </w:instrText>
          </w:r>
          <w:r>
            <w:rPr>
              <w:sz w:val="24"/>
              <w:szCs w:val="24"/>
            </w:rPr>
            <w:fldChar w:fldCharType="separate"/>
          </w:r>
          <w:r>
            <w:rPr>
              <w:rStyle w:val="19"/>
              <w:sz w:val="24"/>
              <w:szCs w:val="24"/>
            </w:rPr>
            <w:t>4.2.1 智能翻译与术语解析</w:t>
          </w:r>
          <w:r>
            <w:rPr>
              <w:sz w:val="24"/>
              <w:szCs w:val="24"/>
            </w:rPr>
            <w:tab/>
          </w:r>
          <w:r>
            <w:rPr>
              <w:sz w:val="24"/>
              <w:szCs w:val="24"/>
            </w:rPr>
            <w:fldChar w:fldCharType="begin"/>
          </w:r>
          <w:r>
            <w:rPr>
              <w:sz w:val="24"/>
              <w:szCs w:val="24"/>
            </w:rPr>
            <w:instrText xml:space="preserve"> PAGEREF _Toc100011 \h </w:instrText>
          </w:r>
          <w:r>
            <w:rPr>
              <w:sz w:val="24"/>
              <w:szCs w:val="24"/>
            </w:rPr>
            <w:fldChar w:fldCharType="separate"/>
          </w:r>
          <w:r>
            <w:rPr>
              <w:sz w:val="24"/>
              <w:szCs w:val="24"/>
            </w:rPr>
            <w:t>4</w:t>
          </w:r>
          <w:r>
            <w:rPr>
              <w:sz w:val="24"/>
              <w:szCs w:val="24"/>
            </w:rPr>
            <w:fldChar w:fldCharType="end"/>
          </w:r>
          <w:r>
            <w:rPr>
              <w:sz w:val="24"/>
              <w:szCs w:val="24"/>
            </w:rPr>
            <w:fldChar w:fldCharType="end"/>
          </w:r>
        </w:p>
        <w:p w14:paraId="425084C0">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"_Toc100012" </w:instrText>
          </w:r>
          <w:r>
            <w:rPr>
              <w:sz w:val="24"/>
              <w:szCs w:val="24"/>
            </w:rPr>
            <w:fldChar w:fldCharType="separate"/>
          </w:r>
          <w:r>
            <w:rPr>
              <w:rStyle w:val="19"/>
              <w:sz w:val="24"/>
              <w:szCs w:val="24"/>
            </w:rPr>
            <w:t>4.2.2 逻辑解构与证明引导</w:t>
          </w:r>
          <w:r>
            <w:rPr>
              <w:sz w:val="24"/>
              <w:szCs w:val="24"/>
            </w:rPr>
            <w:tab/>
          </w:r>
          <w:r>
            <w:rPr>
              <w:sz w:val="24"/>
              <w:szCs w:val="24"/>
            </w:rPr>
            <w:fldChar w:fldCharType="begin"/>
          </w:r>
          <w:r>
            <w:rPr>
              <w:sz w:val="24"/>
              <w:szCs w:val="24"/>
            </w:rPr>
            <w:instrText xml:space="preserve"> PAGEREF _Toc100012 \h </w:instrText>
          </w:r>
          <w:r>
            <w:rPr>
              <w:sz w:val="24"/>
              <w:szCs w:val="24"/>
            </w:rPr>
            <w:fldChar w:fldCharType="separate"/>
          </w:r>
          <w:r>
            <w:rPr>
              <w:sz w:val="24"/>
              <w:szCs w:val="24"/>
            </w:rPr>
            <w:t>4</w:t>
          </w:r>
          <w:r>
            <w:rPr>
              <w:sz w:val="24"/>
              <w:szCs w:val="24"/>
            </w:rPr>
            <w:fldChar w:fldCharType="end"/>
          </w:r>
          <w:r>
            <w:rPr>
              <w:sz w:val="24"/>
              <w:szCs w:val="24"/>
            </w:rPr>
            <w:fldChar w:fldCharType="end"/>
          </w:r>
        </w:p>
        <w:p w14:paraId="306480DE">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"_Toc100013" </w:instrText>
          </w:r>
          <w:r>
            <w:rPr>
              <w:sz w:val="24"/>
              <w:szCs w:val="24"/>
            </w:rPr>
            <w:fldChar w:fldCharType="separate"/>
          </w:r>
          <w:r>
            <w:rPr>
              <w:rStyle w:val="19"/>
              <w:sz w:val="24"/>
              <w:szCs w:val="24"/>
            </w:rPr>
            <w:t>4.2.3 交互式练习与反馈</w:t>
          </w:r>
          <w:r>
            <w:rPr>
              <w:sz w:val="24"/>
              <w:szCs w:val="24"/>
            </w:rPr>
            <w:tab/>
          </w:r>
          <w:r>
            <w:rPr>
              <w:sz w:val="24"/>
              <w:szCs w:val="24"/>
            </w:rPr>
            <w:fldChar w:fldCharType="begin"/>
          </w:r>
          <w:r>
            <w:rPr>
              <w:sz w:val="24"/>
              <w:szCs w:val="24"/>
            </w:rPr>
            <w:instrText xml:space="preserve"> PAGEREF _Toc100013 \h </w:instrText>
          </w:r>
          <w:r>
            <w:rPr>
              <w:sz w:val="24"/>
              <w:szCs w:val="24"/>
            </w:rPr>
            <w:fldChar w:fldCharType="separate"/>
          </w:r>
          <w:r>
            <w:rPr>
              <w:sz w:val="24"/>
              <w:szCs w:val="24"/>
            </w:rPr>
            <w:t>4</w:t>
          </w:r>
          <w:r>
            <w:rPr>
              <w:sz w:val="24"/>
              <w:szCs w:val="24"/>
            </w:rPr>
            <w:fldChar w:fldCharType="end"/>
          </w:r>
          <w:r>
            <w:rPr>
              <w:sz w:val="24"/>
              <w:szCs w:val="24"/>
            </w:rPr>
            <w:fldChar w:fldCharType="end"/>
          </w:r>
        </w:p>
        <w:p w14:paraId="2C045CAB">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"_Toc100014" </w:instrText>
          </w:r>
          <w:r>
            <w:rPr>
              <w:sz w:val="24"/>
              <w:szCs w:val="24"/>
            </w:rPr>
            <w:fldChar w:fldCharType="separate"/>
          </w:r>
          <w:r>
            <w:rPr>
              <w:rStyle w:val="19"/>
              <w:sz w:val="24"/>
              <w:szCs w:val="24"/>
            </w:rPr>
            <w:t>4.2.4 个性化学习路径</w:t>
          </w:r>
          <w:r>
            <w:rPr>
              <w:sz w:val="24"/>
              <w:szCs w:val="24"/>
            </w:rPr>
            <w:tab/>
          </w:r>
          <w:r>
            <w:rPr>
              <w:sz w:val="24"/>
              <w:szCs w:val="24"/>
            </w:rPr>
            <w:fldChar w:fldCharType="begin"/>
          </w:r>
          <w:r>
            <w:rPr>
              <w:sz w:val="24"/>
              <w:szCs w:val="24"/>
            </w:rPr>
            <w:instrText xml:space="preserve"> PAGEREF _Toc100014 \h </w:instrText>
          </w:r>
          <w:r>
            <w:rPr>
              <w:sz w:val="24"/>
              <w:szCs w:val="24"/>
            </w:rPr>
            <w:fldChar w:fldCharType="separate"/>
          </w:r>
          <w:r>
            <w:rPr>
              <w:sz w:val="24"/>
              <w:szCs w:val="24"/>
            </w:rPr>
            <w:t>4</w:t>
          </w:r>
          <w:r>
            <w:rPr>
              <w:sz w:val="24"/>
              <w:szCs w:val="24"/>
            </w:rPr>
            <w:fldChar w:fldCharType="end"/>
          </w:r>
          <w:r>
            <w:rPr>
              <w:sz w:val="24"/>
              <w:szCs w:val="24"/>
            </w:rPr>
            <w:fldChar w:fldCharType="end"/>
          </w:r>
        </w:p>
        <w:p w14:paraId="76C0B789">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"_Toc100015" </w:instrText>
          </w:r>
          <w:r>
            <w:rPr>
              <w:sz w:val="24"/>
              <w:szCs w:val="24"/>
            </w:rPr>
            <w:fldChar w:fldCharType="separate"/>
          </w:r>
          <w:r>
            <w:rPr>
              <w:rStyle w:val="19"/>
              <w:sz w:val="24"/>
              <w:szCs w:val="24"/>
            </w:rPr>
            <w:t>4.3 技术壁垒与知识产权</w:t>
          </w:r>
          <w:r>
            <w:rPr>
              <w:sz w:val="24"/>
              <w:szCs w:val="24"/>
            </w:rPr>
            <w:tab/>
          </w:r>
          <w:r>
            <w:rPr>
              <w:sz w:val="24"/>
              <w:szCs w:val="24"/>
            </w:rPr>
            <w:fldChar w:fldCharType="begin"/>
          </w:r>
          <w:r>
            <w:rPr>
              <w:sz w:val="24"/>
              <w:szCs w:val="24"/>
            </w:rPr>
            <w:instrText xml:space="preserve"> PAGEREF _Toc100015 \h </w:instrText>
          </w:r>
          <w:r>
            <w:rPr>
              <w:sz w:val="24"/>
              <w:szCs w:val="24"/>
            </w:rPr>
            <w:fldChar w:fldCharType="separate"/>
          </w:r>
          <w:r>
            <w:rPr>
              <w:sz w:val="24"/>
              <w:szCs w:val="24"/>
            </w:rPr>
            <w:t>5</w:t>
          </w:r>
          <w:r>
            <w:rPr>
              <w:sz w:val="24"/>
              <w:szCs w:val="24"/>
            </w:rPr>
            <w:fldChar w:fldCharType="end"/>
          </w:r>
          <w:r>
            <w:rPr>
              <w:sz w:val="24"/>
              <w:szCs w:val="24"/>
            </w:rPr>
            <w:fldChar w:fldCharType="end"/>
          </w:r>
        </w:p>
        <w:p w14:paraId="21E213A2">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"_Toc100016" </w:instrText>
          </w:r>
          <w:r>
            <w:rPr>
              <w:sz w:val="24"/>
              <w:szCs w:val="24"/>
            </w:rPr>
            <w:fldChar w:fldCharType="separate"/>
          </w:r>
          <w:r>
            <w:rPr>
              <w:rStyle w:val="19"/>
              <w:sz w:val="24"/>
              <w:szCs w:val="24"/>
            </w:rPr>
            <w:t>五、市场概况</w:t>
          </w:r>
          <w:r>
            <w:rPr>
              <w:sz w:val="24"/>
              <w:szCs w:val="24"/>
            </w:rPr>
            <w:tab/>
          </w:r>
          <w:r>
            <w:rPr>
              <w:sz w:val="24"/>
              <w:szCs w:val="24"/>
            </w:rPr>
            <w:fldChar w:fldCharType="begin"/>
          </w:r>
          <w:r>
            <w:rPr>
              <w:sz w:val="24"/>
              <w:szCs w:val="24"/>
            </w:rPr>
            <w:instrText xml:space="preserve"> PAGEREF _Toc100016 \h </w:instrText>
          </w:r>
          <w:r>
            <w:rPr>
              <w:sz w:val="24"/>
              <w:szCs w:val="24"/>
            </w:rPr>
            <w:fldChar w:fldCharType="separate"/>
          </w:r>
          <w:r>
            <w:rPr>
              <w:sz w:val="24"/>
              <w:szCs w:val="24"/>
            </w:rPr>
            <w:t>5</w:t>
          </w:r>
          <w:r>
            <w:rPr>
              <w:sz w:val="24"/>
              <w:szCs w:val="24"/>
            </w:rPr>
            <w:fldChar w:fldCharType="end"/>
          </w:r>
          <w:r>
            <w:rPr>
              <w:sz w:val="24"/>
              <w:szCs w:val="24"/>
            </w:rPr>
            <w:fldChar w:fldCharType="end"/>
          </w:r>
        </w:p>
        <w:p w14:paraId="2C2E0B47">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"_Toc100017" </w:instrText>
          </w:r>
          <w:r>
            <w:rPr>
              <w:sz w:val="24"/>
              <w:szCs w:val="24"/>
            </w:rPr>
            <w:fldChar w:fldCharType="separate"/>
          </w:r>
          <w:r>
            <w:rPr>
              <w:rStyle w:val="19"/>
              <w:sz w:val="24"/>
              <w:szCs w:val="24"/>
            </w:rPr>
            <w:t>5.1 行业规模与增长趋势</w:t>
          </w:r>
          <w:r>
            <w:rPr>
              <w:sz w:val="24"/>
              <w:szCs w:val="24"/>
            </w:rPr>
            <w:tab/>
          </w:r>
          <w:r>
            <w:rPr>
              <w:sz w:val="24"/>
              <w:szCs w:val="24"/>
            </w:rPr>
            <w:fldChar w:fldCharType="begin"/>
          </w:r>
          <w:r>
            <w:rPr>
              <w:sz w:val="24"/>
              <w:szCs w:val="24"/>
            </w:rPr>
            <w:instrText xml:space="preserve"> PAGEREF _Toc100017 \h </w:instrText>
          </w:r>
          <w:r>
            <w:rPr>
              <w:sz w:val="24"/>
              <w:szCs w:val="24"/>
            </w:rPr>
            <w:fldChar w:fldCharType="separate"/>
          </w:r>
          <w:r>
            <w:rPr>
              <w:sz w:val="24"/>
              <w:szCs w:val="24"/>
            </w:rPr>
            <w:t>5</w:t>
          </w:r>
          <w:r>
            <w:rPr>
              <w:sz w:val="24"/>
              <w:szCs w:val="24"/>
            </w:rPr>
            <w:fldChar w:fldCharType="end"/>
          </w:r>
          <w:r>
            <w:rPr>
              <w:sz w:val="24"/>
              <w:szCs w:val="24"/>
            </w:rPr>
            <w:fldChar w:fldCharType="end"/>
          </w:r>
        </w:p>
        <w:p w14:paraId="1BE8629D">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"_Toc100018" </w:instrText>
          </w:r>
          <w:r>
            <w:rPr>
              <w:sz w:val="24"/>
              <w:szCs w:val="24"/>
            </w:rPr>
            <w:fldChar w:fldCharType="separate"/>
          </w:r>
          <w:r>
            <w:rPr>
              <w:rStyle w:val="19"/>
              <w:sz w:val="24"/>
              <w:szCs w:val="24"/>
            </w:rPr>
            <w:t>5.2 目标客户群体</w:t>
          </w:r>
          <w:r>
            <w:rPr>
              <w:sz w:val="24"/>
              <w:szCs w:val="24"/>
            </w:rPr>
            <w:tab/>
          </w:r>
          <w:r>
            <w:rPr>
              <w:sz w:val="24"/>
              <w:szCs w:val="24"/>
            </w:rPr>
            <w:fldChar w:fldCharType="begin"/>
          </w:r>
          <w:r>
            <w:rPr>
              <w:sz w:val="24"/>
              <w:szCs w:val="24"/>
            </w:rPr>
            <w:instrText xml:space="preserve"> PAGEREF _Toc100018 \h </w:instrText>
          </w:r>
          <w:r>
            <w:rPr>
              <w:sz w:val="24"/>
              <w:szCs w:val="24"/>
            </w:rPr>
            <w:fldChar w:fldCharType="separate"/>
          </w:r>
          <w:r>
            <w:rPr>
              <w:sz w:val="24"/>
              <w:szCs w:val="24"/>
            </w:rPr>
            <w:t>6</w:t>
          </w:r>
          <w:r>
            <w:rPr>
              <w:sz w:val="24"/>
              <w:szCs w:val="24"/>
            </w:rPr>
            <w:fldChar w:fldCharType="end"/>
          </w:r>
          <w:r>
            <w:rPr>
              <w:sz w:val="24"/>
              <w:szCs w:val="24"/>
            </w:rPr>
            <w:fldChar w:fldCharType="end"/>
          </w:r>
        </w:p>
        <w:p w14:paraId="69DB67A6">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"_Toc100019" </w:instrText>
          </w:r>
          <w:r>
            <w:rPr>
              <w:sz w:val="24"/>
              <w:szCs w:val="24"/>
            </w:rPr>
            <w:fldChar w:fldCharType="separate"/>
          </w:r>
          <w:r>
            <w:rPr>
              <w:rStyle w:val="19"/>
              <w:sz w:val="24"/>
              <w:szCs w:val="24"/>
            </w:rPr>
            <w:t>5.3 市场机会</w:t>
          </w:r>
          <w:r>
            <w:rPr>
              <w:sz w:val="24"/>
              <w:szCs w:val="24"/>
            </w:rPr>
            <w:tab/>
          </w:r>
          <w:r>
            <w:rPr>
              <w:sz w:val="24"/>
              <w:szCs w:val="24"/>
            </w:rPr>
            <w:fldChar w:fldCharType="begin"/>
          </w:r>
          <w:r>
            <w:rPr>
              <w:sz w:val="24"/>
              <w:szCs w:val="24"/>
            </w:rPr>
            <w:instrText xml:space="preserve"> PAGEREF _Toc100019 \h </w:instrText>
          </w:r>
          <w:r>
            <w:rPr>
              <w:sz w:val="24"/>
              <w:szCs w:val="24"/>
            </w:rPr>
            <w:fldChar w:fldCharType="separate"/>
          </w:r>
          <w:r>
            <w:rPr>
              <w:sz w:val="24"/>
              <w:szCs w:val="24"/>
            </w:rPr>
            <w:t>6</w:t>
          </w:r>
          <w:r>
            <w:rPr>
              <w:sz w:val="24"/>
              <w:szCs w:val="24"/>
            </w:rPr>
            <w:fldChar w:fldCharType="end"/>
          </w:r>
          <w:r>
            <w:rPr>
              <w:sz w:val="24"/>
              <w:szCs w:val="24"/>
            </w:rPr>
            <w:fldChar w:fldCharType="end"/>
          </w:r>
        </w:p>
        <w:p w14:paraId="3D0CA010">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"_Toc100020" </w:instrText>
          </w:r>
          <w:r>
            <w:rPr>
              <w:sz w:val="24"/>
              <w:szCs w:val="24"/>
            </w:rPr>
            <w:fldChar w:fldCharType="separate"/>
          </w:r>
          <w:r>
            <w:rPr>
              <w:rStyle w:val="19"/>
              <w:sz w:val="24"/>
              <w:szCs w:val="24"/>
            </w:rPr>
            <w:t>六、竞争分析</w:t>
          </w:r>
          <w:r>
            <w:rPr>
              <w:sz w:val="24"/>
              <w:szCs w:val="24"/>
            </w:rPr>
            <w:tab/>
          </w:r>
          <w:r>
            <w:rPr>
              <w:sz w:val="24"/>
              <w:szCs w:val="24"/>
            </w:rPr>
            <w:fldChar w:fldCharType="begin"/>
          </w:r>
          <w:r>
            <w:rPr>
              <w:sz w:val="24"/>
              <w:szCs w:val="24"/>
            </w:rPr>
            <w:instrText xml:space="preserve"> PAGEREF _Toc100020 \h </w:instrText>
          </w:r>
          <w:r>
            <w:rPr>
              <w:sz w:val="24"/>
              <w:szCs w:val="24"/>
            </w:rPr>
            <w:fldChar w:fldCharType="separate"/>
          </w:r>
          <w:r>
            <w:rPr>
              <w:sz w:val="24"/>
              <w:szCs w:val="24"/>
            </w:rPr>
            <w:t>6</w:t>
          </w:r>
          <w:r>
            <w:rPr>
              <w:sz w:val="24"/>
              <w:szCs w:val="24"/>
            </w:rPr>
            <w:fldChar w:fldCharType="end"/>
          </w:r>
          <w:r>
            <w:rPr>
              <w:sz w:val="24"/>
              <w:szCs w:val="24"/>
            </w:rPr>
            <w:fldChar w:fldCharType="end"/>
          </w:r>
        </w:p>
        <w:p w14:paraId="7522C82E">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"_Toc100021" </w:instrText>
          </w:r>
          <w:r>
            <w:rPr>
              <w:sz w:val="24"/>
              <w:szCs w:val="24"/>
            </w:rPr>
            <w:fldChar w:fldCharType="separate"/>
          </w:r>
          <w:r>
            <w:rPr>
              <w:rStyle w:val="19"/>
              <w:sz w:val="24"/>
              <w:szCs w:val="24"/>
            </w:rPr>
            <w:t>6.1 竞争格局</w:t>
          </w:r>
          <w:r>
            <w:rPr>
              <w:sz w:val="24"/>
              <w:szCs w:val="24"/>
            </w:rPr>
            <w:tab/>
          </w:r>
          <w:r>
            <w:rPr>
              <w:sz w:val="24"/>
              <w:szCs w:val="24"/>
            </w:rPr>
            <w:fldChar w:fldCharType="begin"/>
          </w:r>
          <w:r>
            <w:rPr>
              <w:sz w:val="24"/>
              <w:szCs w:val="24"/>
            </w:rPr>
            <w:instrText xml:space="preserve"> PAGEREF _Toc100021 \h </w:instrText>
          </w:r>
          <w:r>
            <w:rPr>
              <w:sz w:val="24"/>
              <w:szCs w:val="24"/>
            </w:rPr>
            <w:fldChar w:fldCharType="separate"/>
          </w:r>
          <w:r>
            <w:rPr>
              <w:sz w:val="24"/>
              <w:szCs w:val="24"/>
            </w:rPr>
            <w:t>6</w:t>
          </w:r>
          <w:r>
            <w:rPr>
              <w:sz w:val="24"/>
              <w:szCs w:val="24"/>
            </w:rPr>
            <w:fldChar w:fldCharType="end"/>
          </w:r>
          <w:r>
            <w:rPr>
              <w:sz w:val="24"/>
              <w:szCs w:val="24"/>
            </w:rPr>
            <w:fldChar w:fldCharType="end"/>
          </w:r>
        </w:p>
        <w:p w14:paraId="163FE73C">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"_Toc100022" </w:instrText>
          </w:r>
          <w:r>
            <w:rPr>
              <w:sz w:val="24"/>
              <w:szCs w:val="24"/>
            </w:rPr>
            <w:fldChar w:fldCharType="separate"/>
          </w:r>
          <w:r>
            <w:rPr>
              <w:rStyle w:val="19"/>
              <w:sz w:val="24"/>
              <w:szCs w:val="24"/>
            </w:rPr>
            <w:t>6.2 竞争优势</w:t>
          </w:r>
          <w:r>
            <w:rPr>
              <w:sz w:val="24"/>
              <w:szCs w:val="24"/>
            </w:rPr>
            <w:tab/>
          </w:r>
          <w:r>
            <w:rPr>
              <w:sz w:val="24"/>
              <w:szCs w:val="24"/>
            </w:rPr>
            <w:fldChar w:fldCharType="begin"/>
          </w:r>
          <w:r>
            <w:rPr>
              <w:sz w:val="24"/>
              <w:szCs w:val="24"/>
            </w:rPr>
            <w:instrText xml:space="preserve"> PAGEREF _Toc100022 \h </w:instrText>
          </w:r>
          <w:r>
            <w:rPr>
              <w:sz w:val="24"/>
              <w:szCs w:val="24"/>
            </w:rPr>
            <w:fldChar w:fldCharType="separate"/>
          </w:r>
          <w:r>
            <w:rPr>
              <w:sz w:val="24"/>
              <w:szCs w:val="24"/>
            </w:rPr>
            <w:t>7</w:t>
          </w:r>
          <w:r>
            <w:rPr>
              <w:sz w:val="24"/>
              <w:szCs w:val="24"/>
            </w:rPr>
            <w:fldChar w:fldCharType="end"/>
          </w:r>
          <w:r>
            <w:rPr>
              <w:sz w:val="24"/>
              <w:szCs w:val="24"/>
            </w:rPr>
            <w:fldChar w:fldCharType="end"/>
          </w:r>
        </w:p>
        <w:p w14:paraId="5556A848">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"_Toc100023" </w:instrText>
          </w:r>
          <w:r>
            <w:rPr>
              <w:sz w:val="24"/>
              <w:szCs w:val="24"/>
            </w:rPr>
            <w:fldChar w:fldCharType="separate"/>
          </w:r>
          <w:r>
            <w:rPr>
              <w:rStyle w:val="19"/>
              <w:sz w:val="24"/>
              <w:szCs w:val="24"/>
            </w:rPr>
            <w:t>七、商业模式</w:t>
          </w:r>
          <w:r>
            <w:rPr>
              <w:sz w:val="24"/>
              <w:szCs w:val="24"/>
            </w:rPr>
            <w:tab/>
          </w:r>
          <w:r>
            <w:rPr>
              <w:sz w:val="24"/>
              <w:szCs w:val="24"/>
            </w:rPr>
            <w:fldChar w:fldCharType="begin"/>
          </w:r>
          <w:r>
            <w:rPr>
              <w:sz w:val="24"/>
              <w:szCs w:val="24"/>
            </w:rPr>
            <w:instrText xml:space="preserve"> PAGEREF _Toc100023 \h </w:instrText>
          </w:r>
          <w:r>
            <w:rPr>
              <w:sz w:val="24"/>
              <w:szCs w:val="24"/>
            </w:rPr>
            <w:fldChar w:fldCharType="separate"/>
          </w:r>
          <w:r>
            <w:rPr>
              <w:sz w:val="24"/>
              <w:szCs w:val="24"/>
            </w:rPr>
            <w:t>7</w:t>
          </w:r>
          <w:r>
            <w:rPr>
              <w:sz w:val="24"/>
              <w:szCs w:val="24"/>
            </w:rPr>
            <w:fldChar w:fldCharType="end"/>
          </w:r>
          <w:r>
            <w:rPr>
              <w:sz w:val="24"/>
              <w:szCs w:val="24"/>
            </w:rPr>
            <w:fldChar w:fldCharType="end"/>
          </w:r>
        </w:p>
        <w:p w14:paraId="7EA9C807">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"_Toc100024" </w:instrText>
          </w:r>
          <w:r>
            <w:rPr>
              <w:sz w:val="24"/>
              <w:szCs w:val="24"/>
            </w:rPr>
            <w:fldChar w:fldCharType="separate"/>
          </w:r>
          <w:r>
            <w:rPr>
              <w:rStyle w:val="19"/>
              <w:sz w:val="24"/>
              <w:szCs w:val="24"/>
            </w:rPr>
            <w:t>7.1 价值主张</w:t>
          </w:r>
          <w:r>
            <w:rPr>
              <w:sz w:val="24"/>
              <w:szCs w:val="24"/>
            </w:rPr>
            <w:tab/>
          </w:r>
          <w:r>
            <w:rPr>
              <w:sz w:val="24"/>
              <w:szCs w:val="24"/>
            </w:rPr>
            <w:fldChar w:fldCharType="begin"/>
          </w:r>
          <w:r>
            <w:rPr>
              <w:sz w:val="24"/>
              <w:szCs w:val="24"/>
            </w:rPr>
            <w:instrText xml:space="preserve"> PAGEREF _Toc100024 \h </w:instrText>
          </w:r>
          <w:r>
            <w:rPr>
              <w:sz w:val="24"/>
              <w:szCs w:val="24"/>
            </w:rPr>
            <w:fldChar w:fldCharType="separate"/>
          </w:r>
          <w:r>
            <w:rPr>
              <w:sz w:val="24"/>
              <w:szCs w:val="24"/>
            </w:rPr>
            <w:t>7</w:t>
          </w:r>
          <w:r>
            <w:rPr>
              <w:sz w:val="24"/>
              <w:szCs w:val="24"/>
            </w:rPr>
            <w:fldChar w:fldCharType="end"/>
          </w:r>
          <w:r>
            <w:rPr>
              <w:sz w:val="24"/>
              <w:szCs w:val="24"/>
            </w:rPr>
            <w:fldChar w:fldCharType="end"/>
          </w:r>
        </w:p>
        <w:p w14:paraId="43A0D97B">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"_Toc100025" </w:instrText>
          </w:r>
          <w:r>
            <w:rPr>
              <w:sz w:val="24"/>
              <w:szCs w:val="24"/>
            </w:rPr>
            <w:fldChar w:fldCharType="separate"/>
          </w:r>
          <w:r>
            <w:rPr>
              <w:rStyle w:val="19"/>
              <w:sz w:val="24"/>
              <w:szCs w:val="24"/>
            </w:rPr>
            <w:t>7.2 收入模式</w:t>
          </w:r>
          <w:r>
            <w:rPr>
              <w:sz w:val="24"/>
              <w:szCs w:val="24"/>
            </w:rPr>
            <w:tab/>
          </w:r>
          <w:r>
            <w:rPr>
              <w:sz w:val="24"/>
              <w:szCs w:val="24"/>
            </w:rPr>
            <w:fldChar w:fldCharType="begin"/>
          </w:r>
          <w:r>
            <w:rPr>
              <w:sz w:val="24"/>
              <w:szCs w:val="24"/>
            </w:rPr>
            <w:instrText xml:space="preserve"> PAGEREF _Toc100025 \h </w:instrText>
          </w:r>
          <w:r>
            <w:rPr>
              <w:sz w:val="24"/>
              <w:szCs w:val="24"/>
            </w:rPr>
            <w:fldChar w:fldCharType="separate"/>
          </w:r>
          <w:r>
            <w:rPr>
              <w:sz w:val="24"/>
              <w:szCs w:val="24"/>
            </w:rPr>
            <w:t>7</w:t>
          </w:r>
          <w:r>
            <w:rPr>
              <w:sz w:val="24"/>
              <w:szCs w:val="24"/>
            </w:rPr>
            <w:fldChar w:fldCharType="end"/>
          </w:r>
          <w:r>
            <w:rPr>
              <w:sz w:val="24"/>
              <w:szCs w:val="24"/>
            </w:rPr>
            <w:fldChar w:fldCharType="end"/>
          </w:r>
        </w:p>
        <w:p w14:paraId="22F64846">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"_Toc100026" </w:instrText>
          </w:r>
          <w:r>
            <w:rPr>
              <w:sz w:val="24"/>
              <w:szCs w:val="24"/>
            </w:rPr>
            <w:fldChar w:fldCharType="separate"/>
          </w:r>
          <w:r>
            <w:rPr>
              <w:rStyle w:val="19"/>
              <w:sz w:val="24"/>
              <w:szCs w:val="24"/>
            </w:rPr>
            <w:t>7.3 商业模式画布</w:t>
          </w:r>
          <w:r>
            <w:rPr>
              <w:sz w:val="24"/>
              <w:szCs w:val="24"/>
            </w:rPr>
            <w:tab/>
          </w:r>
          <w:r>
            <w:rPr>
              <w:sz w:val="24"/>
              <w:szCs w:val="24"/>
            </w:rPr>
            <w:fldChar w:fldCharType="begin"/>
          </w:r>
          <w:r>
            <w:rPr>
              <w:sz w:val="24"/>
              <w:szCs w:val="24"/>
            </w:rPr>
            <w:instrText xml:space="preserve"> PAGEREF _Toc100026 \h </w:instrText>
          </w:r>
          <w:r>
            <w:rPr>
              <w:sz w:val="24"/>
              <w:szCs w:val="24"/>
            </w:rPr>
            <w:fldChar w:fldCharType="separate"/>
          </w:r>
          <w:r>
            <w:rPr>
              <w:sz w:val="24"/>
              <w:szCs w:val="24"/>
            </w:rPr>
            <w:t>8</w:t>
          </w:r>
          <w:r>
            <w:rPr>
              <w:sz w:val="24"/>
              <w:szCs w:val="24"/>
            </w:rPr>
            <w:fldChar w:fldCharType="end"/>
          </w:r>
          <w:r>
            <w:rPr>
              <w:sz w:val="24"/>
              <w:szCs w:val="24"/>
            </w:rPr>
            <w:fldChar w:fldCharType="end"/>
          </w:r>
        </w:p>
        <w:p w14:paraId="7FAD92EE">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"_Toc100027" </w:instrText>
          </w:r>
          <w:r>
            <w:rPr>
              <w:sz w:val="24"/>
              <w:szCs w:val="24"/>
            </w:rPr>
            <w:fldChar w:fldCharType="separate"/>
          </w:r>
          <w:r>
            <w:rPr>
              <w:rStyle w:val="19"/>
              <w:sz w:val="24"/>
              <w:szCs w:val="24"/>
            </w:rPr>
            <w:t>八、市场营销计划</w:t>
          </w:r>
          <w:r>
            <w:rPr>
              <w:sz w:val="24"/>
              <w:szCs w:val="24"/>
            </w:rPr>
            <w:tab/>
          </w:r>
          <w:r>
            <w:rPr>
              <w:sz w:val="24"/>
              <w:szCs w:val="24"/>
            </w:rPr>
            <w:fldChar w:fldCharType="begin"/>
          </w:r>
          <w:r>
            <w:rPr>
              <w:sz w:val="24"/>
              <w:szCs w:val="24"/>
            </w:rPr>
            <w:instrText xml:space="preserve"> PAGEREF _Toc100027 \h </w:instrText>
          </w:r>
          <w:r>
            <w:rPr>
              <w:sz w:val="24"/>
              <w:szCs w:val="24"/>
            </w:rPr>
            <w:fldChar w:fldCharType="separate"/>
          </w:r>
          <w:r>
            <w:rPr>
              <w:sz w:val="24"/>
              <w:szCs w:val="24"/>
            </w:rPr>
            <w:t>8</w:t>
          </w:r>
          <w:r>
            <w:rPr>
              <w:sz w:val="24"/>
              <w:szCs w:val="24"/>
            </w:rPr>
            <w:fldChar w:fldCharType="end"/>
          </w:r>
          <w:r>
            <w:rPr>
              <w:sz w:val="24"/>
              <w:szCs w:val="24"/>
            </w:rPr>
            <w:fldChar w:fldCharType="end"/>
          </w:r>
        </w:p>
        <w:p w14:paraId="23611CAF">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"_Toc100028" </w:instrText>
          </w:r>
          <w:r>
            <w:rPr>
              <w:sz w:val="24"/>
              <w:szCs w:val="24"/>
            </w:rPr>
            <w:fldChar w:fldCharType="separate"/>
          </w:r>
          <w:r>
            <w:rPr>
              <w:rStyle w:val="19"/>
              <w:sz w:val="24"/>
              <w:szCs w:val="24"/>
            </w:rPr>
            <w:t>8.1 市场细分与定位</w:t>
          </w:r>
          <w:r>
            <w:rPr>
              <w:sz w:val="24"/>
              <w:szCs w:val="24"/>
            </w:rPr>
            <w:tab/>
          </w:r>
          <w:r>
            <w:rPr>
              <w:sz w:val="24"/>
              <w:szCs w:val="24"/>
            </w:rPr>
            <w:fldChar w:fldCharType="begin"/>
          </w:r>
          <w:r>
            <w:rPr>
              <w:sz w:val="24"/>
              <w:szCs w:val="24"/>
            </w:rPr>
            <w:instrText xml:space="preserve"> PAGEREF _Toc100028 \h </w:instrText>
          </w:r>
          <w:r>
            <w:rPr>
              <w:sz w:val="24"/>
              <w:szCs w:val="24"/>
            </w:rPr>
            <w:fldChar w:fldCharType="separate"/>
          </w:r>
          <w:r>
            <w:rPr>
              <w:sz w:val="24"/>
              <w:szCs w:val="24"/>
            </w:rPr>
            <w:t>8</w:t>
          </w:r>
          <w:r>
            <w:rPr>
              <w:sz w:val="24"/>
              <w:szCs w:val="24"/>
            </w:rPr>
            <w:fldChar w:fldCharType="end"/>
          </w:r>
          <w:r>
            <w:rPr>
              <w:sz w:val="24"/>
              <w:szCs w:val="24"/>
            </w:rPr>
            <w:fldChar w:fldCharType="end"/>
          </w:r>
        </w:p>
        <w:p w14:paraId="77D4B0A6">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"_Toc100029" </w:instrText>
          </w:r>
          <w:r>
            <w:rPr>
              <w:sz w:val="24"/>
              <w:szCs w:val="24"/>
            </w:rPr>
            <w:fldChar w:fldCharType="separate"/>
          </w:r>
          <w:r>
            <w:rPr>
              <w:rStyle w:val="19"/>
              <w:sz w:val="24"/>
              <w:szCs w:val="24"/>
            </w:rPr>
            <w:t>8.2 营销策略（4P）</w:t>
          </w:r>
          <w:r>
            <w:rPr>
              <w:sz w:val="24"/>
              <w:szCs w:val="24"/>
            </w:rPr>
            <w:tab/>
          </w:r>
          <w:r>
            <w:rPr>
              <w:sz w:val="24"/>
              <w:szCs w:val="24"/>
            </w:rPr>
            <w:fldChar w:fldCharType="begin"/>
          </w:r>
          <w:r>
            <w:rPr>
              <w:sz w:val="24"/>
              <w:szCs w:val="24"/>
            </w:rPr>
            <w:instrText xml:space="preserve"> PAGEREF _Toc100029 \h </w:instrText>
          </w:r>
          <w:r>
            <w:rPr>
              <w:sz w:val="24"/>
              <w:szCs w:val="24"/>
            </w:rPr>
            <w:fldChar w:fldCharType="separate"/>
          </w:r>
          <w:r>
            <w:rPr>
              <w:sz w:val="24"/>
              <w:szCs w:val="24"/>
            </w:rPr>
            <w:t>8</w:t>
          </w:r>
          <w:r>
            <w:rPr>
              <w:sz w:val="24"/>
              <w:szCs w:val="24"/>
            </w:rPr>
            <w:fldChar w:fldCharType="end"/>
          </w:r>
          <w:r>
            <w:rPr>
              <w:sz w:val="24"/>
              <w:szCs w:val="24"/>
            </w:rPr>
            <w:fldChar w:fldCharType="end"/>
          </w:r>
        </w:p>
        <w:p w14:paraId="1D0BA601">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"_Toc100030" </w:instrText>
          </w:r>
          <w:r>
            <w:rPr>
              <w:sz w:val="24"/>
              <w:szCs w:val="24"/>
            </w:rPr>
            <w:fldChar w:fldCharType="separate"/>
          </w:r>
          <w:r>
            <w:rPr>
              <w:rStyle w:val="19"/>
              <w:sz w:val="24"/>
              <w:szCs w:val="24"/>
            </w:rPr>
            <w:t>8.2.1 产品策略（Product）</w:t>
          </w:r>
          <w:r>
            <w:rPr>
              <w:sz w:val="24"/>
              <w:szCs w:val="24"/>
            </w:rPr>
            <w:tab/>
          </w:r>
          <w:r>
            <w:rPr>
              <w:sz w:val="24"/>
              <w:szCs w:val="24"/>
            </w:rPr>
            <w:fldChar w:fldCharType="begin"/>
          </w:r>
          <w:r>
            <w:rPr>
              <w:sz w:val="24"/>
              <w:szCs w:val="24"/>
            </w:rPr>
            <w:instrText xml:space="preserve"> PAGEREF _Toc100030 \h </w:instrText>
          </w:r>
          <w:r>
            <w:rPr>
              <w:sz w:val="24"/>
              <w:szCs w:val="24"/>
            </w:rPr>
            <w:fldChar w:fldCharType="separate"/>
          </w:r>
          <w:r>
            <w:rPr>
              <w:sz w:val="24"/>
              <w:szCs w:val="24"/>
            </w:rPr>
            <w:t>8</w:t>
          </w:r>
          <w:r>
            <w:rPr>
              <w:sz w:val="24"/>
              <w:szCs w:val="24"/>
            </w:rPr>
            <w:fldChar w:fldCharType="end"/>
          </w:r>
          <w:r>
            <w:rPr>
              <w:sz w:val="24"/>
              <w:szCs w:val="24"/>
            </w:rPr>
            <w:fldChar w:fldCharType="end"/>
          </w:r>
        </w:p>
        <w:p w14:paraId="36CA9FCA">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"_Toc100031" </w:instrText>
          </w:r>
          <w:r>
            <w:rPr>
              <w:sz w:val="24"/>
              <w:szCs w:val="24"/>
            </w:rPr>
            <w:fldChar w:fldCharType="separate"/>
          </w:r>
          <w:r>
            <w:rPr>
              <w:rStyle w:val="19"/>
              <w:sz w:val="24"/>
              <w:szCs w:val="24"/>
            </w:rPr>
            <w:t>8.2.2 价格策略（Price）</w:t>
          </w:r>
          <w:r>
            <w:rPr>
              <w:sz w:val="24"/>
              <w:szCs w:val="24"/>
            </w:rPr>
            <w:tab/>
          </w:r>
          <w:r>
            <w:rPr>
              <w:sz w:val="24"/>
              <w:szCs w:val="24"/>
            </w:rPr>
            <w:fldChar w:fldCharType="begin"/>
          </w:r>
          <w:r>
            <w:rPr>
              <w:sz w:val="24"/>
              <w:szCs w:val="24"/>
            </w:rPr>
            <w:instrText xml:space="preserve"> PAGEREF _Toc100031 \h </w:instrText>
          </w:r>
          <w:r>
            <w:rPr>
              <w:sz w:val="24"/>
              <w:szCs w:val="24"/>
            </w:rPr>
            <w:fldChar w:fldCharType="separate"/>
          </w:r>
          <w:r>
            <w:rPr>
              <w:sz w:val="24"/>
              <w:szCs w:val="24"/>
            </w:rPr>
            <w:t>9</w:t>
          </w:r>
          <w:r>
            <w:rPr>
              <w:sz w:val="24"/>
              <w:szCs w:val="24"/>
            </w:rPr>
            <w:fldChar w:fldCharType="end"/>
          </w:r>
          <w:r>
            <w:rPr>
              <w:sz w:val="24"/>
              <w:szCs w:val="24"/>
            </w:rPr>
            <w:fldChar w:fldCharType="end"/>
          </w:r>
        </w:p>
        <w:p w14:paraId="4B95D7A6">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"_Toc100032" </w:instrText>
          </w:r>
          <w:r>
            <w:rPr>
              <w:sz w:val="24"/>
              <w:szCs w:val="24"/>
            </w:rPr>
            <w:fldChar w:fldCharType="separate"/>
          </w:r>
          <w:r>
            <w:rPr>
              <w:rStyle w:val="19"/>
              <w:sz w:val="24"/>
              <w:szCs w:val="24"/>
            </w:rPr>
            <w:t>8.2.3 渠道策略（Place）</w:t>
          </w:r>
          <w:r>
            <w:rPr>
              <w:sz w:val="24"/>
              <w:szCs w:val="24"/>
            </w:rPr>
            <w:tab/>
          </w:r>
          <w:r>
            <w:rPr>
              <w:sz w:val="24"/>
              <w:szCs w:val="24"/>
            </w:rPr>
            <w:fldChar w:fldCharType="begin"/>
          </w:r>
          <w:r>
            <w:rPr>
              <w:sz w:val="24"/>
              <w:szCs w:val="24"/>
            </w:rPr>
            <w:instrText xml:space="preserve"> PAGEREF _Toc100032 \h </w:instrText>
          </w:r>
          <w:r>
            <w:rPr>
              <w:sz w:val="24"/>
              <w:szCs w:val="24"/>
            </w:rPr>
            <w:fldChar w:fldCharType="separate"/>
          </w:r>
          <w:r>
            <w:rPr>
              <w:sz w:val="24"/>
              <w:szCs w:val="24"/>
            </w:rPr>
            <w:t>9</w:t>
          </w:r>
          <w:r>
            <w:rPr>
              <w:sz w:val="24"/>
              <w:szCs w:val="24"/>
            </w:rPr>
            <w:fldChar w:fldCharType="end"/>
          </w:r>
          <w:r>
            <w:rPr>
              <w:sz w:val="24"/>
              <w:szCs w:val="24"/>
            </w:rPr>
            <w:fldChar w:fldCharType="end"/>
          </w:r>
        </w:p>
        <w:p w14:paraId="50E07382">
          <w:pPr>
            <w:pStyle w:val="8"/>
            <w:keepNext w:val="0"/>
            <w:keepLines w:val="0"/>
            <w:pageBreakBefore w:val="0"/>
            <w:kinsoku/>
            <w:wordWrap/>
            <w:overflowPunct/>
            <w:topLinePunct w:val="0"/>
            <w:autoSpaceDE/>
            <w:autoSpaceDN/>
            <w:bidi w:val="0"/>
            <w:adjustRightInd/>
            <w:snapToGrid/>
            <w:spacing w:before="120" w:after="60" w:line="0" w:lineRule="atLeast"/>
            <w:ind w:left="720"/>
            <w:textAlignment w:val="auto"/>
            <w:rPr>
              <w:sz w:val="24"/>
              <w:szCs w:val="24"/>
            </w:rPr>
          </w:pPr>
          <w:r>
            <w:rPr>
              <w:sz w:val="24"/>
              <w:szCs w:val="24"/>
            </w:rPr>
            <w:fldChar w:fldCharType="begin"/>
          </w:r>
          <w:r>
            <w:rPr>
              <w:sz w:val="24"/>
              <w:szCs w:val="24"/>
            </w:rPr>
            <w:instrText xml:space="preserve"> HYPERLINK \l "_Toc100033" </w:instrText>
          </w:r>
          <w:r>
            <w:rPr>
              <w:sz w:val="24"/>
              <w:szCs w:val="24"/>
            </w:rPr>
            <w:fldChar w:fldCharType="separate"/>
          </w:r>
          <w:r>
            <w:rPr>
              <w:rStyle w:val="19"/>
              <w:sz w:val="24"/>
              <w:szCs w:val="24"/>
            </w:rPr>
            <w:t>8.2.4 促销策略（Promotion）</w:t>
          </w:r>
          <w:r>
            <w:rPr>
              <w:sz w:val="24"/>
              <w:szCs w:val="24"/>
            </w:rPr>
            <w:tab/>
          </w:r>
          <w:r>
            <w:rPr>
              <w:sz w:val="24"/>
              <w:szCs w:val="24"/>
            </w:rPr>
            <w:fldChar w:fldCharType="begin"/>
          </w:r>
          <w:r>
            <w:rPr>
              <w:sz w:val="24"/>
              <w:szCs w:val="24"/>
            </w:rPr>
            <w:instrText xml:space="preserve"> PAGEREF _Toc100033 \h </w:instrText>
          </w:r>
          <w:r>
            <w:rPr>
              <w:sz w:val="24"/>
              <w:szCs w:val="24"/>
            </w:rPr>
            <w:fldChar w:fldCharType="separate"/>
          </w:r>
          <w:r>
            <w:rPr>
              <w:sz w:val="24"/>
              <w:szCs w:val="24"/>
            </w:rPr>
            <w:t>9</w:t>
          </w:r>
          <w:r>
            <w:rPr>
              <w:sz w:val="24"/>
              <w:szCs w:val="24"/>
            </w:rPr>
            <w:fldChar w:fldCharType="end"/>
          </w:r>
          <w:r>
            <w:rPr>
              <w:sz w:val="24"/>
              <w:szCs w:val="24"/>
            </w:rPr>
            <w:fldChar w:fldCharType="end"/>
          </w:r>
        </w:p>
        <w:p w14:paraId="4A75EDAE">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"_Toc100034" </w:instrText>
          </w:r>
          <w:r>
            <w:rPr>
              <w:sz w:val="24"/>
              <w:szCs w:val="24"/>
            </w:rPr>
            <w:fldChar w:fldCharType="separate"/>
          </w:r>
          <w:r>
            <w:rPr>
              <w:rStyle w:val="19"/>
              <w:sz w:val="24"/>
              <w:szCs w:val="24"/>
            </w:rPr>
            <w:t>九、生产运营计划</w:t>
          </w:r>
          <w:r>
            <w:rPr>
              <w:sz w:val="24"/>
              <w:szCs w:val="24"/>
            </w:rPr>
            <w:tab/>
          </w:r>
          <w:r>
            <w:rPr>
              <w:sz w:val="24"/>
              <w:szCs w:val="24"/>
            </w:rPr>
            <w:fldChar w:fldCharType="begin"/>
          </w:r>
          <w:r>
            <w:rPr>
              <w:sz w:val="24"/>
              <w:szCs w:val="24"/>
            </w:rPr>
            <w:instrText xml:space="preserve"> PAGEREF _Toc100034 \h </w:instrText>
          </w:r>
          <w:r>
            <w:rPr>
              <w:sz w:val="24"/>
              <w:szCs w:val="24"/>
            </w:rPr>
            <w:fldChar w:fldCharType="separate"/>
          </w:r>
          <w:r>
            <w:rPr>
              <w:sz w:val="24"/>
              <w:szCs w:val="24"/>
            </w:rPr>
            <w:t>9</w:t>
          </w:r>
          <w:r>
            <w:rPr>
              <w:sz w:val="24"/>
              <w:szCs w:val="24"/>
            </w:rPr>
            <w:fldChar w:fldCharType="end"/>
          </w:r>
          <w:r>
            <w:rPr>
              <w:sz w:val="24"/>
              <w:szCs w:val="24"/>
            </w:rPr>
            <w:fldChar w:fldCharType="end"/>
          </w:r>
        </w:p>
        <w:p w14:paraId="0AEC080B">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"_Toc100035" </w:instrText>
          </w:r>
          <w:r>
            <w:rPr>
              <w:sz w:val="24"/>
              <w:szCs w:val="24"/>
            </w:rPr>
            <w:fldChar w:fldCharType="separate"/>
          </w:r>
          <w:r>
            <w:rPr>
              <w:rStyle w:val="19"/>
              <w:sz w:val="24"/>
              <w:szCs w:val="24"/>
            </w:rPr>
            <w:t>9.1 技术架构</w:t>
          </w:r>
          <w:r>
            <w:rPr>
              <w:sz w:val="24"/>
              <w:szCs w:val="24"/>
            </w:rPr>
            <w:tab/>
          </w:r>
          <w:r>
            <w:rPr>
              <w:sz w:val="24"/>
              <w:szCs w:val="24"/>
            </w:rPr>
            <w:fldChar w:fldCharType="begin"/>
          </w:r>
          <w:r>
            <w:rPr>
              <w:sz w:val="24"/>
              <w:szCs w:val="24"/>
            </w:rPr>
            <w:instrText xml:space="preserve"> PAGEREF _Toc100035 \h </w:instrText>
          </w:r>
          <w:r>
            <w:rPr>
              <w:sz w:val="24"/>
              <w:szCs w:val="24"/>
            </w:rPr>
            <w:fldChar w:fldCharType="separate"/>
          </w:r>
          <w:r>
            <w:rPr>
              <w:sz w:val="24"/>
              <w:szCs w:val="24"/>
            </w:rPr>
            <w:t>9</w:t>
          </w:r>
          <w:r>
            <w:rPr>
              <w:sz w:val="24"/>
              <w:szCs w:val="24"/>
            </w:rPr>
            <w:fldChar w:fldCharType="end"/>
          </w:r>
          <w:r>
            <w:rPr>
              <w:sz w:val="24"/>
              <w:szCs w:val="24"/>
            </w:rPr>
            <w:fldChar w:fldCharType="end"/>
          </w:r>
        </w:p>
        <w:p w14:paraId="1D646DCE">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"_Toc100036" </w:instrText>
          </w:r>
          <w:r>
            <w:rPr>
              <w:sz w:val="24"/>
              <w:szCs w:val="24"/>
            </w:rPr>
            <w:fldChar w:fldCharType="separate"/>
          </w:r>
          <w:r>
            <w:rPr>
              <w:rStyle w:val="19"/>
              <w:sz w:val="24"/>
              <w:szCs w:val="24"/>
            </w:rPr>
            <w:t>9.2 运营节奏</w:t>
          </w:r>
          <w:r>
            <w:rPr>
              <w:sz w:val="24"/>
              <w:szCs w:val="24"/>
            </w:rPr>
            <w:tab/>
          </w:r>
          <w:r>
            <w:rPr>
              <w:sz w:val="24"/>
              <w:szCs w:val="24"/>
            </w:rPr>
            <w:fldChar w:fldCharType="begin"/>
          </w:r>
          <w:r>
            <w:rPr>
              <w:sz w:val="24"/>
              <w:szCs w:val="24"/>
            </w:rPr>
            <w:instrText xml:space="preserve"> PAGEREF _Toc100036 \h </w:instrText>
          </w:r>
          <w:r>
            <w:rPr>
              <w:sz w:val="24"/>
              <w:szCs w:val="24"/>
            </w:rPr>
            <w:fldChar w:fldCharType="separate"/>
          </w:r>
          <w:r>
            <w:rPr>
              <w:sz w:val="24"/>
              <w:szCs w:val="24"/>
            </w:rPr>
            <w:t>10</w:t>
          </w:r>
          <w:r>
            <w:rPr>
              <w:sz w:val="24"/>
              <w:szCs w:val="24"/>
            </w:rPr>
            <w:fldChar w:fldCharType="end"/>
          </w:r>
          <w:r>
            <w:rPr>
              <w:sz w:val="24"/>
              <w:szCs w:val="24"/>
            </w:rPr>
            <w:fldChar w:fldCharType="end"/>
          </w:r>
        </w:p>
        <w:p w14:paraId="70BCA933">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"_Toc100037" </w:instrText>
          </w:r>
          <w:r>
            <w:rPr>
              <w:sz w:val="24"/>
              <w:szCs w:val="24"/>
            </w:rPr>
            <w:fldChar w:fldCharType="separate"/>
          </w:r>
          <w:r>
            <w:rPr>
              <w:rStyle w:val="19"/>
              <w:sz w:val="24"/>
              <w:szCs w:val="24"/>
            </w:rPr>
            <w:t>十、财务计划</w:t>
          </w:r>
          <w:r>
            <w:rPr>
              <w:sz w:val="24"/>
              <w:szCs w:val="24"/>
            </w:rPr>
            <w:tab/>
          </w:r>
          <w:r>
            <w:rPr>
              <w:sz w:val="24"/>
              <w:szCs w:val="24"/>
            </w:rPr>
            <w:fldChar w:fldCharType="begin"/>
          </w:r>
          <w:r>
            <w:rPr>
              <w:sz w:val="24"/>
              <w:szCs w:val="24"/>
            </w:rPr>
            <w:instrText xml:space="preserve"> PAGEREF _Toc100037 \h </w:instrText>
          </w:r>
          <w:r>
            <w:rPr>
              <w:sz w:val="24"/>
              <w:szCs w:val="24"/>
            </w:rPr>
            <w:fldChar w:fldCharType="separate"/>
          </w:r>
          <w:r>
            <w:rPr>
              <w:sz w:val="24"/>
              <w:szCs w:val="24"/>
            </w:rPr>
            <w:t>10</w:t>
          </w:r>
          <w:r>
            <w:rPr>
              <w:sz w:val="24"/>
              <w:szCs w:val="24"/>
            </w:rPr>
            <w:fldChar w:fldCharType="end"/>
          </w:r>
          <w:r>
            <w:rPr>
              <w:sz w:val="24"/>
              <w:szCs w:val="24"/>
            </w:rPr>
            <w:fldChar w:fldCharType="end"/>
          </w:r>
        </w:p>
        <w:p w14:paraId="63BE46E2">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"_Toc100038" </w:instrText>
          </w:r>
          <w:r>
            <w:rPr>
              <w:sz w:val="24"/>
              <w:szCs w:val="24"/>
            </w:rPr>
            <w:fldChar w:fldCharType="separate"/>
          </w:r>
          <w:r>
            <w:rPr>
              <w:rStyle w:val="19"/>
              <w:sz w:val="24"/>
              <w:szCs w:val="24"/>
            </w:rPr>
            <w:t>10.1 融资计划</w:t>
          </w:r>
          <w:r>
            <w:rPr>
              <w:sz w:val="24"/>
              <w:szCs w:val="24"/>
            </w:rPr>
            <w:tab/>
          </w:r>
          <w:r>
            <w:rPr>
              <w:sz w:val="24"/>
              <w:szCs w:val="24"/>
            </w:rPr>
            <w:fldChar w:fldCharType="begin"/>
          </w:r>
          <w:r>
            <w:rPr>
              <w:sz w:val="24"/>
              <w:szCs w:val="24"/>
            </w:rPr>
            <w:instrText xml:space="preserve"> PAGEREF _Toc100038 \h </w:instrText>
          </w:r>
          <w:r>
            <w:rPr>
              <w:sz w:val="24"/>
              <w:szCs w:val="24"/>
            </w:rPr>
            <w:fldChar w:fldCharType="separate"/>
          </w:r>
          <w:r>
            <w:rPr>
              <w:sz w:val="24"/>
              <w:szCs w:val="24"/>
            </w:rPr>
            <w:t>10</w:t>
          </w:r>
          <w:r>
            <w:rPr>
              <w:sz w:val="24"/>
              <w:szCs w:val="24"/>
            </w:rPr>
            <w:fldChar w:fldCharType="end"/>
          </w:r>
          <w:r>
            <w:rPr>
              <w:sz w:val="24"/>
              <w:szCs w:val="24"/>
            </w:rPr>
            <w:fldChar w:fldCharType="end"/>
          </w:r>
        </w:p>
        <w:p w14:paraId="75E9C9AA">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"_Toc100039" </w:instrText>
          </w:r>
          <w:r>
            <w:rPr>
              <w:sz w:val="24"/>
              <w:szCs w:val="24"/>
            </w:rPr>
            <w:fldChar w:fldCharType="separate"/>
          </w:r>
          <w:r>
            <w:rPr>
              <w:rStyle w:val="19"/>
              <w:sz w:val="24"/>
              <w:szCs w:val="24"/>
            </w:rPr>
            <w:t>10.2 五年财务预测</w:t>
          </w:r>
          <w:r>
            <w:rPr>
              <w:sz w:val="24"/>
              <w:szCs w:val="24"/>
            </w:rPr>
            <w:tab/>
          </w:r>
          <w:r>
            <w:rPr>
              <w:sz w:val="24"/>
              <w:szCs w:val="24"/>
            </w:rPr>
            <w:fldChar w:fldCharType="begin"/>
          </w:r>
          <w:r>
            <w:rPr>
              <w:sz w:val="24"/>
              <w:szCs w:val="24"/>
            </w:rPr>
            <w:instrText xml:space="preserve"> PAGEREF _Toc100039 \h </w:instrText>
          </w:r>
          <w:r>
            <w:rPr>
              <w:sz w:val="24"/>
              <w:szCs w:val="24"/>
            </w:rPr>
            <w:fldChar w:fldCharType="separate"/>
          </w:r>
          <w:r>
            <w:rPr>
              <w:sz w:val="24"/>
              <w:szCs w:val="24"/>
            </w:rPr>
            <w:t>10</w:t>
          </w:r>
          <w:r>
            <w:rPr>
              <w:sz w:val="24"/>
              <w:szCs w:val="24"/>
            </w:rPr>
            <w:fldChar w:fldCharType="end"/>
          </w:r>
          <w:r>
            <w:rPr>
              <w:sz w:val="24"/>
              <w:szCs w:val="24"/>
            </w:rPr>
            <w:fldChar w:fldCharType="end"/>
          </w:r>
        </w:p>
        <w:p w14:paraId="06A5E911">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"_Toc100040" </w:instrText>
          </w:r>
          <w:r>
            <w:rPr>
              <w:sz w:val="24"/>
              <w:szCs w:val="24"/>
            </w:rPr>
            <w:fldChar w:fldCharType="separate"/>
          </w:r>
          <w:r>
            <w:rPr>
              <w:rStyle w:val="19"/>
              <w:sz w:val="24"/>
              <w:szCs w:val="24"/>
            </w:rPr>
            <w:t>10.3 盈亏平衡分析</w:t>
          </w:r>
          <w:r>
            <w:rPr>
              <w:sz w:val="24"/>
              <w:szCs w:val="24"/>
            </w:rPr>
            <w:tab/>
          </w:r>
          <w:r>
            <w:rPr>
              <w:sz w:val="24"/>
              <w:szCs w:val="24"/>
            </w:rPr>
            <w:fldChar w:fldCharType="begin"/>
          </w:r>
          <w:r>
            <w:rPr>
              <w:sz w:val="24"/>
              <w:szCs w:val="24"/>
            </w:rPr>
            <w:instrText xml:space="preserve"> PAGEREF _Toc100040 \h </w:instrText>
          </w:r>
          <w:r>
            <w:rPr>
              <w:sz w:val="24"/>
              <w:szCs w:val="24"/>
            </w:rPr>
            <w:fldChar w:fldCharType="separate"/>
          </w:r>
          <w:r>
            <w:rPr>
              <w:sz w:val="24"/>
              <w:szCs w:val="24"/>
            </w:rPr>
            <w:t>11</w:t>
          </w:r>
          <w:r>
            <w:rPr>
              <w:sz w:val="24"/>
              <w:szCs w:val="24"/>
            </w:rPr>
            <w:fldChar w:fldCharType="end"/>
          </w:r>
          <w:r>
            <w:rPr>
              <w:sz w:val="24"/>
              <w:szCs w:val="24"/>
            </w:rPr>
            <w:fldChar w:fldCharType="end"/>
          </w:r>
        </w:p>
        <w:p w14:paraId="299D40B9">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"_Toc100041" </w:instrText>
          </w:r>
          <w:r>
            <w:rPr>
              <w:sz w:val="24"/>
              <w:szCs w:val="24"/>
            </w:rPr>
            <w:fldChar w:fldCharType="separate"/>
          </w:r>
          <w:r>
            <w:rPr>
              <w:rStyle w:val="19"/>
              <w:sz w:val="24"/>
              <w:szCs w:val="24"/>
            </w:rPr>
            <w:t>十一、公司管理</w:t>
          </w:r>
          <w:r>
            <w:rPr>
              <w:sz w:val="24"/>
              <w:szCs w:val="24"/>
            </w:rPr>
            <w:tab/>
          </w:r>
          <w:r>
            <w:rPr>
              <w:sz w:val="24"/>
              <w:szCs w:val="24"/>
            </w:rPr>
            <w:fldChar w:fldCharType="begin"/>
          </w:r>
          <w:r>
            <w:rPr>
              <w:sz w:val="24"/>
              <w:szCs w:val="24"/>
            </w:rPr>
            <w:instrText xml:space="preserve"> PAGEREF _Toc100041 \h </w:instrText>
          </w:r>
          <w:r>
            <w:rPr>
              <w:sz w:val="24"/>
              <w:szCs w:val="24"/>
            </w:rPr>
            <w:fldChar w:fldCharType="separate"/>
          </w:r>
          <w:r>
            <w:rPr>
              <w:sz w:val="24"/>
              <w:szCs w:val="24"/>
            </w:rPr>
            <w:t>11</w:t>
          </w:r>
          <w:r>
            <w:rPr>
              <w:sz w:val="24"/>
              <w:szCs w:val="24"/>
            </w:rPr>
            <w:fldChar w:fldCharType="end"/>
          </w:r>
          <w:r>
            <w:rPr>
              <w:sz w:val="24"/>
              <w:szCs w:val="24"/>
            </w:rPr>
            <w:fldChar w:fldCharType="end"/>
          </w:r>
        </w:p>
        <w:p w14:paraId="7F5D614B">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"_Toc100042" </w:instrText>
          </w:r>
          <w:r>
            <w:rPr>
              <w:sz w:val="24"/>
              <w:szCs w:val="24"/>
            </w:rPr>
            <w:fldChar w:fldCharType="separate"/>
          </w:r>
          <w:r>
            <w:rPr>
              <w:rStyle w:val="19"/>
              <w:sz w:val="24"/>
              <w:szCs w:val="24"/>
            </w:rPr>
            <w:t>11.1 组织架构</w:t>
          </w:r>
          <w:r>
            <w:rPr>
              <w:sz w:val="24"/>
              <w:szCs w:val="24"/>
            </w:rPr>
            <w:tab/>
          </w:r>
          <w:r>
            <w:rPr>
              <w:sz w:val="24"/>
              <w:szCs w:val="24"/>
            </w:rPr>
            <w:fldChar w:fldCharType="begin"/>
          </w:r>
          <w:r>
            <w:rPr>
              <w:sz w:val="24"/>
              <w:szCs w:val="24"/>
            </w:rPr>
            <w:instrText xml:space="preserve"> PAGEREF _Toc100042 \h </w:instrText>
          </w:r>
          <w:r>
            <w:rPr>
              <w:sz w:val="24"/>
              <w:szCs w:val="24"/>
            </w:rPr>
            <w:fldChar w:fldCharType="separate"/>
          </w:r>
          <w:r>
            <w:rPr>
              <w:sz w:val="24"/>
              <w:szCs w:val="24"/>
            </w:rPr>
            <w:t>11</w:t>
          </w:r>
          <w:r>
            <w:rPr>
              <w:sz w:val="24"/>
              <w:szCs w:val="24"/>
            </w:rPr>
            <w:fldChar w:fldCharType="end"/>
          </w:r>
          <w:r>
            <w:rPr>
              <w:sz w:val="24"/>
              <w:szCs w:val="24"/>
            </w:rPr>
            <w:fldChar w:fldCharType="end"/>
          </w:r>
        </w:p>
        <w:p w14:paraId="14F0DEC8">
          <w:pPr>
            <w:pStyle w:val="14"/>
            <w:keepNext w:val="0"/>
            <w:keepLines w:val="0"/>
            <w:pageBreakBefore w:val="0"/>
            <w:kinsoku/>
            <w:wordWrap/>
            <w:overflowPunct/>
            <w:topLinePunct w:val="0"/>
            <w:autoSpaceDE/>
            <w:autoSpaceDN/>
            <w:bidi w:val="0"/>
            <w:adjustRightInd/>
            <w:snapToGrid/>
            <w:spacing w:before="120" w:after="60" w:line="0" w:lineRule="atLeast"/>
            <w:ind w:left="360"/>
            <w:textAlignment w:val="auto"/>
            <w:rPr>
              <w:sz w:val="24"/>
              <w:szCs w:val="24"/>
            </w:rPr>
          </w:pPr>
          <w:r>
            <w:rPr>
              <w:sz w:val="24"/>
              <w:szCs w:val="24"/>
            </w:rPr>
            <w:fldChar w:fldCharType="begin"/>
          </w:r>
          <w:r>
            <w:rPr>
              <w:sz w:val="24"/>
              <w:szCs w:val="24"/>
            </w:rPr>
            <w:instrText xml:space="preserve"> HYPERLINK \l "_Toc100043" </w:instrText>
          </w:r>
          <w:r>
            <w:rPr>
              <w:sz w:val="24"/>
              <w:szCs w:val="24"/>
            </w:rPr>
            <w:fldChar w:fldCharType="separate"/>
          </w:r>
          <w:r>
            <w:rPr>
              <w:rStyle w:val="19"/>
              <w:sz w:val="24"/>
              <w:szCs w:val="24"/>
            </w:rPr>
            <w:t>11.2 股权结构</w:t>
          </w:r>
          <w:r>
            <w:rPr>
              <w:sz w:val="24"/>
              <w:szCs w:val="24"/>
            </w:rPr>
            <w:tab/>
          </w:r>
          <w:r>
            <w:rPr>
              <w:sz w:val="24"/>
              <w:szCs w:val="24"/>
            </w:rPr>
            <w:fldChar w:fldCharType="begin"/>
          </w:r>
          <w:r>
            <w:rPr>
              <w:sz w:val="24"/>
              <w:szCs w:val="24"/>
            </w:rPr>
            <w:instrText xml:space="preserve"> PAGEREF _Toc100043 \h </w:instrText>
          </w:r>
          <w:r>
            <w:rPr>
              <w:sz w:val="24"/>
              <w:szCs w:val="24"/>
            </w:rPr>
            <w:fldChar w:fldCharType="separate"/>
          </w:r>
          <w:r>
            <w:rPr>
              <w:sz w:val="24"/>
              <w:szCs w:val="24"/>
            </w:rPr>
            <w:t>11</w:t>
          </w:r>
          <w:r>
            <w:rPr>
              <w:sz w:val="24"/>
              <w:szCs w:val="24"/>
            </w:rPr>
            <w:fldChar w:fldCharType="end"/>
          </w:r>
          <w:r>
            <w:rPr>
              <w:sz w:val="24"/>
              <w:szCs w:val="24"/>
            </w:rPr>
            <w:fldChar w:fldCharType="end"/>
          </w:r>
        </w:p>
        <w:p w14:paraId="3844AF0B">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"_Toc100044" </w:instrText>
          </w:r>
          <w:r>
            <w:rPr>
              <w:sz w:val="24"/>
              <w:szCs w:val="24"/>
            </w:rPr>
            <w:fldChar w:fldCharType="separate"/>
          </w:r>
          <w:r>
            <w:rPr>
              <w:rStyle w:val="19"/>
              <w:sz w:val="24"/>
              <w:szCs w:val="24"/>
            </w:rPr>
            <w:t>十二、企业文化</w:t>
          </w:r>
          <w:r>
            <w:rPr>
              <w:sz w:val="24"/>
              <w:szCs w:val="24"/>
            </w:rPr>
            <w:tab/>
          </w:r>
          <w:r>
            <w:rPr>
              <w:sz w:val="24"/>
              <w:szCs w:val="24"/>
            </w:rPr>
            <w:fldChar w:fldCharType="begin"/>
          </w:r>
          <w:r>
            <w:rPr>
              <w:sz w:val="24"/>
              <w:szCs w:val="24"/>
            </w:rPr>
            <w:instrText xml:space="preserve"> PAGEREF _Toc100044 \h </w:instrText>
          </w:r>
          <w:r>
            <w:rPr>
              <w:sz w:val="24"/>
              <w:szCs w:val="24"/>
            </w:rPr>
            <w:fldChar w:fldCharType="separate"/>
          </w:r>
          <w:r>
            <w:rPr>
              <w:sz w:val="24"/>
              <w:szCs w:val="24"/>
            </w:rPr>
            <w:t>11</w:t>
          </w:r>
          <w:r>
            <w:rPr>
              <w:sz w:val="24"/>
              <w:szCs w:val="24"/>
            </w:rPr>
            <w:fldChar w:fldCharType="end"/>
          </w:r>
          <w:r>
            <w:rPr>
              <w:sz w:val="24"/>
              <w:szCs w:val="24"/>
            </w:rPr>
            <w:fldChar w:fldCharType="end"/>
          </w:r>
        </w:p>
        <w:p w14:paraId="611109C3">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"_Toc100045" </w:instrText>
          </w:r>
          <w:r>
            <w:rPr>
              <w:sz w:val="24"/>
              <w:szCs w:val="24"/>
            </w:rPr>
            <w:fldChar w:fldCharType="separate"/>
          </w:r>
          <w:r>
            <w:rPr>
              <w:rStyle w:val="19"/>
              <w:sz w:val="24"/>
              <w:szCs w:val="24"/>
            </w:rPr>
            <w:t>十三、风险预测及应对</w:t>
          </w:r>
          <w:r>
            <w:rPr>
              <w:sz w:val="24"/>
              <w:szCs w:val="24"/>
            </w:rPr>
            <w:tab/>
          </w:r>
          <w:r>
            <w:rPr>
              <w:sz w:val="24"/>
              <w:szCs w:val="24"/>
            </w:rPr>
            <w:fldChar w:fldCharType="begin"/>
          </w:r>
          <w:r>
            <w:rPr>
              <w:sz w:val="24"/>
              <w:szCs w:val="24"/>
            </w:rPr>
            <w:instrText xml:space="preserve"> PAGEREF _Toc100045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EEFE0C0">
          <w:pPr>
            <w:pStyle w:val="12"/>
            <w:keepNext w:val="0"/>
            <w:keepLines w:val="0"/>
            <w:pageBreakBefore w:val="0"/>
            <w:kinsoku/>
            <w:wordWrap/>
            <w:overflowPunct/>
            <w:topLinePunct w:val="0"/>
            <w:autoSpaceDE/>
            <w:autoSpaceDN/>
            <w:bidi w:val="0"/>
            <w:adjustRightInd/>
            <w:snapToGrid/>
            <w:spacing w:before="120" w:after="60" w:line="0" w:lineRule="atLeast"/>
            <w:textAlignment w:val="auto"/>
            <w:rPr>
              <w:sz w:val="24"/>
              <w:szCs w:val="24"/>
            </w:rPr>
          </w:pPr>
          <w:r>
            <w:rPr>
              <w:sz w:val="24"/>
              <w:szCs w:val="24"/>
            </w:rPr>
            <w:fldChar w:fldCharType="begin"/>
          </w:r>
          <w:r>
            <w:rPr>
              <w:sz w:val="24"/>
              <w:szCs w:val="24"/>
            </w:rPr>
            <w:instrText xml:space="preserve"> HYPERLINK \l "_Toc100046" </w:instrText>
          </w:r>
          <w:r>
            <w:rPr>
              <w:sz w:val="24"/>
              <w:szCs w:val="24"/>
            </w:rPr>
            <w:fldChar w:fldCharType="separate"/>
          </w:r>
          <w:r>
            <w:rPr>
              <w:rStyle w:val="19"/>
              <w:sz w:val="24"/>
              <w:szCs w:val="24"/>
            </w:rPr>
            <w:t>十四、资本退出</w:t>
          </w:r>
          <w:r>
            <w:rPr>
              <w:sz w:val="24"/>
              <w:szCs w:val="24"/>
            </w:rPr>
            <w:tab/>
          </w:r>
          <w:r>
            <w:rPr>
              <w:sz w:val="24"/>
              <w:szCs w:val="24"/>
            </w:rPr>
            <w:fldChar w:fldCharType="begin"/>
          </w:r>
          <w:r>
            <w:rPr>
              <w:sz w:val="24"/>
              <w:szCs w:val="24"/>
            </w:rPr>
            <w:instrText xml:space="preserve"> PAGEREF _Toc100046 \h </w:instrText>
          </w:r>
          <w:r>
            <w:rPr>
              <w:sz w:val="24"/>
              <w:szCs w:val="24"/>
            </w:rPr>
            <w:fldChar w:fldCharType="separate"/>
          </w:r>
          <w:r>
            <w:rPr>
              <w:sz w:val="24"/>
              <w:szCs w:val="24"/>
            </w:rPr>
            <w:t>12</w:t>
          </w:r>
          <w:r>
            <w:rPr>
              <w:sz w:val="24"/>
              <w:szCs w:val="24"/>
            </w:rPr>
            <w:fldChar w:fldCharType="end"/>
          </w:r>
          <w:r>
            <w:rPr>
              <w:sz w:val="24"/>
              <w:szCs w:val="24"/>
            </w:rPr>
            <w:fldChar w:fldCharType="end"/>
          </w:r>
        </w:p>
        <w:p w14:paraId="68F2C569">
          <w:pPr>
            <w:keepNext w:val="0"/>
            <w:keepLines w:val="0"/>
            <w:pageBreakBefore w:val="0"/>
            <w:kinsoku/>
            <w:wordWrap/>
            <w:overflowPunct/>
            <w:topLinePunct w:val="0"/>
            <w:autoSpaceDE/>
            <w:autoSpaceDN/>
            <w:bidi w:val="0"/>
            <w:adjustRightInd/>
            <w:snapToGrid/>
            <w:spacing w:line="0" w:lineRule="atLeast"/>
            <w:textAlignment w:val="auto"/>
            <w:rPr>
              <w:sz w:val="24"/>
              <w:szCs w:val="24"/>
            </w:rPr>
          </w:pPr>
          <w:r>
            <w:rPr>
              <w:sz w:val="24"/>
              <w:szCs w:val="24"/>
            </w:rPr>
            <w:fldChar w:fldCharType="end"/>
          </w:r>
        </w:p>
      </w:sdtContent>
    </w:sdt>
    <w:p w14:paraId="1460DC01">
      <w:pPr>
        <w:keepNext w:val="0"/>
        <w:keepLines w:val="0"/>
        <w:pageBreakBefore w:val="0"/>
        <w:kinsoku/>
        <w:wordWrap/>
        <w:overflowPunct/>
        <w:topLinePunct w:val="0"/>
        <w:autoSpaceDE/>
        <w:autoSpaceDN/>
        <w:bidi w:val="0"/>
        <w:adjustRightInd/>
        <w:snapToGrid/>
        <w:spacing w:line="0" w:lineRule="atLeast"/>
        <w:textAlignment w:val="auto"/>
        <w:rPr>
          <w:sz w:val="24"/>
          <w:szCs w:val="24"/>
        </w:rPr>
      </w:pPr>
      <w:r>
        <w:rPr>
          <w:sz w:val="24"/>
          <w:szCs w:val="24"/>
        </w:rPr>
        <w:br w:type="page"/>
      </w:r>
    </w:p>
    <w:p w14:paraId="072270FD">
      <w:pPr>
        <w:keepNext w:val="0"/>
        <w:keepLines w:val="0"/>
        <w:pageBreakBefore w:val="0"/>
        <w:kinsoku/>
        <w:wordWrap/>
        <w:overflowPunct/>
        <w:topLinePunct w:val="0"/>
        <w:autoSpaceDE/>
        <w:autoSpaceDN/>
        <w:bidi w:val="0"/>
        <w:adjustRightInd/>
        <w:snapToGrid/>
        <w:spacing w:line="0" w:lineRule="atLeast"/>
        <w:textAlignment w:val="auto"/>
        <w:rPr>
          <w:sz w:val="24"/>
          <w:szCs w:val="24"/>
        </w:rPr>
        <w:sectPr>
          <w:headerReference r:id="rId3" w:type="default"/>
          <w:footerReference r:id="rId4" w:type="default"/>
          <w:pgSz w:w="11906" w:h="16838"/>
          <w:pgMar w:top="1417" w:right="1417" w:bottom="1417" w:left="1701" w:header="708" w:footer="708" w:gutter="0"/>
          <w:pgNumType w:fmt="upperRoman" w:start="1"/>
          <w:cols w:space="720" w:num="1"/>
          <w:docGrid w:linePitch="360" w:charSpace="0"/>
        </w:sectPr>
      </w:pPr>
    </w:p>
    <w:p w14:paraId="3E7CCC36">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0" w:name="_Toc100000"/>
      <w:r>
        <w:rPr>
          <w:rFonts w:ascii="Calibri" w:eastAsia="黑体"/>
          <w:b/>
          <w:bCs/>
          <w:color w:val="0B1220"/>
          <w:sz w:val="24"/>
          <w:szCs w:val="24"/>
        </w:rPr>
        <w:t>一、执行摘要</w:t>
      </w:r>
      <w:bookmarkEnd w:id="0"/>
    </w:p>
    <w:p w14:paraId="1C8A7ADA">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MathLingua）是一个基于人工智能技术的数学教育平台，旨在帮助学习者突破阅读经典数学著作时所面临的语言障碍和逻辑障碍。平台通过自然语言处理、知识图谱与大语言模型的深度融合，为用户提供经典数学教材的智能翻译、逻辑解构、交互式证明引导和个性化学习路径规划等核心功能，让 Stein、Royden、Rudin 等数学大师的经典著作不再高不可攀。</w:t>
      </w:r>
    </w:p>
    <w:p w14:paraId="3D255B95">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我国数学教育市场规模已超过 600 亿元，其中在线数学教育市场正以年均 18% 的速度增长。然而，现有在线教育平台多以应试导向为主，缺乏对数学学科本身的深度理解支持。特别是在阅读英文经典数学教材时，语言壁垒和逻辑跳跃使得大量学习者放弃，这构成了巨大的未被满足的市场需求。</w:t>
      </w:r>
    </w:p>
    <w:p w14:paraId="7058C264">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本项目计划首轮融资 500 万元，主要用于核心 AI 模型的训练与优化、经典教材数字化与标注、以及平台 MVP 的开发与推广。预计在上线第三年实现盈亏平衡，第五年实现年收入 5200 万元、净利润 3100 万元的目标。</w:t>
      </w:r>
    </w:p>
    <w:p w14:paraId="207B629A">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1" w:name="_Toc100001"/>
      <w:r>
        <w:rPr>
          <w:rFonts w:ascii="Calibri" w:eastAsia="黑体"/>
          <w:b/>
          <w:bCs/>
          <w:color w:val="0B1220"/>
          <w:sz w:val="24"/>
          <w:szCs w:val="24"/>
        </w:rPr>
        <w:t>二、公司概述</w:t>
      </w:r>
      <w:bookmarkEnd w:id="1"/>
    </w:p>
    <w:p w14:paraId="384B4F03">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 w:name="_Toc100002"/>
      <w:r>
        <w:rPr>
          <w:rFonts w:ascii="Calibri" w:eastAsia="黑体"/>
          <w:b/>
          <w:bCs/>
          <w:color w:val="0B1220"/>
          <w:sz w:val="24"/>
          <w:szCs w:val="24"/>
        </w:rPr>
        <w:t>2.1 公司简介</w:t>
      </w:r>
      <w:bookmarkEnd w:id="2"/>
    </w:p>
    <w:p w14:paraId="078A2A0E">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数智灵犀（北京）教育科技有限公司成立于 2026 年，总部位于北京中关村，是一家专注于 AI 数学教育的科技创新企业。公司以“让每个人都能读懂数学经典”为使命，通过将前沿人工智能技术与数学教育深度融合，打造全球领先的智能数学学习平台。公司核心团队成员均来自北京大学数学科学学院与头部 AI 企业，兼具数学学科深度与技术实施能力。</w:t>
      </w:r>
    </w:p>
    <w:p w14:paraId="7AE9C2D8">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 w:name="_Toc100003"/>
      <w:r>
        <w:rPr>
          <w:rFonts w:ascii="Calibri" w:eastAsia="黑体"/>
          <w:b/>
          <w:bCs/>
          <w:color w:val="0B1220"/>
          <w:sz w:val="24"/>
          <w:szCs w:val="24"/>
        </w:rPr>
        <w:t>2.2 企业使命与愿景</w:t>
      </w:r>
      <w:bookmarkEnd w:id="3"/>
    </w:p>
    <w:p w14:paraId="5EEF569F">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使命：以人工智能技术消除数学学习中的语言障碍与逻辑障碍，让经典数学著作真正服务于每一位学习者。我们相信，数学是人类智慧的结晶，而语言和逻辑的壁垒不应该阻挡人们探索数学世界的脚步。通过 AI 技术的赋能，我们希望将 Stein 的分析学、Rudin 的实分析、Artin 的代数学等经典著作转化为易于理解的学习体验。</w:t>
      </w:r>
    </w:p>
    <w:p w14:paraId="690B1E17">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愿景：成为全球最受信赖的数学教育 AI 平台，让每一本数学经典都拥有自己的智能“导读”，帮助全球数以亿计的学习者突破学习瓶颈，享受数学的美与力量。</w:t>
      </w:r>
    </w:p>
    <w:p w14:paraId="465E8BE3">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 w:name="_Toc100004"/>
      <w:r>
        <w:rPr>
          <w:rFonts w:ascii="Calibri" w:eastAsia="黑体"/>
          <w:b/>
          <w:bCs/>
          <w:color w:val="0B1220"/>
          <w:sz w:val="24"/>
          <w:szCs w:val="24"/>
        </w:rPr>
        <w:t>2.3 公司名称与定位</w:t>
      </w:r>
      <w:bookmarkEnd w:id="4"/>
    </w:p>
    <w:p w14:paraId="704D7A2F">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公司注册名称为数智灵犀（北京）教育科技有限公司，品牌名称为“数智灵犀 MathLingua”。公司定位为 AI 驱动的数学教育科技企业，专注于高等数学教育领域的智能化学习工具开发。产品定位为“数学经典的智能导读”，与市场上以应试备考为核心的数学教育产品形成明确差异化。</w:t>
      </w:r>
    </w:p>
    <w:p w14:paraId="65D5F638">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5" w:name="_Toc100005"/>
      <w:r>
        <w:rPr>
          <w:rFonts w:ascii="Calibri" w:eastAsia="黑体"/>
          <w:b/>
          <w:bCs/>
          <w:color w:val="0B1220"/>
          <w:sz w:val="24"/>
          <w:szCs w:val="24"/>
        </w:rPr>
        <w:t>三、创业团队</w:t>
      </w:r>
      <w:bookmarkEnd w:id="5"/>
    </w:p>
    <w:p w14:paraId="75C4A6C1">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6" w:name="_Toc100006"/>
      <w:r>
        <w:rPr>
          <w:rFonts w:ascii="Calibri" w:eastAsia="黑体"/>
          <w:b/>
          <w:bCs/>
          <w:color w:val="0B1220"/>
          <w:sz w:val="24"/>
          <w:szCs w:val="24"/>
        </w:rPr>
        <w:t>3.1 核心团队</w:t>
      </w:r>
      <w:bookmarkEnd w:id="6"/>
    </w:p>
    <w:tbl>
      <w:tblPr>
        <w:tblStyle w:val="16"/>
        <w:tblW w:w="4815" w:type="pct"/>
        <w:jc w:val="center"/>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542"/>
        <w:gridCol w:w="4089"/>
        <w:gridCol w:w="3063"/>
      </w:tblGrid>
      <w:tr w14:paraId="111F0726">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jc w:val="center"/>
        </w:trPr>
        <w:tc>
          <w:tcPr>
            <w:tcW w:w="887" w:type="pct"/>
            <w:shd w:val="clear" w:color="auto" w:fill="1B6B7A"/>
            <w:tcMar>
              <w:top w:w="60" w:type="dxa"/>
              <w:left w:w="120" w:type="dxa"/>
              <w:bottom w:w="60" w:type="dxa"/>
              <w:right w:w="120" w:type="dxa"/>
            </w:tcMar>
          </w:tcPr>
          <w:p w14:paraId="2B90B932">
            <w:pPr>
              <w:keepNext w:val="0"/>
              <w:keepLines w:val="0"/>
              <w:pageBreakBefore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FFFFFF"/>
                <w:sz w:val="24"/>
                <w:szCs w:val="24"/>
              </w:rPr>
              <w:t>姓名</w:t>
            </w:r>
          </w:p>
        </w:tc>
        <w:tc>
          <w:tcPr>
            <w:tcW w:w="2351" w:type="pct"/>
            <w:shd w:val="clear" w:color="auto" w:fill="1B6B7A"/>
            <w:tcMar>
              <w:top w:w="60" w:type="dxa"/>
              <w:left w:w="120" w:type="dxa"/>
              <w:bottom w:w="60" w:type="dxa"/>
              <w:right w:w="120" w:type="dxa"/>
            </w:tcMar>
          </w:tcPr>
          <w:p w14:paraId="43700F6D">
            <w:pPr>
              <w:keepNext w:val="0"/>
              <w:keepLines w:val="0"/>
              <w:pageBreakBefore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FFFFFF"/>
                <w:sz w:val="24"/>
                <w:szCs w:val="24"/>
              </w:rPr>
              <w:t>学历背景</w:t>
            </w:r>
          </w:p>
        </w:tc>
        <w:tc>
          <w:tcPr>
            <w:tcW w:w="1761" w:type="pct"/>
            <w:shd w:val="clear" w:color="auto" w:fill="1B6B7A"/>
            <w:tcMar>
              <w:top w:w="60" w:type="dxa"/>
              <w:left w:w="120" w:type="dxa"/>
              <w:bottom w:w="60" w:type="dxa"/>
              <w:right w:w="120" w:type="dxa"/>
            </w:tcMar>
          </w:tcPr>
          <w:p w14:paraId="48268EDF">
            <w:pPr>
              <w:keepNext w:val="0"/>
              <w:keepLines w:val="0"/>
              <w:pageBreakBefore w:val="0"/>
              <w:kinsoku/>
              <w:wordWrap/>
              <w:overflowPunct/>
              <w:topLinePunct w:val="0"/>
              <w:autoSpaceDE/>
              <w:autoSpaceDN/>
              <w:bidi w:val="0"/>
              <w:adjustRightInd/>
              <w:snapToGrid/>
              <w:spacing w:line="0" w:lineRule="atLeast"/>
              <w:jc w:val="center"/>
              <w:textAlignment w:val="auto"/>
              <w:rPr>
                <w:rFonts w:hint="eastAsia" w:ascii="微软雅黑" w:hAnsi="微软雅黑" w:eastAsia="微软雅黑" w:cs="微软雅黑"/>
                <w:sz w:val="24"/>
                <w:szCs w:val="24"/>
              </w:rPr>
            </w:pPr>
            <w:r>
              <w:rPr>
                <w:rFonts w:hint="eastAsia" w:ascii="微软雅黑" w:hAnsi="微软雅黑" w:eastAsia="微软雅黑" w:cs="微软雅黑"/>
                <w:b/>
                <w:bCs/>
                <w:color w:val="FFFFFF"/>
                <w:sz w:val="24"/>
                <w:szCs w:val="24"/>
              </w:rPr>
              <w:t>核心优势</w:t>
            </w:r>
          </w:p>
        </w:tc>
      </w:tr>
      <w:tr w14:paraId="3226412B">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149A4C66">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sz w:val="24"/>
                <w:szCs w:val="24"/>
              </w:rPr>
              <w:t>殷瑜雪</w:t>
            </w:r>
          </w:p>
        </w:tc>
        <w:tc>
          <w:tcPr>
            <w:tcW w:w="2351" w:type="pct"/>
            <w:tcMar>
              <w:top w:w="60" w:type="dxa"/>
              <w:left w:w="120" w:type="dxa"/>
              <w:bottom w:w="60" w:type="dxa"/>
              <w:right w:w="120" w:type="dxa"/>
            </w:tcMar>
          </w:tcPr>
          <w:p w14:paraId="367916DD">
            <w:pPr>
              <w:keepNext w:val="0"/>
              <w:keepLines w:val="0"/>
              <w:pageBreakBefore w:val="0"/>
              <w:kinsoku/>
              <w:wordWrap/>
              <w:overflowPunct/>
              <w:topLinePunct w:val="0"/>
              <w:autoSpaceDE/>
              <w:autoSpaceDN/>
              <w:bidi w:val="0"/>
              <w:adjustRightInd/>
              <w:snapToGrid/>
              <w:spacing w:line="0" w:lineRule="atLeast"/>
              <w:jc w:val="left"/>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color w:val="333333"/>
                <w:sz w:val="24"/>
                <w:szCs w:val="24"/>
              </w:rPr>
              <w:t>数学博士</w:t>
            </w:r>
            <w:r>
              <w:rPr>
                <w:rFonts w:hint="eastAsia" w:ascii="微软雅黑" w:hAnsi="微软雅黑" w:eastAsia="微软雅黑" w:cs="微软雅黑"/>
                <w:color w:val="333333"/>
                <w:sz w:val="24"/>
                <w:szCs w:val="24"/>
                <w:lang w:val="en-US" w:eastAsia="zh-CN"/>
              </w:rPr>
              <w:t>,知识精英</w:t>
            </w:r>
            <w:r>
              <w:rPr>
                <w:rFonts w:hint="eastAsia" w:ascii="微软雅黑" w:hAnsi="微软雅黑" w:cs="微软雅黑"/>
                <w:color w:val="333333"/>
                <w:sz w:val="24"/>
                <w:szCs w:val="24"/>
                <w:lang w:val="en-US" w:eastAsia="zh-CN"/>
              </w:rPr>
              <w:t>,世界级数学专家,知识领域横跨代数,分析,几何,概率随机,被誉为东亚高斯,温带新高斯。</w:t>
            </w:r>
          </w:p>
        </w:tc>
        <w:tc>
          <w:tcPr>
            <w:tcW w:w="1761" w:type="pct"/>
            <w:tcMar>
              <w:top w:w="60" w:type="dxa"/>
              <w:left w:w="120" w:type="dxa"/>
              <w:bottom w:w="60" w:type="dxa"/>
              <w:right w:w="120" w:type="dxa"/>
            </w:tcMar>
          </w:tcPr>
          <w:p w14:paraId="1994F254">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rPr>
              <w:t>应用数学研究经验，深刻理解学习痛点</w:t>
            </w:r>
          </w:p>
        </w:tc>
      </w:tr>
      <w:tr w14:paraId="11B36CBC">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169CF499">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刘亦菲</w:t>
            </w:r>
          </w:p>
        </w:tc>
        <w:tc>
          <w:tcPr>
            <w:tcW w:w="2351" w:type="pct"/>
            <w:tcMar>
              <w:top w:w="60" w:type="dxa"/>
              <w:left w:w="120" w:type="dxa"/>
              <w:bottom w:w="60" w:type="dxa"/>
              <w:right w:w="120" w:type="dxa"/>
            </w:tcMar>
          </w:tcPr>
          <w:p w14:paraId="2093D943">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lang w:val="en-US" w:eastAsia="zh-CN"/>
              </w:rPr>
              <w:t>天津工业大学</w:t>
            </w:r>
            <w:r>
              <w:rPr>
                <w:rFonts w:hint="eastAsia" w:ascii="微软雅黑" w:hAnsi="微软雅黑" w:eastAsia="微软雅黑" w:cs="微软雅黑"/>
                <w:color w:val="333333"/>
                <w:sz w:val="24"/>
                <w:szCs w:val="24"/>
              </w:rPr>
              <w:t>计算机博士</w:t>
            </w:r>
          </w:p>
        </w:tc>
        <w:tc>
          <w:tcPr>
            <w:tcW w:w="1761" w:type="pct"/>
            <w:tcMar>
              <w:top w:w="60" w:type="dxa"/>
              <w:left w:w="120" w:type="dxa"/>
              <w:bottom w:w="60" w:type="dxa"/>
              <w:right w:w="120" w:type="dxa"/>
            </w:tcMar>
          </w:tcPr>
          <w:p w14:paraId="4EE6D438">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lang w:val="en-US" w:eastAsia="zh-CN"/>
              </w:rPr>
              <w:t>多</w:t>
            </w:r>
            <w:r>
              <w:rPr>
                <w:rFonts w:hint="eastAsia" w:ascii="微软雅黑" w:hAnsi="微软雅黑" w:eastAsia="微软雅黑" w:cs="微软雅黑"/>
                <w:color w:val="333333"/>
                <w:sz w:val="24"/>
                <w:szCs w:val="24"/>
              </w:rPr>
              <w:t>年 NLP 与知识图谱经验</w:t>
            </w:r>
          </w:p>
        </w:tc>
      </w:tr>
      <w:tr w14:paraId="55288AD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4C03E3FC">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董广华</w:t>
            </w:r>
          </w:p>
        </w:tc>
        <w:tc>
          <w:tcPr>
            <w:tcW w:w="2351" w:type="pct"/>
            <w:tcMar>
              <w:top w:w="60" w:type="dxa"/>
              <w:left w:w="120" w:type="dxa"/>
              <w:bottom w:w="60" w:type="dxa"/>
              <w:right w:w="120" w:type="dxa"/>
            </w:tcMar>
          </w:tcPr>
          <w:p w14:paraId="198C20FB">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rPr>
              <w:t>数学博士</w:t>
            </w:r>
          </w:p>
        </w:tc>
        <w:tc>
          <w:tcPr>
            <w:tcW w:w="1761" w:type="pct"/>
            <w:tcMar>
              <w:top w:w="60" w:type="dxa"/>
              <w:left w:w="120" w:type="dxa"/>
              <w:bottom w:w="60" w:type="dxa"/>
              <w:right w:w="120" w:type="dxa"/>
            </w:tcMar>
          </w:tcPr>
          <w:p w14:paraId="3D3394A3">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rPr>
            </w:pPr>
            <w:r>
              <w:rPr>
                <w:rFonts w:hint="eastAsia" w:ascii="微软雅黑" w:hAnsi="微软雅黑" w:eastAsia="微软雅黑" w:cs="微软雅黑"/>
                <w:color w:val="333333"/>
                <w:sz w:val="24"/>
                <w:szCs w:val="24"/>
                <w:lang w:val="en-US" w:eastAsia="zh-CN"/>
              </w:rPr>
              <w:t>拓扑</w:t>
            </w:r>
            <w:r>
              <w:rPr>
                <w:rFonts w:hint="eastAsia" w:ascii="微软雅黑" w:hAnsi="微软雅黑" w:eastAsia="微软雅黑" w:cs="微软雅黑"/>
                <w:color w:val="333333"/>
                <w:sz w:val="24"/>
                <w:szCs w:val="24"/>
              </w:rPr>
              <w:t>学专家，</w:t>
            </w:r>
            <w:r>
              <w:rPr>
                <w:rFonts w:hint="eastAsia" w:ascii="微软雅黑" w:hAnsi="微软雅黑" w:eastAsia="微软雅黑" w:cs="微软雅黑"/>
                <w:color w:val="333333"/>
                <w:sz w:val="24"/>
                <w:szCs w:val="24"/>
                <w:lang w:val="en-US" w:eastAsia="zh-CN"/>
              </w:rPr>
              <w:t>熟知</w:t>
            </w:r>
            <w:r>
              <w:rPr>
                <w:rFonts w:hint="eastAsia" w:ascii="微软雅黑" w:hAnsi="微软雅黑" w:eastAsia="微软雅黑" w:cs="微软雅黑"/>
                <w:color w:val="333333"/>
                <w:sz w:val="24"/>
                <w:szCs w:val="24"/>
              </w:rPr>
              <w:t>经典教材</w:t>
            </w:r>
          </w:p>
        </w:tc>
      </w:tr>
      <w:tr w14:paraId="1A87CF0D">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jc w:val="center"/>
        </w:trPr>
        <w:tc>
          <w:tcPr>
            <w:tcW w:w="887" w:type="pct"/>
            <w:tcMar>
              <w:top w:w="60" w:type="dxa"/>
              <w:left w:w="120" w:type="dxa"/>
              <w:bottom w:w="60" w:type="dxa"/>
              <w:right w:w="120" w:type="dxa"/>
            </w:tcMar>
          </w:tcPr>
          <w:p w14:paraId="71E9C90B">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eastAsia="zh-CN"/>
              </w:rPr>
            </w:pPr>
            <w:r>
              <w:rPr>
                <w:rFonts w:hint="eastAsia" w:ascii="微软雅黑" w:hAnsi="微软雅黑" w:cs="微软雅黑"/>
                <w:color w:val="333333"/>
                <w:sz w:val="24"/>
                <w:szCs w:val="24"/>
                <w:lang w:val="en-US" w:eastAsia="zh-CN"/>
              </w:rPr>
              <w:t>梦想</w:t>
            </w:r>
            <w:r>
              <w:rPr>
                <w:rFonts w:hint="eastAsia" w:ascii="微软雅黑" w:hAnsi="微软雅黑" w:eastAsia="微软雅黑" w:cs="微软雅黑"/>
                <w:color w:val="333333"/>
                <w:sz w:val="24"/>
                <w:szCs w:val="24"/>
                <w:lang w:val="en-US" w:eastAsia="zh-CN"/>
              </w:rPr>
              <w:t>成</w:t>
            </w:r>
          </w:p>
        </w:tc>
        <w:tc>
          <w:tcPr>
            <w:tcW w:w="2351" w:type="pct"/>
            <w:tcMar>
              <w:top w:w="60" w:type="dxa"/>
              <w:left w:w="120" w:type="dxa"/>
              <w:bottom w:w="60" w:type="dxa"/>
              <w:right w:w="120" w:type="dxa"/>
            </w:tcMar>
          </w:tcPr>
          <w:p w14:paraId="08A1BA0C">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高中肄业</w:t>
            </w:r>
          </w:p>
        </w:tc>
        <w:tc>
          <w:tcPr>
            <w:tcW w:w="1761" w:type="pct"/>
            <w:tcMar>
              <w:top w:w="60" w:type="dxa"/>
              <w:left w:w="120" w:type="dxa"/>
              <w:bottom w:w="60" w:type="dxa"/>
              <w:right w:w="120" w:type="dxa"/>
            </w:tcMar>
          </w:tcPr>
          <w:p w14:paraId="49ACB742">
            <w:pPr>
              <w:keepNext w:val="0"/>
              <w:keepLines w:val="0"/>
              <w:pageBreakBefore w:val="0"/>
              <w:kinsoku/>
              <w:wordWrap/>
              <w:overflowPunct/>
              <w:topLinePunct w:val="0"/>
              <w:autoSpaceDE/>
              <w:autoSpaceDN/>
              <w:bidi w:val="0"/>
              <w:adjustRightInd/>
              <w:snapToGrid/>
              <w:spacing w:line="0" w:lineRule="atLeast"/>
              <w:jc w:val="left"/>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打杂小工</w:t>
            </w:r>
          </w:p>
        </w:tc>
      </w:tr>
    </w:tbl>
    <w:p w14:paraId="3F1A3A8D">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7" w:name="_Toc100007"/>
      <w:r>
        <w:rPr>
          <w:rFonts w:ascii="Calibri" w:eastAsia="黑体"/>
          <w:b/>
          <w:bCs/>
          <w:color w:val="0B1220"/>
          <w:sz w:val="24"/>
          <w:szCs w:val="24"/>
        </w:rPr>
        <w:t>3.2 团队互补性分析</w:t>
      </w:r>
      <w:bookmarkEnd w:id="7"/>
    </w:p>
    <w:p w14:paraId="1968B1B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bookmarkStart w:id="8" w:name="_Toc100008"/>
      <w:r>
        <w:rPr>
          <w:rFonts w:hint="eastAsia" w:ascii="Calibri" w:hAnsi="Times New Roman" w:eastAsia="微软雅黑" w:cs="Times New Roman"/>
          <w:color w:val="333333"/>
          <w:sz w:val="24"/>
          <w:szCs w:val="24"/>
        </w:rPr>
        <w:t>本团队的核心优势在于“世界级数学底蕴 + 前沿 AI 技术 + 专家级内容把控 + 落地运营执行”的深度跨界融合。</w:t>
      </w:r>
    </w:p>
    <w:p w14:paraId="116544E0">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r>
        <w:rPr>
          <w:rFonts w:hint="eastAsia" w:ascii="Calibri" w:hAnsi="Times New Roman" w:eastAsia="微软雅黑" w:cs="Times New Roman"/>
          <w:color w:val="333333"/>
          <w:sz w:val="24"/>
          <w:szCs w:val="24"/>
        </w:rPr>
        <w:t>创始人殷瑜雪作为被誉为“东亚高斯”的世界级数学专家，知识领域横跨代数、分析、几何与概率随机，其深厚的应用数学研究经验使其能够降维打击，精准洞察并定义学习者阅读经典数学教材时的底层痛点，主导产品愿景。刘亦菲拥有计算机博士学位及多年的 NLP 与知识图谱经验，作为技术核心，能够将前沿 AI 技术与复杂的数学知识体系深度结合，落地为可用产品。董广华作为拓扑学专家与数学博士，熟知各类经典教材，与殷瑜雪形成了“双专家”内容壁垒，从专业维度死守平台数学内容的严谨性与绝对正确性。</w:t>
      </w:r>
    </w:p>
    <w:p w14:paraId="70E023FC">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r>
        <w:rPr>
          <w:rFonts w:hint="eastAsia" w:ascii="Calibri" w:hAnsi="Times New Roman" w:eastAsia="微软雅黑" w:cs="Times New Roman"/>
          <w:color w:val="333333"/>
          <w:sz w:val="24"/>
          <w:szCs w:val="24"/>
        </w:rPr>
        <w:t>此外，梦想成虽为高中肄业，但作为团队的“打杂小工”与基础运营，恰恰以最接地气的方式弥补了高精尖团队的落地短板。其视角代表了最广泛的基层学习者，负责将高深的理论产品转化为顺畅的日常服务与后勤保障。</w:t>
      </w:r>
    </w:p>
    <w:p w14:paraId="199932E0">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rFonts w:hint="eastAsia" w:ascii="Calibri" w:hAnsi="Times New Roman" w:eastAsia="微软雅黑" w:cs="Times New Roman"/>
          <w:color w:val="333333"/>
          <w:sz w:val="24"/>
          <w:szCs w:val="24"/>
        </w:rPr>
      </w:pPr>
      <w:r>
        <w:rPr>
          <w:rFonts w:hint="eastAsia" w:ascii="Calibri" w:hAnsi="Times New Roman" w:eastAsia="微软雅黑" w:cs="Times New Roman"/>
          <w:color w:val="333333"/>
          <w:sz w:val="24"/>
          <w:szCs w:val="24"/>
        </w:rPr>
        <w:t>四位成员形成了“顶级数学定义 + AI 技术驱动 + 专家内容把控 + 基层运营兜底”的完整能力矩阵，确保产品既能仰望星空（保持极高的学术与技术水准），又能脚踏实地（贴合最普通用户的使用体验），实现从研发到落地的全链条贯通。</w:t>
      </w:r>
    </w:p>
    <w:p w14:paraId="05D09441">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r>
        <w:rPr>
          <w:rFonts w:ascii="Calibri" w:eastAsia="黑体"/>
          <w:b/>
          <w:bCs/>
          <w:color w:val="0B1220"/>
          <w:sz w:val="24"/>
          <w:szCs w:val="24"/>
        </w:rPr>
        <w:t>四、产品与服务</w:t>
      </w:r>
      <w:bookmarkEnd w:id="8"/>
    </w:p>
    <w:p w14:paraId="44E0B8C7">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9" w:name="_Toc100009"/>
      <w:r>
        <w:rPr>
          <w:rFonts w:ascii="Calibri" w:eastAsia="黑体"/>
          <w:b/>
          <w:bCs/>
          <w:color w:val="0B1220"/>
          <w:sz w:val="24"/>
          <w:szCs w:val="24"/>
        </w:rPr>
        <w:t>4.1 核心痛点分析</w:t>
      </w:r>
      <w:bookmarkEnd w:id="9"/>
    </w:p>
    <w:p w14:paraId="364C7AC4">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当前数学学习者在阅读经典数学著作时面临两大核心障碍。第一是语言障碍：大量经典数学教材以英文撰写，包含大量数学专业术语，普通翻译工具无法准确处理数学语境中的特殊含义。例如，“norm”在数学中可能指范数、模范数或规范，普通翻译根本无法区分；“all most”在测度论中的含义与日常用法截然不同。第二是逻辑障碍：经典教材常跳过推理中间步骤，假设读者具备特定知识储备，导致初学者在逻辑链条中频繁“卡壳”。例如 Stein 的《傅里叶分析学导论》中大量使用“显然”“留给读者”等简化表述，对初学者极不友好。</w:t>
      </w:r>
    </w:p>
    <w:p w14:paraId="7EE5D2B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0" w:name="_Toc100010"/>
      <w:r>
        <w:rPr>
          <w:rFonts w:ascii="Calibri" w:eastAsia="黑体"/>
          <w:b/>
          <w:bCs/>
          <w:color w:val="0B1220"/>
          <w:sz w:val="24"/>
          <w:szCs w:val="24"/>
        </w:rPr>
        <w:t>4.2 核心产品功能</w:t>
      </w:r>
      <w:bookmarkEnd w:id="10"/>
    </w:p>
    <w:p w14:paraId="38EFA136">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1" w:name="_Toc100011"/>
      <w:r>
        <w:rPr>
          <w:rFonts w:ascii="Calibri" w:eastAsia="黑体"/>
          <w:b/>
          <w:bCs/>
          <w:color w:val="0B1220"/>
          <w:sz w:val="24"/>
          <w:szCs w:val="24"/>
        </w:rPr>
        <w:t>4.2.1 智能翻译与术语解析</w:t>
      </w:r>
      <w:bookmarkEnd w:id="11"/>
    </w:p>
    <w:p w14:paraId="5C2DA432">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基于大语言模型与数学知识图谱的融合，平台提供经典数学教材的高质量智能翻译。与普通翻译工具不同，我们的系统能够准确识别数学术语的上下文含义，并提供多层次的解析：包括字面翻译、数学含义解释、相关定义引用以及可视化图示。例如，当用户点击“compact”一词时，系统不仅提供“紧致”的翻译，还会展示拓扑空间中紧致集的直觉图示、等价定义列表以及常见反例。</w:t>
      </w:r>
    </w:p>
    <w:p w14:paraId="5B29AC6E">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2" w:name="_Toc100012"/>
      <w:r>
        <w:rPr>
          <w:rFonts w:ascii="Calibri" w:eastAsia="黑体"/>
          <w:b/>
          <w:bCs/>
          <w:color w:val="0B1220"/>
          <w:sz w:val="24"/>
          <w:szCs w:val="24"/>
        </w:rPr>
        <w:t>4.2.2 逻辑解构与证明引导</w:t>
      </w:r>
      <w:bookmarkEnd w:id="12"/>
    </w:p>
    <w:p w14:paraId="57BE3B25">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的逻辑解构功能能够自动识别经典教材中的推理跳跃，并通过交互式引导帮助学习者补全逻辑链条。当用户阅读到“由此显然”的表述时，系统会自动提示是否需要详细解释，并通过逐步提示的方式引导用户自己思考和补全证明过程，而非简单地给出答案。这种苏格拉底式的引导方法，既保留了学习的挑战性，又避免了用户因逻辑断裂而产生挫败感。系统还支持将完整证明分解为多个小步骤，每个步骤都附有可视化的逻辑图示。</w:t>
      </w:r>
    </w:p>
    <w:p w14:paraId="7B35BD11">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3" w:name="_Toc100013"/>
      <w:r>
        <w:rPr>
          <w:rFonts w:ascii="Calibri" w:eastAsia="黑体"/>
          <w:b/>
          <w:bCs/>
          <w:color w:val="0B1220"/>
          <w:sz w:val="24"/>
          <w:szCs w:val="24"/>
        </w:rPr>
        <w:t>4.2.3 交互式练习与反馈</w:t>
      </w:r>
      <w:bookmarkEnd w:id="13"/>
    </w:p>
    <w:p w14:paraId="48670AD2">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根据经典教材中的习题和定理，自动生成多层次的练习题，帮助学习者巩固所学内容。练习题分为基础验证、中等应用和挑战思考三个层级，用户可以根据自己的学习进度选择适合的难度。系统能够实时分析用户的答题过程，识别逻辑输出中的错误，并提供精准的纠错建议和知识点引导。这种交互式练习模式显著区别于传统的简单答案核对，能够真正帮助学习者理解自己的思维过程中的问题。</w:t>
      </w:r>
    </w:p>
    <w:p w14:paraId="7F062AE7">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14" w:name="_Toc100014"/>
      <w:r>
        <w:rPr>
          <w:rFonts w:ascii="Calibri" w:eastAsia="黑体"/>
          <w:b/>
          <w:bCs/>
          <w:color w:val="0B1220"/>
          <w:sz w:val="24"/>
          <w:szCs w:val="24"/>
        </w:rPr>
        <w:t>4.2.4 个性化学习路径</w:t>
      </w:r>
      <w:bookmarkEnd w:id="14"/>
    </w:p>
    <w:p w14:paraId="7A87202D">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基于用户的学习行为数据和知识掌握模型，平台为每位学习者动态规划学习路径。系统会根据用户当前的知识水平推荐适合的经典教材章节，自动调整学习顺序和难度，并在发现用户的前置知识缺失时，智能插入补充学习内容。例如，当用户在学习实变函数时遇到困难，系统会自动检测其对测度论基础的掌握情况，并提供针对性的补充学习材料。</w:t>
      </w:r>
    </w:p>
    <w:p w14:paraId="4F507874">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5" w:name="_Toc100015"/>
      <w:r>
        <w:rPr>
          <w:rFonts w:ascii="Calibri" w:eastAsia="黑体"/>
          <w:b/>
          <w:bCs/>
          <w:color w:val="0B1220"/>
          <w:sz w:val="24"/>
          <w:szCs w:val="24"/>
        </w:rPr>
        <w:t>4.3 技术壁垒与知识产权</w:t>
      </w:r>
      <w:bookmarkEnd w:id="15"/>
    </w:p>
    <w:p w14:paraId="6441114D">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的核心技术壁垒主要包括三个方面。第一，数学知识图谱的构建与维护，这是一个需要数学专业人员深度参与的长期工程，竞争对手难以快速复制。第二，大语言模型在数学领域的微调与优化，需要大量高质量的数学对齐数据和专业评测体系。第三，逻辑解构算法的持续优化，这是基于我们团队在数学逻辑推理方面的独特研究积累。我们计划在前三年申请 8–12 项发明专利，保护核心算法和技术架构。</w:t>
      </w:r>
    </w:p>
    <w:p w14:paraId="5B8B8841">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16" w:name="_Toc100016"/>
      <w:r>
        <w:rPr>
          <w:rFonts w:ascii="Calibri" w:eastAsia="黑体"/>
          <w:b/>
          <w:bCs/>
          <w:color w:val="0B1220"/>
          <w:sz w:val="24"/>
          <w:szCs w:val="24"/>
        </w:rPr>
        <w:t>五、市场概况</w:t>
      </w:r>
      <w:bookmarkEnd w:id="16"/>
    </w:p>
    <w:p w14:paraId="7274EFE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7" w:name="_Toc100017"/>
      <w:r>
        <w:rPr>
          <w:rFonts w:ascii="Calibri" w:eastAsia="黑体"/>
          <w:b/>
          <w:bCs/>
          <w:color w:val="0B1220"/>
          <w:sz w:val="24"/>
          <w:szCs w:val="24"/>
        </w:rPr>
        <w:t>5.1 行业规模与增长趋势</w:t>
      </w:r>
      <w:bookmarkEnd w:id="17"/>
    </w:p>
    <w:p w14:paraId="4BDD9F4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据</w:t>
      </w:r>
      <w:r>
        <w:rPr>
          <w:rFonts w:hint="eastAsia"/>
          <w:color w:val="333333"/>
          <w:sz w:val="24"/>
          <w:szCs w:val="24"/>
          <w:lang w:val="en-US" w:eastAsia="zh-CN"/>
        </w:rPr>
        <w:t>估计</w:t>
      </w:r>
      <w:r>
        <w:rPr>
          <w:rFonts w:ascii="Calibri" w:eastAsia="微软雅黑"/>
          <w:color w:val="333333"/>
          <w:sz w:val="24"/>
          <w:szCs w:val="24"/>
        </w:rPr>
        <w:t>数据，中国在线教育市场规模已突破 5000 亿元，其中数学教育作为最大的单科市场，规模已超过 680 亿元，并保持着年均 18% 以上的增速。随着高等教育普及率的提升和研究生拓展的持续推进，对高等数学学习工具的需求将持续增长。特别是在“数学强国”战略背景下，国家对数学基础教育的重视程度前所未有，为行业发展提供了强劲的政策支撑。</w:t>
      </w:r>
    </w:p>
    <w:p w14:paraId="28D05743">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4381500" cy="28003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a:srcRect/>
                    <a:stretch>
                      <a:fillRect/>
                    </a:stretch>
                  </pic:blipFill>
                  <pic:spPr>
                    <a:xfrm>
                      <a:off x="0" y="0"/>
                      <a:ext cx="4381500" cy="2800350"/>
                    </a:xfrm>
                    <a:prstGeom prst="rect">
                      <a:avLst/>
                    </a:prstGeom>
                  </pic:spPr>
                </pic:pic>
              </a:graphicData>
            </a:graphic>
          </wp:inline>
        </w:drawing>
      </w:r>
    </w:p>
    <w:p w14:paraId="074D362F">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1：中国在线数学教育市场规模（2021–2026E）</w:t>
      </w:r>
    </w:p>
    <w:p w14:paraId="1AA9626B">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8" w:name="_Toc100018"/>
      <w:r>
        <w:rPr>
          <w:rFonts w:ascii="Calibri" w:eastAsia="黑体"/>
          <w:b/>
          <w:bCs/>
          <w:color w:val="0B1220"/>
          <w:sz w:val="24"/>
          <w:szCs w:val="24"/>
        </w:rPr>
        <w:t>5.2 目标客户群体</w:t>
      </w:r>
      <w:bookmarkEnd w:id="18"/>
    </w:p>
    <w:tbl>
      <w:tblPr>
        <w:tblStyle w:val="16"/>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2124"/>
        <w:gridCol w:w="2124"/>
        <w:gridCol w:w="3186"/>
        <w:gridCol w:w="1594"/>
      </w:tblGrid>
      <w:tr w14:paraId="062E38F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000" w:type="pct"/>
            <w:shd w:val="clear" w:color="auto" w:fill="1B6B7A"/>
            <w:tcMar>
              <w:top w:w="60" w:type="dxa"/>
              <w:left w:w="120" w:type="dxa"/>
              <w:bottom w:w="60" w:type="dxa"/>
              <w:right w:w="120" w:type="dxa"/>
            </w:tcMar>
          </w:tcPr>
          <w:p w14:paraId="7116D444">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客户群体</w:t>
            </w:r>
          </w:p>
        </w:tc>
        <w:tc>
          <w:tcPr>
            <w:tcW w:w="1000" w:type="pct"/>
            <w:shd w:val="clear" w:color="auto" w:fill="1B6B7A"/>
            <w:tcMar>
              <w:top w:w="60" w:type="dxa"/>
              <w:left w:w="120" w:type="dxa"/>
              <w:bottom w:w="60" w:type="dxa"/>
              <w:right w:w="120" w:type="dxa"/>
            </w:tcMar>
          </w:tcPr>
          <w:p w14:paraId="5077D64E">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规模估算</w:t>
            </w:r>
          </w:p>
        </w:tc>
        <w:tc>
          <w:tcPr>
            <w:tcW w:w="1500" w:type="pct"/>
            <w:shd w:val="clear" w:color="auto" w:fill="1B6B7A"/>
            <w:tcMar>
              <w:top w:w="60" w:type="dxa"/>
              <w:left w:w="120" w:type="dxa"/>
              <w:bottom w:w="60" w:type="dxa"/>
              <w:right w:w="120" w:type="dxa"/>
            </w:tcMar>
          </w:tcPr>
          <w:p w14:paraId="09C13566">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核心需求</w:t>
            </w:r>
          </w:p>
        </w:tc>
        <w:tc>
          <w:tcPr>
            <w:tcW w:w="750" w:type="pct"/>
            <w:shd w:val="clear" w:color="auto" w:fill="1B6B7A"/>
            <w:tcMar>
              <w:top w:w="60" w:type="dxa"/>
              <w:left w:w="120" w:type="dxa"/>
              <w:bottom w:w="60" w:type="dxa"/>
              <w:right w:w="120" w:type="dxa"/>
            </w:tcMar>
          </w:tcPr>
          <w:p w14:paraId="48312910">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付费意愿</w:t>
            </w:r>
          </w:p>
        </w:tc>
      </w:tr>
      <w:tr w14:paraId="4775FCD9">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786D5FE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数学/统计专业本科生</w:t>
            </w:r>
          </w:p>
        </w:tc>
        <w:tc>
          <w:tcPr>
            <w:tcW w:w="1000" w:type="pct"/>
            <w:tcMar>
              <w:top w:w="60" w:type="dxa"/>
              <w:left w:w="120" w:type="dxa"/>
              <w:bottom w:w="60" w:type="dxa"/>
              <w:right w:w="120" w:type="dxa"/>
            </w:tcMar>
          </w:tcPr>
          <w:p w14:paraId="7028605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80 万人/年</w:t>
            </w:r>
          </w:p>
        </w:tc>
        <w:tc>
          <w:tcPr>
            <w:tcW w:w="1500" w:type="pct"/>
            <w:tcMar>
              <w:top w:w="60" w:type="dxa"/>
              <w:left w:w="120" w:type="dxa"/>
              <w:bottom w:w="60" w:type="dxa"/>
              <w:right w:w="120" w:type="dxa"/>
            </w:tcMar>
          </w:tcPr>
          <w:p w14:paraId="6693109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经典教材阅读辅助</w:t>
            </w:r>
          </w:p>
        </w:tc>
        <w:tc>
          <w:tcPr>
            <w:tcW w:w="750" w:type="pct"/>
            <w:tcMar>
              <w:top w:w="60" w:type="dxa"/>
              <w:left w:w="120" w:type="dxa"/>
              <w:bottom w:w="60" w:type="dxa"/>
              <w:right w:w="120" w:type="dxa"/>
            </w:tcMar>
          </w:tcPr>
          <w:p w14:paraId="6B244A7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w:t>
            </w:r>
          </w:p>
        </w:tc>
      </w:tr>
      <w:tr w14:paraId="3A0397EB">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CD8CB9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理工科研究生</w:t>
            </w:r>
          </w:p>
        </w:tc>
        <w:tc>
          <w:tcPr>
            <w:tcW w:w="1000" w:type="pct"/>
            <w:tcMar>
              <w:top w:w="60" w:type="dxa"/>
              <w:left w:w="120" w:type="dxa"/>
              <w:bottom w:w="60" w:type="dxa"/>
              <w:right w:w="120" w:type="dxa"/>
            </w:tcMar>
          </w:tcPr>
          <w:p w14:paraId="46B1627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120 万人/年</w:t>
            </w:r>
          </w:p>
        </w:tc>
        <w:tc>
          <w:tcPr>
            <w:tcW w:w="1500" w:type="pct"/>
            <w:tcMar>
              <w:top w:w="60" w:type="dxa"/>
              <w:left w:w="120" w:type="dxa"/>
              <w:bottom w:w="60" w:type="dxa"/>
              <w:right w:w="120" w:type="dxa"/>
            </w:tcMar>
          </w:tcPr>
          <w:p w14:paraId="275193F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高等数学学习工具</w:t>
            </w:r>
          </w:p>
        </w:tc>
        <w:tc>
          <w:tcPr>
            <w:tcW w:w="750" w:type="pct"/>
            <w:tcMar>
              <w:top w:w="60" w:type="dxa"/>
              <w:left w:w="120" w:type="dxa"/>
              <w:bottom w:w="60" w:type="dxa"/>
              <w:right w:w="120" w:type="dxa"/>
            </w:tcMar>
          </w:tcPr>
          <w:p w14:paraId="2B1EBA7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w:t>
            </w:r>
          </w:p>
        </w:tc>
      </w:tr>
      <w:tr w14:paraId="4F6F3EA9">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4AFE2FB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自学数学爱好者</w:t>
            </w:r>
          </w:p>
        </w:tc>
        <w:tc>
          <w:tcPr>
            <w:tcW w:w="1000" w:type="pct"/>
            <w:tcMar>
              <w:top w:w="60" w:type="dxa"/>
              <w:left w:w="120" w:type="dxa"/>
              <w:bottom w:w="60" w:type="dxa"/>
              <w:right w:w="120" w:type="dxa"/>
            </w:tcMar>
          </w:tcPr>
          <w:p w14:paraId="3286978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200 万人</w:t>
            </w:r>
          </w:p>
        </w:tc>
        <w:tc>
          <w:tcPr>
            <w:tcW w:w="1500" w:type="pct"/>
            <w:tcMar>
              <w:top w:w="60" w:type="dxa"/>
              <w:left w:w="120" w:type="dxa"/>
              <w:bottom w:w="60" w:type="dxa"/>
              <w:right w:w="120" w:type="dxa"/>
            </w:tcMar>
          </w:tcPr>
          <w:p w14:paraId="61ACAE09">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经典著作导读</w:t>
            </w:r>
          </w:p>
        </w:tc>
        <w:tc>
          <w:tcPr>
            <w:tcW w:w="750" w:type="pct"/>
            <w:tcMar>
              <w:top w:w="60" w:type="dxa"/>
              <w:left w:w="120" w:type="dxa"/>
              <w:bottom w:w="60" w:type="dxa"/>
              <w:right w:w="120" w:type="dxa"/>
            </w:tcMar>
          </w:tcPr>
          <w:p w14:paraId="0B1F1B1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中</w:t>
            </w:r>
          </w:p>
        </w:tc>
      </w:tr>
      <w:tr w14:paraId="0FB2DC1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6B3BAEC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高校数学教师</w:t>
            </w:r>
          </w:p>
        </w:tc>
        <w:tc>
          <w:tcPr>
            <w:tcW w:w="1000" w:type="pct"/>
            <w:tcMar>
              <w:top w:w="60" w:type="dxa"/>
              <w:left w:w="120" w:type="dxa"/>
              <w:bottom w:w="60" w:type="dxa"/>
              <w:right w:w="120" w:type="dxa"/>
            </w:tcMar>
          </w:tcPr>
          <w:p w14:paraId="4BB5DDC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15 万人</w:t>
            </w:r>
          </w:p>
        </w:tc>
        <w:tc>
          <w:tcPr>
            <w:tcW w:w="1500" w:type="pct"/>
            <w:tcMar>
              <w:top w:w="60" w:type="dxa"/>
              <w:left w:w="120" w:type="dxa"/>
              <w:bottom w:w="60" w:type="dxa"/>
              <w:right w:w="120" w:type="dxa"/>
            </w:tcMar>
          </w:tcPr>
          <w:p w14:paraId="711B844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教学辅助工具</w:t>
            </w:r>
          </w:p>
        </w:tc>
        <w:tc>
          <w:tcPr>
            <w:tcW w:w="750" w:type="pct"/>
            <w:tcMar>
              <w:top w:w="60" w:type="dxa"/>
              <w:left w:w="120" w:type="dxa"/>
              <w:bottom w:w="60" w:type="dxa"/>
              <w:right w:w="120" w:type="dxa"/>
            </w:tcMar>
          </w:tcPr>
          <w:p w14:paraId="2B92012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中</w:t>
            </w:r>
          </w:p>
        </w:tc>
      </w:tr>
      <w:tr w14:paraId="4A76EFA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3185CCA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海外留学生</w:t>
            </w:r>
          </w:p>
        </w:tc>
        <w:tc>
          <w:tcPr>
            <w:tcW w:w="1000" w:type="pct"/>
            <w:tcMar>
              <w:top w:w="60" w:type="dxa"/>
              <w:left w:w="120" w:type="dxa"/>
              <w:bottom w:w="60" w:type="dxa"/>
              <w:right w:w="120" w:type="dxa"/>
            </w:tcMar>
          </w:tcPr>
          <w:p w14:paraId="5B2365F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约 50 万人</w:t>
            </w:r>
          </w:p>
        </w:tc>
        <w:tc>
          <w:tcPr>
            <w:tcW w:w="1500" w:type="pct"/>
            <w:tcMar>
              <w:top w:w="60" w:type="dxa"/>
              <w:left w:w="120" w:type="dxa"/>
              <w:bottom w:w="60" w:type="dxa"/>
              <w:right w:w="120" w:type="dxa"/>
            </w:tcMar>
          </w:tcPr>
          <w:p w14:paraId="29CD7F3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英文教材适应</w:t>
            </w:r>
          </w:p>
        </w:tc>
        <w:tc>
          <w:tcPr>
            <w:tcW w:w="750" w:type="pct"/>
            <w:tcMar>
              <w:top w:w="60" w:type="dxa"/>
              <w:left w:w="120" w:type="dxa"/>
              <w:bottom w:w="60" w:type="dxa"/>
              <w:right w:w="120" w:type="dxa"/>
            </w:tcMar>
          </w:tcPr>
          <w:p w14:paraId="0A36B06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高</w:t>
            </w:r>
          </w:p>
        </w:tc>
      </w:tr>
    </w:tbl>
    <w:p w14:paraId="5412C05B">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19" w:name="_Toc100019"/>
      <w:r>
        <w:rPr>
          <w:rFonts w:ascii="Calibri" w:eastAsia="黑体"/>
          <w:b/>
          <w:bCs/>
          <w:color w:val="0B1220"/>
          <w:sz w:val="24"/>
          <w:szCs w:val="24"/>
        </w:rPr>
        <w:t>5.3 市场机会</w:t>
      </w:r>
      <w:bookmarkEnd w:id="19"/>
    </w:p>
    <w:p w14:paraId="3F90836D">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当前市场存在三大核心机会。第一，AI 大模型技术的突破使得数学理解的智能化成为可能，这在三年前还是不可想象的；大模型在数学推理、知识图谱构建等方面的能力已经达到实用门槛。第二，全球化背景下英文数学教材的需求持续增长，中国学生每年出国留学超过 70 万人，这些学生在海外必须直接阅读英文数学教材。第三，现有市场上缺乏专注于数学学科的深度 AI 学习工具，大部分在线教育平台仍以视频课程和题库为主，无法解决“读不懂经典”这一核心痛点。</w:t>
      </w:r>
    </w:p>
    <w:p w14:paraId="16EC2027">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20" w:name="_Toc100020"/>
      <w:r>
        <w:rPr>
          <w:rFonts w:ascii="Calibri" w:eastAsia="黑体"/>
          <w:b/>
          <w:bCs/>
          <w:color w:val="0B1220"/>
          <w:sz w:val="24"/>
          <w:szCs w:val="24"/>
        </w:rPr>
        <w:t>六、竞争分析</w:t>
      </w:r>
      <w:bookmarkEnd w:id="20"/>
    </w:p>
    <w:p w14:paraId="150C1F9C">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1" w:name="_Toc100021"/>
      <w:r>
        <w:rPr>
          <w:rFonts w:ascii="Calibri" w:eastAsia="黑体"/>
          <w:b/>
          <w:bCs/>
          <w:color w:val="0B1220"/>
          <w:sz w:val="24"/>
          <w:szCs w:val="24"/>
        </w:rPr>
        <w:t>6.1 竞争格局</w:t>
      </w:r>
      <w:bookmarkEnd w:id="21"/>
    </w:p>
    <w:p w14:paraId="690F9644">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当前市场上与本项目相关的竞争者主要分为三类。第一类是传统在线教育平台，如学而思、知乎等，它们的数学课程以应试备考为主，缺乏对经典教材的深度覆盖。第二类是通用 AI 助手，如 ChatGPT、Claude 等，它们虽然具备一定的数学解题能力，但缺乏对数学学科的系统性理解，无法提供结构化的学习体验。第三类是少量垂直数学教育初创企业，但目前尚无专注于经典教材智能化阅读的产品。</w:t>
      </w:r>
    </w:p>
    <w:p w14:paraId="4BBBC82A">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4000500" cy="33623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srcRect/>
                    <a:stretch>
                      <a:fillRect/>
                    </a:stretch>
                  </pic:blipFill>
                  <pic:spPr>
                    <a:xfrm>
                      <a:off x="0" y="0"/>
                      <a:ext cx="4000500" cy="3362325"/>
                    </a:xfrm>
                    <a:prstGeom prst="rect">
                      <a:avLst/>
                    </a:prstGeom>
                  </pic:spPr>
                </pic:pic>
              </a:graphicData>
            </a:graphic>
          </wp:inline>
        </w:drawing>
      </w:r>
    </w:p>
    <w:p w14:paraId="741A55B4">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2：竞争能力对比分析</w:t>
      </w:r>
    </w:p>
    <w:p w14:paraId="420C1725">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2" w:name="_Toc100022"/>
      <w:r>
        <w:rPr>
          <w:rFonts w:ascii="Calibri" w:eastAsia="黑体"/>
          <w:b/>
          <w:bCs/>
          <w:color w:val="0B1220"/>
          <w:sz w:val="24"/>
          <w:szCs w:val="24"/>
        </w:rPr>
        <w:t>6.2 竞争优势</w:t>
      </w:r>
      <w:bookmarkEnd w:id="22"/>
    </w:p>
    <w:p w14:paraId="3078B80E">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的核心竞争优势主要体现在三个方面。首先是数学专业深度优势，团队核心成员均具有数学学科博士背景，能够准确把握数学学习的核心痛点，确保产品的专业性和准确性。其次是数据与知识壁垒，我们已开始构建覆盖主流经典教材的数学知识图谱，这是一个需要大量专业人力投入的长期工程，竞争对手难以快速复制。最后是先发优势，在“AI + 经典数学教材”这一细分赛道，目前尚无直接竞争者，我们有机会建立类似 Wolfram Alpha 在计算数学领域的先发优势。</w:t>
      </w:r>
    </w:p>
    <w:p w14:paraId="48578686">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23" w:name="_Toc100023"/>
      <w:r>
        <w:rPr>
          <w:rFonts w:ascii="Calibri" w:eastAsia="黑体"/>
          <w:b/>
          <w:bCs/>
          <w:color w:val="0B1220"/>
          <w:sz w:val="24"/>
          <w:szCs w:val="24"/>
        </w:rPr>
        <w:t>七、商业模式</w:t>
      </w:r>
      <w:bookmarkEnd w:id="23"/>
    </w:p>
    <w:p w14:paraId="7C36AADC">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4" w:name="_Toc100024"/>
      <w:r>
        <w:rPr>
          <w:rFonts w:ascii="Calibri" w:eastAsia="黑体"/>
          <w:b/>
          <w:bCs/>
          <w:color w:val="0B1220"/>
          <w:sz w:val="24"/>
          <w:szCs w:val="24"/>
        </w:rPr>
        <w:t>7.1 价值主张</w:t>
      </w:r>
      <w:bookmarkEnd w:id="24"/>
    </w:p>
    <w:p w14:paraId="40B9394C">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数智灵犀的核心价值主张是：让每一位数学学习者都能拥有一位 24 小时在线的“数学导师”，帮助其突破阅读经典数学著作时的语言和逻辑障碍。与传统的视频课程或简单的答疑工具不同，我们提供的是一种深度沉浸式的学习体验，学习者可以在阅读经典著作的过程中实时获得智能辅助，包括术语解析、逻辑填补、证明引导和学习路径规划。</w:t>
      </w:r>
    </w:p>
    <w:p w14:paraId="697482D4">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5" w:name="_Toc100025"/>
      <w:r>
        <w:rPr>
          <w:rFonts w:ascii="Calibri" w:eastAsia="黑体"/>
          <w:b/>
          <w:bCs/>
          <w:color w:val="0B1220"/>
          <w:sz w:val="24"/>
          <w:szCs w:val="24"/>
        </w:rPr>
        <w:t>7.2 收入模式</w:t>
      </w:r>
      <w:bookmarkEnd w:id="25"/>
    </w:p>
    <w:p w14:paraId="7238CCB1">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3619500" cy="33432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srcRect/>
                    <a:stretch>
                      <a:fillRect/>
                    </a:stretch>
                  </pic:blipFill>
                  <pic:spPr>
                    <a:xfrm>
                      <a:off x="0" y="0"/>
                      <a:ext cx="3619500" cy="3343275"/>
                    </a:xfrm>
                    <a:prstGeom prst="rect">
                      <a:avLst/>
                    </a:prstGeom>
                  </pic:spPr>
                </pic:pic>
              </a:graphicData>
            </a:graphic>
          </wp:inline>
        </w:drawing>
      </w:r>
    </w:p>
    <w:p w14:paraId="0E4336BD">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3：预计收入结构分布</w:t>
      </w:r>
    </w:p>
    <w:p w14:paraId="460C4A1A">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平台采用多元化收入模式。个人订阅收入是核心收入来源，占比约 45%，提供基础版（免费）、专业版（每月 49 元）和学术版（每月 99 元）三个层级的订阅服务。机构授权收入占比约 25%，向高校和培训机构提供 API 接入和定制化解决方案。内容出版收入占比约 15%，通过出版智能注释版经典教材获取版税收入。增值服务收入占比约 10%，包括一对一智能辅导、学习报告等。其他收入占比约 5%，包括广告和合作推广等。</w:t>
      </w:r>
    </w:p>
    <w:p w14:paraId="66F70FD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6" w:name="_Toc100026"/>
      <w:r>
        <w:rPr>
          <w:rFonts w:ascii="Calibri" w:eastAsia="黑体"/>
          <w:b/>
          <w:bCs/>
          <w:color w:val="0B1220"/>
          <w:sz w:val="24"/>
          <w:szCs w:val="24"/>
        </w:rPr>
        <w:t>7.3 商业模式画布</w:t>
      </w:r>
      <w:bookmarkEnd w:id="26"/>
    </w:p>
    <w:tbl>
      <w:tblPr>
        <w:tblStyle w:val="16"/>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806"/>
        <w:gridCol w:w="7222"/>
      </w:tblGrid>
      <w:tr w14:paraId="6E1319BF">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000" w:type="pct"/>
            <w:shd w:val="clear" w:color="auto" w:fill="1B6B7A"/>
            <w:tcMar>
              <w:top w:w="60" w:type="dxa"/>
              <w:left w:w="120" w:type="dxa"/>
              <w:bottom w:w="60" w:type="dxa"/>
              <w:right w:w="120" w:type="dxa"/>
            </w:tcMar>
          </w:tcPr>
          <w:p w14:paraId="1FDE955D">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要素</w:t>
            </w:r>
          </w:p>
        </w:tc>
        <w:tc>
          <w:tcPr>
            <w:tcW w:w="4000" w:type="pct"/>
            <w:shd w:val="clear" w:color="auto" w:fill="1B6B7A"/>
            <w:tcMar>
              <w:top w:w="60" w:type="dxa"/>
              <w:left w:w="120" w:type="dxa"/>
              <w:bottom w:w="60" w:type="dxa"/>
              <w:right w:w="120" w:type="dxa"/>
            </w:tcMar>
          </w:tcPr>
          <w:p w14:paraId="3C986122">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内容</w:t>
            </w:r>
          </w:p>
        </w:tc>
      </w:tr>
      <w:tr w14:paraId="6C265E3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28531B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客户细分</w:t>
            </w:r>
          </w:p>
        </w:tc>
        <w:tc>
          <w:tcPr>
            <w:tcW w:w="4000" w:type="pct"/>
            <w:tcMar>
              <w:top w:w="60" w:type="dxa"/>
              <w:left w:w="120" w:type="dxa"/>
              <w:bottom w:w="60" w:type="dxa"/>
              <w:right w:w="120" w:type="dxa"/>
            </w:tcMar>
          </w:tcPr>
          <w:p w14:paraId="4AEA3EF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数学专业学生、理工科研究生、自学爱好者、高校教师</w:t>
            </w:r>
          </w:p>
        </w:tc>
      </w:tr>
      <w:tr w14:paraId="7CF380EC">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4C716F9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渠道通路</w:t>
            </w:r>
          </w:p>
        </w:tc>
        <w:tc>
          <w:tcPr>
            <w:tcW w:w="4000" w:type="pct"/>
            <w:tcMar>
              <w:top w:w="60" w:type="dxa"/>
              <w:left w:w="120" w:type="dxa"/>
              <w:bottom w:w="60" w:type="dxa"/>
              <w:right w:w="120" w:type="dxa"/>
            </w:tcMar>
          </w:tcPr>
          <w:p w14:paraId="5E9EDBD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APP/Web、小程序、高校合作、社区运营</w:t>
            </w:r>
          </w:p>
        </w:tc>
      </w:tr>
      <w:tr w14:paraId="11E0182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57D2B00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客户关系</w:t>
            </w:r>
          </w:p>
        </w:tc>
        <w:tc>
          <w:tcPr>
            <w:tcW w:w="4000" w:type="pct"/>
            <w:tcMar>
              <w:top w:w="60" w:type="dxa"/>
              <w:left w:w="120" w:type="dxa"/>
              <w:bottom w:w="60" w:type="dxa"/>
              <w:right w:w="120" w:type="dxa"/>
            </w:tcMar>
          </w:tcPr>
          <w:p w14:paraId="5179467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免费转付费，订阅制为主，辅以增值服务</w:t>
            </w:r>
          </w:p>
        </w:tc>
      </w:tr>
      <w:tr w14:paraId="5EE454D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7E7F467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核心资源</w:t>
            </w:r>
          </w:p>
        </w:tc>
        <w:tc>
          <w:tcPr>
            <w:tcW w:w="4000" w:type="pct"/>
            <w:tcMar>
              <w:top w:w="60" w:type="dxa"/>
              <w:left w:w="120" w:type="dxa"/>
              <w:bottom w:w="60" w:type="dxa"/>
              <w:right w:w="120" w:type="dxa"/>
            </w:tcMar>
          </w:tcPr>
          <w:p w14:paraId="5F8143E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AI 模型、数学知识图谱、经典教材授权</w:t>
            </w:r>
          </w:p>
        </w:tc>
      </w:tr>
      <w:tr w14:paraId="12566589">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1A3B363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关键业务</w:t>
            </w:r>
          </w:p>
        </w:tc>
        <w:tc>
          <w:tcPr>
            <w:tcW w:w="4000" w:type="pct"/>
            <w:tcMar>
              <w:top w:w="60" w:type="dxa"/>
              <w:left w:w="120" w:type="dxa"/>
              <w:bottom w:w="60" w:type="dxa"/>
              <w:right w:w="120" w:type="dxa"/>
            </w:tcMar>
          </w:tcPr>
          <w:p w14:paraId="0636761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智能翻译、逻辑解构、证明引导、学习路径规划</w:t>
            </w:r>
          </w:p>
        </w:tc>
      </w:tr>
      <w:tr w14:paraId="797396E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1BA92F1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成本结构</w:t>
            </w:r>
          </w:p>
        </w:tc>
        <w:tc>
          <w:tcPr>
            <w:tcW w:w="4000" w:type="pct"/>
            <w:tcMar>
              <w:top w:w="60" w:type="dxa"/>
              <w:left w:w="120" w:type="dxa"/>
              <w:bottom w:w="60" w:type="dxa"/>
              <w:right w:w="120" w:type="dxa"/>
            </w:tcMar>
          </w:tcPr>
          <w:p w14:paraId="26D4C62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AI研发 40%、内容生产 25%、市场推广 20%、运营 15%</w:t>
            </w:r>
          </w:p>
        </w:tc>
      </w:tr>
    </w:tbl>
    <w:p w14:paraId="7BD278F1">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27" w:name="_Toc100027"/>
      <w:r>
        <w:rPr>
          <w:rFonts w:ascii="Calibri" w:eastAsia="黑体"/>
          <w:b/>
          <w:bCs/>
          <w:color w:val="0B1220"/>
          <w:sz w:val="24"/>
          <w:szCs w:val="24"/>
        </w:rPr>
        <w:t>八、市场营销计划</w:t>
      </w:r>
      <w:bookmarkEnd w:id="27"/>
    </w:p>
    <w:p w14:paraId="0D9DD38B">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8" w:name="_Toc100028"/>
      <w:r>
        <w:rPr>
          <w:rFonts w:ascii="Calibri" w:eastAsia="黑体"/>
          <w:b/>
          <w:bCs/>
          <w:color w:val="0B1220"/>
          <w:sz w:val="24"/>
          <w:szCs w:val="24"/>
        </w:rPr>
        <w:t>8.1 市场细分与定位</w:t>
      </w:r>
      <w:bookmarkEnd w:id="28"/>
    </w:p>
    <w:p w14:paraId="43773EB0">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我们将目标市场分为三个层次。核心市场为数学、统计及相关理工科专业的本科生和研究生，这部分用户对经典教材的需求最为强烈，付费意愿也最高。拓展市场为自学数学爱好者和准备留学的学生，这部分用户的需求偏向英文教材阅读支持。潜力市场为高校数学教师和培训机构，他们可以成为平台的机构客户。</w:t>
      </w:r>
    </w:p>
    <w:p w14:paraId="3158FC5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29" w:name="_Toc100029"/>
      <w:r>
        <w:rPr>
          <w:rFonts w:ascii="Calibri" w:eastAsia="黑体"/>
          <w:b/>
          <w:bCs/>
          <w:color w:val="0B1220"/>
          <w:sz w:val="24"/>
          <w:szCs w:val="24"/>
        </w:rPr>
        <w:t>8.2 营销策略（4P）</w:t>
      </w:r>
      <w:bookmarkEnd w:id="29"/>
    </w:p>
    <w:p w14:paraId="204430D0">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0" w:name="_Toc100030"/>
      <w:r>
        <w:rPr>
          <w:rFonts w:ascii="Calibri" w:eastAsia="黑体"/>
          <w:b/>
          <w:bCs/>
          <w:color w:val="0B1220"/>
          <w:sz w:val="24"/>
          <w:szCs w:val="24"/>
        </w:rPr>
        <w:t>8.2.1 产品策略（Product）</w:t>
      </w:r>
      <w:bookmarkEnd w:id="30"/>
    </w:p>
    <w:p w14:paraId="7FC85E3B">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产品采用“免费 + 订阅”的引流模式。免费版提供基础的术语查询和有限的逻辑解构功能，让用户充分体验产品价值。专业版解锁全部经典教材的智能导读功能，学术版增加高级分析功能和学习进度跟踪。产品上线初期优先覆盖 Stein 的四卷本分析学系列、Rudin 的《数学分析原理》和 Artin 的《代数学》等最受欢迎的经典教材。</w:t>
      </w:r>
    </w:p>
    <w:p w14:paraId="26FBF5FF">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1" w:name="_Toc100031"/>
      <w:r>
        <w:rPr>
          <w:rFonts w:ascii="Calibri" w:eastAsia="黑体"/>
          <w:b/>
          <w:bCs/>
          <w:color w:val="0B1220"/>
          <w:sz w:val="24"/>
          <w:szCs w:val="24"/>
        </w:rPr>
        <w:t>8.2.2 价格策略（Price）</w:t>
      </w:r>
      <w:bookmarkEnd w:id="31"/>
    </w:p>
    <w:p w14:paraId="75149E8B">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采用分级定价策略。基础版免费，专业版每月 49 元，学术版每月 99 元。年付用户享受 8 折优惠。学生认证后可享受 5 折优惠。机构客户采用年度授权模式，根据使用规模定制价格，平均单位客户年费约 3–5 万元。这一定价策略参考了国内在线教育市场的主流价格带，同时充分考虑了学生群体的付费能力。</w:t>
      </w:r>
    </w:p>
    <w:p w14:paraId="075450A1">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2" w:name="_Toc100032"/>
      <w:r>
        <w:rPr>
          <w:rFonts w:ascii="Calibri" w:eastAsia="黑体"/>
          <w:b/>
          <w:bCs/>
          <w:color w:val="0B1220"/>
          <w:sz w:val="24"/>
          <w:szCs w:val="24"/>
        </w:rPr>
        <w:t>8.2.3 渠道策略（Place）</w:t>
      </w:r>
      <w:bookmarkEnd w:id="32"/>
    </w:p>
    <w:p w14:paraId="5C36EFAD">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采用线上为主、线下为辅的渠道策略。线上渠道包括自有 APP、微信小程序、网页版，以及哔哩哔哩、知乎等内容平台的官方账号。线下渠道主要通过与高校数学学院的合作，在开学季、考试季等关键节点进行校园推广。同时与国内外知名数学学术会议合作，通过赞助学术活动提升品牌影响力。</w:t>
      </w:r>
    </w:p>
    <w:p w14:paraId="46271472">
      <w:pPr>
        <w:pStyle w:val="4"/>
        <w:keepNext w:val="0"/>
        <w:keepLines w:val="0"/>
        <w:pageBreakBefore w:val="0"/>
        <w:kinsoku/>
        <w:wordWrap/>
        <w:overflowPunct/>
        <w:topLinePunct w:val="0"/>
        <w:autoSpaceDE/>
        <w:autoSpaceDN/>
        <w:bidi w:val="0"/>
        <w:adjustRightInd/>
        <w:snapToGrid/>
        <w:spacing w:before="200" w:after="100" w:line="0" w:lineRule="atLeast"/>
        <w:textAlignment w:val="auto"/>
        <w:rPr>
          <w:sz w:val="24"/>
          <w:szCs w:val="24"/>
        </w:rPr>
      </w:pPr>
      <w:bookmarkStart w:id="33" w:name="_Toc100033"/>
      <w:r>
        <w:rPr>
          <w:rFonts w:ascii="Calibri" w:eastAsia="黑体"/>
          <w:b/>
          <w:bCs/>
          <w:color w:val="0B1220"/>
          <w:sz w:val="24"/>
          <w:szCs w:val="24"/>
        </w:rPr>
        <w:t>8.2.4 促销策略（Promotion）</w:t>
      </w:r>
      <w:bookmarkEnd w:id="33"/>
    </w:p>
    <w:p w14:paraId="7AACB288">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促销策略分为三个阶段。启动期（第 1–2 年）以内容营销为主，通过发布高质量的数学学习方法论和经典教材导读内容吸引目标用户，在知乎、哔哩哔哩等平台建立专业影响力。增长期（第 2–3 年）以社区运营和口碑传播为主，建立学习社区，鼓励用户分享学习笔记和心得，实现用户自增长。成熟期（第 3–5 年）以品牌建设和机构合作为主，持续提升品牌知名度和专业认可度。</w:t>
      </w:r>
    </w:p>
    <w:p w14:paraId="06CBEE5A">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34" w:name="_Toc100034"/>
      <w:r>
        <w:rPr>
          <w:rFonts w:ascii="Calibri" w:eastAsia="黑体"/>
          <w:b/>
          <w:bCs/>
          <w:color w:val="0B1220"/>
          <w:sz w:val="24"/>
          <w:szCs w:val="24"/>
        </w:rPr>
        <w:t>九、生产运营计划</w:t>
      </w:r>
      <w:bookmarkEnd w:id="34"/>
    </w:p>
    <w:p w14:paraId="7D4D338A">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5" w:name="_Toc100035"/>
      <w:r>
        <w:rPr>
          <w:rFonts w:ascii="Calibri" w:eastAsia="黑体"/>
          <w:b/>
          <w:bCs/>
          <w:color w:val="0B1220"/>
          <w:sz w:val="24"/>
          <w:szCs w:val="24"/>
        </w:rPr>
        <w:t>9.1 技术架构</w:t>
      </w:r>
      <w:bookmarkEnd w:id="35"/>
    </w:p>
    <w:p w14:paraId="277D8ED7">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平台技术架构采用微服务架构，主要包括四大核心模块。用户服务模块负责 APP/Web 前端和用户管理，采用 React + Next.js 技术栈。AI 引擎模块是平台的核心，包括大语言模型服务、数学知识图谱查询和逻辑解构引擎，采用 Python + PyTorch 技术栈。内容服务模块负责经典教材的数字化、标注和发布，采用 Node.js + PostgreSQL。数据服务模块负责用户行为分析和学习进度跟踪，采用 ClickHouse + Apache Kafka。</w:t>
      </w:r>
    </w:p>
    <w:p w14:paraId="3273DB44">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6" w:name="_Toc100036"/>
      <w:r>
        <w:rPr>
          <w:rFonts w:ascii="Calibri" w:eastAsia="黑体"/>
          <w:b/>
          <w:bCs/>
          <w:color w:val="0B1220"/>
          <w:sz w:val="24"/>
          <w:szCs w:val="24"/>
        </w:rPr>
        <w:t>9.2 运营节奏</w:t>
      </w:r>
      <w:bookmarkEnd w:id="36"/>
    </w:p>
    <w:tbl>
      <w:tblPr>
        <w:tblStyle w:val="16"/>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349"/>
        <w:gridCol w:w="1820"/>
        <w:gridCol w:w="2252"/>
        <w:gridCol w:w="3607"/>
      </w:tblGrid>
      <w:tr w14:paraId="75E98C8D">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750" w:type="pct"/>
            <w:shd w:val="clear" w:color="auto" w:fill="1B6B7A"/>
            <w:tcMar>
              <w:top w:w="60" w:type="dxa"/>
              <w:left w:w="120" w:type="dxa"/>
              <w:bottom w:w="60" w:type="dxa"/>
              <w:right w:w="120" w:type="dxa"/>
            </w:tcMar>
          </w:tcPr>
          <w:p w14:paraId="6C3068C9">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阶段</w:t>
            </w:r>
          </w:p>
        </w:tc>
        <w:tc>
          <w:tcPr>
            <w:tcW w:w="1000" w:type="pct"/>
            <w:shd w:val="clear" w:color="auto" w:fill="1B6B7A"/>
            <w:tcMar>
              <w:top w:w="60" w:type="dxa"/>
              <w:left w:w="120" w:type="dxa"/>
              <w:bottom w:w="60" w:type="dxa"/>
              <w:right w:w="120" w:type="dxa"/>
            </w:tcMar>
          </w:tcPr>
          <w:p w14:paraId="02477B9B">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时间</w:t>
            </w:r>
          </w:p>
        </w:tc>
        <w:tc>
          <w:tcPr>
            <w:tcW w:w="1250" w:type="pct"/>
            <w:shd w:val="clear" w:color="auto" w:fill="1B6B7A"/>
            <w:tcMar>
              <w:top w:w="60" w:type="dxa"/>
              <w:left w:w="120" w:type="dxa"/>
              <w:bottom w:w="60" w:type="dxa"/>
              <w:right w:w="120" w:type="dxa"/>
            </w:tcMar>
          </w:tcPr>
          <w:p w14:paraId="004734CF">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目标</w:t>
            </w:r>
          </w:p>
        </w:tc>
        <w:tc>
          <w:tcPr>
            <w:tcW w:w="2000" w:type="pct"/>
            <w:shd w:val="clear" w:color="auto" w:fill="1B6B7A"/>
            <w:tcMar>
              <w:top w:w="60" w:type="dxa"/>
              <w:left w:w="120" w:type="dxa"/>
              <w:bottom w:w="60" w:type="dxa"/>
              <w:right w:w="120" w:type="dxa"/>
            </w:tcMar>
          </w:tcPr>
          <w:p w14:paraId="6B658A25">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关键里程碑</w:t>
            </w:r>
          </w:p>
        </w:tc>
      </w:tr>
      <w:tr w14:paraId="42D9450C">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2E56327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MVP 开发</w:t>
            </w:r>
          </w:p>
        </w:tc>
        <w:tc>
          <w:tcPr>
            <w:tcW w:w="1000" w:type="pct"/>
            <w:tcMar>
              <w:top w:w="60" w:type="dxa"/>
              <w:left w:w="120" w:type="dxa"/>
              <w:bottom w:w="60" w:type="dxa"/>
              <w:right w:w="120" w:type="dxa"/>
            </w:tcMar>
          </w:tcPr>
          <w:p w14:paraId="56E05A8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2026.6–2027.3</w:t>
            </w:r>
          </w:p>
        </w:tc>
        <w:tc>
          <w:tcPr>
            <w:tcW w:w="1250" w:type="pct"/>
            <w:tcMar>
              <w:top w:w="60" w:type="dxa"/>
              <w:left w:w="120" w:type="dxa"/>
              <w:bottom w:w="60" w:type="dxa"/>
              <w:right w:w="120" w:type="dxa"/>
            </w:tcMar>
          </w:tcPr>
          <w:p w14:paraId="2DFF798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完成核心功能开发</w:t>
            </w:r>
          </w:p>
        </w:tc>
        <w:tc>
          <w:tcPr>
            <w:tcW w:w="2000" w:type="pct"/>
            <w:tcMar>
              <w:top w:w="60" w:type="dxa"/>
              <w:left w:w="120" w:type="dxa"/>
              <w:bottom w:w="60" w:type="dxa"/>
              <w:right w:w="120" w:type="dxa"/>
            </w:tcMar>
          </w:tcPr>
          <w:p w14:paraId="7F4FBBB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上线测试版，种子用户 500+</w:t>
            </w:r>
          </w:p>
        </w:tc>
      </w:tr>
      <w:tr w14:paraId="5041D8F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07B2829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公开测试</w:t>
            </w:r>
          </w:p>
        </w:tc>
        <w:tc>
          <w:tcPr>
            <w:tcW w:w="1000" w:type="pct"/>
            <w:tcMar>
              <w:top w:w="60" w:type="dxa"/>
              <w:left w:w="120" w:type="dxa"/>
              <w:bottom w:w="60" w:type="dxa"/>
              <w:right w:w="120" w:type="dxa"/>
            </w:tcMar>
          </w:tcPr>
          <w:p w14:paraId="49CBB51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2027.3–2027.9</w:t>
            </w:r>
          </w:p>
        </w:tc>
        <w:tc>
          <w:tcPr>
            <w:tcW w:w="1250" w:type="pct"/>
            <w:tcMar>
              <w:top w:w="60" w:type="dxa"/>
              <w:left w:w="120" w:type="dxa"/>
              <w:bottom w:w="60" w:type="dxa"/>
              <w:right w:w="120" w:type="dxa"/>
            </w:tcMar>
          </w:tcPr>
          <w:p w14:paraId="525CDA4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产品迭代与用户增长</w:t>
            </w:r>
          </w:p>
        </w:tc>
        <w:tc>
          <w:tcPr>
            <w:tcW w:w="2000" w:type="pct"/>
            <w:tcMar>
              <w:top w:w="60" w:type="dxa"/>
              <w:left w:w="120" w:type="dxa"/>
              <w:bottom w:w="60" w:type="dxa"/>
              <w:right w:w="120" w:type="dxa"/>
            </w:tcMar>
          </w:tcPr>
          <w:p w14:paraId="1968BF7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注册用户 1万+</w:t>
            </w:r>
          </w:p>
        </w:tc>
      </w:tr>
      <w:tr w14:paraId="341F365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154434B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正式上线</w:t>
            </w:r>
          </w:p>
        </w:tc>
        <w:tc>
          <w:tcPr>
            <w:tcW w:w="1000" w:type="pct"/>
            <w:tcMar>
              <w:top w:w="60" w:type="dxa"/>
              <w:left w:w="120" w:type="dxa"/>
              <w:bottom w:w="60" w:type="dxa"/>
              <w:right w:w="120" w:type="dxa"/>
            </w:tcMar>
          </w:tcPr>
          <w:p w14:paraId="40B4830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2027.9–2028.12</w:t>
            </w:r>
          </w:p>
        </w:tc>
        <w:tc>
          <w:tcPr>
            <w:tcW w:w="1250" w:type="pct"/>
            <w:tcMar>
              <w:top w:w="60" w:type="dxa"/>
              <w:left w:w="120" w:type="dxa"/>
              <w:bottom w:w="60" w:type="dxa"/>
              <w:right w:w="120" w:type="dxa"/>
            </w:tcMar>
          </w:tcPr>
          <w:p w14:paraId="5F5CE3D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商业化运营</w:t>
            </w:r>
          </w:p>
        </w:tc>
        <w:tc>
          <w:tcPr>
            <w:tcW w:w="2000" w:type="pct"/>
            <w:tcMar>
              <w:top w:w="60" w:type="dxa"/>
              <w:left w:w="120" w:type="dxa"/>
              <w:bottom w:w="60" w:type="dxa"/>
              <w:right w:w="120" w:type="dxa"/>
            </w:tcMar>
          </w:tcPr>
          <w:p w14:paraId="1E5DB62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付费用户 5000+</w:t>
            </w:r>
          </w:p>
        </w:tc>
      </w:tr>
      <w:tr w14:paraId="7D646DC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010EBC8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规模扩张</w:t>
            </w:r>
          </w:p>
        </w:tc>
        <w:tc>
          <w:tcPr>
            <w:tcW w:w="1000" w:type="pct"/>
            <w:tcMar>
              <w:top w:w="60" w:type="dxa"/>
              <w:left w:w="120" w:type="dxa"/>
              <w:bottom w:w="60" w:type="dxa"/>
              <w:right w:w="120" w:type="dxa"/>
            </w:tcMar>
          </w:tcPr>
          <w:p w14:paraId="1746BBD8">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2029–2031</w:t>
            </w:r>
          </w:p>
        </w:tc>
        <w:tc>
          <w:tcPr>
            <w:tcW w:w="1250" w:type="pct"/>
            <w:tcMar>
              <w:top w:w="60" w:type="dxa"/>
              <w:left w:w="120" w:type="dxa"/>
              <w:bottom w:w="60" w:type="dxa"/>
              <w:right w:w="120" w:type="dxa"/>
            </w:tcMar>
          </w:tcPr>
          <w:p w14:paraId="3D499A3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市场拓展与产品升级</w:t>
            </w:r>
          </w:p>
        </w:tc>
        <w:tc>
          <w:tcPr>
            <w:tcW w:w="2000" w:type="pct"/>
            <w:tcMar>
              <w:top w:w="60" w:type="dxa"/>
              <w:left w:w="120" w:type="dxa"/>
              <w:bottom w:w="60" w:type="dxa"/>
              <w:right w:w="120" w:type="dxa"/>
            </w:tcMar>
          </w:tcPr>
          <w:p w14:paraId="1BF4FBB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用户 50万+</w:t>
            </w:r>
          </w:p>
        </w:tc>
      </w:tr>
    </w:tbl>
    <w:p w14:paraId="3D5FF732">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37" w:name="_Toc100037"/>
      <w:r>
        <w:rPr>
          <w:rFonts w:ascii="Calibri" w:eastAsia="黑体"/>
          <w:b/>
          <w:bCs/>
          <w:color w:val="0B1220"/>
          <w:sz w:val="24"/>
          <w:szCs w:val="24"/>
        </w:rPr>
        <w:t>十、财务计划</w:t>
      </w:r>
      <w:bookmarkEnd w:id="37"/>
    </w:p>
    <w:p w14:paraId="44AD60E1">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8" w:name="_Toc100038"/>
      <w:r>
        <w:rPr>
          <w:rFonts w:ascii="Calibri" w:eastAsia="黑体"/>
          <w:b/>
          <w:bCs/>
          <w:color w:val="0B1220"/>
          <w:sz w:val="24"/>
          <w:szCs w:val="24"/>
        </w:rPr>
        <w:t>10.1 融资计划</w:t>
      </w:r>
      <w:bookmarkEnd w:id="38"/>
    </w:p>
    <w:p w14:paraId="5CF924BE">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本项目计划分三轮融资。种子轮融资 500 万元，主要用于核心 AI 模型的训练与优化、经典教材的数字化与标注、以及平台 MVP 的开发与推广。A 轮融资计划 2000 万元，在产品上线并获得市场验证后启动，主要用于市场推广、内容扩充和团队建设。B 轮融资计划 8000 万元，在实现规模化增长后启动，用于技术升级、海外市场拓展和内容生态建设。</w:t>
      </w:r>
    </w:p>
    <w:p w14:paraId="78AC77A5">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39" w:name="_Toc100039"/>
      <w:r>
        <w:rPr>
          <w:rFonts w:ascii="Calibri" w:eastAsia="黑体"/>
          <w:b/>
          <w:bCs/>
          <w:color w:val="0B1220"/>
          <w:sz w:val="24"/>
          <w:szCs w:val="24"/>
        </w:rPr>
        <w:t>10.2 五年财务预测</w:t>
      </w:r>
      <w:bookmarkEnd w:id="39"/>
    </w:p>
    <w:p w14:paraId="7F0A1F7F">
      <w:pPr>
        <w:keepNext w:val="0"/>
        <w:keepLines w:val="0"/>
        <w:pageBreakBefore w:val="0"/>
        <w:kinsoku/>
        <w:wordWrap/>
        <w:overflowPunct/>
        <w:topLinePunct w:val="0"/>
        <w:autoSpaceDE/>
        <w:autoSpaceDN/>
        <w:bidi w:val="0"/>
        <w:adjustRightInd/>
        <w:snapToGrid/>
        <w:spacing w:before="200" w:after="100" w:line="0" w:lineRule="atLeast"/>
        <w:jc w:val="center"/>
        <w:textAlignment w:val="auto"/>
        <w:rPr>
          <w:sz w:val="24"/>
          <w:szCs w:val="24"/>
        </w:rPr>
      </w:pPr>
      <w:r>
        <w:rPr>
          <w:sz w:val="24"/>
          <w:szCs w:val="24"/>
        </w:rPr>
        <w:drawing>
          <wp:inline distT="0" distB="0" distL="0" distR="0">
            <wp:extent cx="3905885" cy="2496185"/>
            <wp:effectExtent l="0" t="0" r="5715"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1"/>
                    <a:srcRect/>
                    <a:stretch>
                      <a:fillRect/>
                    </a:stretch>
                  </pic:blipFill>
                  <pic:spPr>
                    <a:xfrm>
                      <a:off x="0" y="0"/>
                      <a:ext cx="3905885" cy="2496185"/>
                    </a:xfrm>
                    <a:prstGeom prst="rect">
                      <a:avLst/>
                    </a:prstGeom>
                  </pic:spPr>
                </pic:pic>
              </a:graphicData>
            </a:graphic>
          </wp:inline>
        </w:drawing>
      </w:r>
    </w:p>
    <w:p w14:paraId="59C4B299">
      <w:pPr>
        <w:keepNext w:val="0"/>
        <w:keepLines w:val="0"/>
        <w:pageBreakBefore w:val="0"/>
        <w:kinsoku/>
        <w:wordWrap/>
        <w:overflowPunct/>
        <w:topLinePunct w:val="0"/>
        <w:autoSpaceDE/>
        <w:autoSpaceDN/>
        <w:bidi w:val="0"/>
        <w:adjustRightInd/>
        <w:snapToGrid/>
        <w:spacing w:before="60" w:after="200" w:line="0" w:lineRule="atLeast"/>
        <w:jc w:val="center"/>
        <w:textAlignment w:val="auto"/>
        <w:rPr>
          <w:sz w:val="24"/>
          <w:szCs w:val="24"/>
        </w:rPr>
      </w:pPr>
      <w:r>
        <w:rPr>
          <w:rFonts w:ascii="Calibri" w:eastAsia="微软雅黑"/>
          <w:i/>
          <w:iCs/>
          <w:color w:val="666666"/>
          <w:sz w:val="24"/>
          <w:szCs w:val="24"/>
        </w:rPr>
        <w:t>图 4：五年财务预测（万元）</w:t>
      </w:r>
    </w:p>
    <w:tbl>
      <w:tblPr>
        <w:tblStyle w:val="16"/>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806"/>
        <w:gridCol w:w="1444"/>
        <w:gridCol w:w="1444"/>
        <w:gridCol w:w="1444"/>
        <w:gridCol w:w="1445"/>
        <w:gridCol w:w="1445"/>
      </w:tblGrid>
      <w:tr w14:paraId="04EF6BA6">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000" w:type="pct"/>
            <w:shd w:val="clear" w:color="auto" w:fill="1B6B7A"/>
            <w:tcMar>
              <w:top w:w="60" w:type="dxa"/>
              <w:left w:w="120" w:type="dxa"/>
              <w:bottom w:w="60" w:type="dxa"/>
              <w:right w:w="120" w:type="dxa"/>
            </w:tcMar>
          </w:tcPr>
          <w:p w14:paraId="382A2156">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指标</w:t>
            </w:r>
          </w:p>
        </w:tc>
        <w:tc>
          <w:tcPr>
            <w:tcW w:w="800" w:type="pct"/>
            <w:shd w:val="clear" w:color="auto" w:fill="1B6B7A"/>
            <w:tcMar>
              <w:top w:w="60" w:type="dxa"/>
              <w:left w:w="120" w:type="dxa"/>
              <w:bottom w:w="60" w:type="dxa"/>
              <w:right w:w="120" w:type="dxa"/>
            </w:tcMar>
          </w:tcPr>
          <w:p w14:paraId="78D56DDF">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2027年</w:t>
            </w:r>
          </w:p>
        </w:tc>
        <w:tc>
          <w:tcPr>
            <w:tcW w:w="800" w:type="pct"/>
            <w:shd w:val="clear" w:color="auto" w:fill="1B6B7A"/>
            <w:tcMar>
              <w:top w:w="60" w:type="dxa"/>
              <w:left w:w="120" w:type="dxa"/>
              <w:bottom w:w="60" w:type="dxa"/>
              <w:right w:w="120" w:type="dxa"/>
            </w:tcMar>
          </w:tcPr>
          <w:p w14:paraId="37766442">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2028年</w:t>
            </w:r>
          </w:p>
        </w:tc>
        <w:tc>
          <w:tcPr>
            <w:tcW w:w="800" w:type="pct"/>
            <w:shd w:val="clear" w:color="auto" w:fill="1B6B7A"/>
            <w:tcMar>
              <w:top w:w="60" w:type="dxa"/>
              <w:left w:w="120" w:type="dxa"/>
              <w:bottom w:w="60" w:type="dxa"/>
              <w:right w:w="120" w:type="dxa"/>
            </w:tcMar>
          </w:tcPr>
          <w:p w14:paraId="7744B111">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2029年</w:t>
            </w:r>
          </w:p>
        </w:tc>
        <w:tc>
          <w:tcPr>
            <w:tcW w:w="800" w:type="pct"/>
            <w:shd w:val="clear" w:color="auto" w:fill="1B6B7A"/>
            <w:tcMar>
              <w:top w:w="60" w:type="dxa"/>
              <w:left w:w="120" w:type="dxa"/>
              <w:bottom w:w="60" w:type="dxa"/>
              <w:right w:w="120" w:type="dxa"/>
            </w:tcMar>
          </w:tcPr>
          <w:p w14:paraId="2C629C52">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2030年</w:t>
            </w:r>
          </w:p>
        </w:tc>
        <w:tc>
          <w:tcPr>
            <w:tcW w:w="800" w:type="pct"/>
            <w:shd w:val="clear" w:color="auto" w:fill="1B6B7A"/>
            <w:tcMar>
              <w:top w:w="60" w:type="dxa"/>
              <w:left w:w="120" w:type="dxa"/>
              <w:bottom w:w="60" w:type="dxa"/>
              <w:right w:w="120" w:type="dxa"/>
            </w:tcMar>
          </w:tcPr>
          <w:p w14:paraId="76951A28">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2031年</w:t>
            </w:r>
          </w:p>
        </w:tc>
      </w:tr>
      <w:tr w14:paraId="49A44B65">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27F216A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营业收入（万元）</w:t>
            </w:r>
          </w:p>
        </w:tc>
        <w:tc>
          <w:tcPr>
            <w:tcW w:w="800" w:type="pct"/>
            <w:tcMar>
              <w:top w:w="60" w:type="dxa"/>
              <w:left w:w="120" w:type="dxa"/>
              <w:bottom w:w="60" w:type="dxa"/>
              <w:right w:w="120" w:type="dxa"/>
            </w:tcMar>
          </w:tcPr>
          <w:p w14:paraId="53B919A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120</w:t>
            </w:r>
          </w:p>
        </w:tc>
        <w:tc>
          <w:tcPr>
            <w:tcW w:w="800" w:type="pct"/>
            <w:tcMar>
              <w:top w:w="60" w:type="dxa"/>
              <w:left w:w="120" w:type="dxa"/>
              <w:bottom w:w="60" w:type="dxa"/>
              <w:right w:w="120" w:type="dxa"/>
            </w:tcMar>
          </w:tcPr>
          <w:p w14:paraId="45D31C7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480</w:t>
            </w:r>
          </w:p>
        </w:tc>
        <w:tc>
          <w:tcPr>
            <w:tcW w:w="800" w:type="pct"/>
            <w:tcMar>
              <w:top w:w="60" w:type="dxa"/>
              <w:left w:w="120" w:type="dxa"/>
              <w:bottom w:w="60" w:type="dxa"/>
              <w:right w:w="120" w:type="dxa"/>
            </w:tcMar>
          </w:tcPr>
          <w:p w14:paraId="3F83B7E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1,200</w:t>
            </w:r>
          </w:p>
        </w:tc>
        <w:tc>
          <w:tcPr>
            <w:tcW w:w="800" w:type="pct"/>
            <w:tcMar>
              <w:top w:w="60" w:type="dxa"/>
              <w:left w:w="120" w:type="dxa"/>
              <w:bottom w:w="60" w:type="dxa"/>
              <w:right w:w="120" w:type="dxa"/>
            </w:tcMar>
          </w:tcPr>
          <w:p w14:paraId="745D43A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2,800</w:t>
            </w:r>
          </w:p>
        </w:tc>
        <w:tc>
          <w:tcPr>
            <w:tcW w:w="800" w:type="pct"/>
            <w:tcMar>
              <w:top w:w="60" w:type="dxa"/>
              <w:left w:w="120" w:type="dxa"/>
              <w:bottom w:w="60" w:type="dxa"/>
              <w:right w:w="120" w:type="dxa"/>
            </w:tcMar>
          </w:tcPr>
          <w:p w14:paraId="38931F8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5,200</w:t>
            </w:r>
          </w:p>
        </w:tc>
      </w:tr>
      <w:tr w14:paraId="4BA7082F">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3E219F5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营业成本（万元）</w:t>
            </w:r>
          </w:p>
        </w:tc>
        <w:tc>
          <w:tcPr>
            <w:tcW w:w="800" w:type="pct"/>
            <w:tcMar>
              <w:top w:w="60" w:type="dxa"/>
              <w:left w:w="120" w:type="dxa"/>
              <w:bottom w:w="60" w:type="dxa"/>
              <w:right w:w="120" w:type="dxa"/>
            </w:tcMar>
          </w:tcPr>
          <w:p w14:paraId="401BC56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380</w:t>
            </w:r>
          </w:p>
        </w:tc>
        <w:tc>
          <w:tcPr>
            <w:tcW w:w="800" w:type="pct"/>
            <w:tcMar>
              <w:top w:w="60" w:type="dxa"/>
              <w:left w:w="120" w:type="dxa"/>
              <w:bottom w:w="60" w:type="dxa"/>
              <w:right w:w="120" w:type="dxa"/>
            </w:tcMar>
          </w:tcPr>
          <w:p w14:paraId="3C53ED3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620</w:t>
            </w:r>
          </w:p>
        </w:tc>
        <w:tc>
          <w:tcPr>
            <w:tcW w:w="800" w:type="pct"/>
            <w:tcMar>
              <w:top w:w="60" w:type="dxa"/>
              <w:left w:w="120" w:type="dxa"/>
              <w:bottom w:w="60" w:type="dxa"/>
              <w:right w:w="120" w:type="dxa"/>
            </w:tcMar>
          </w:tcPr>
          <w:p w14:paraId="3CC7CA3C">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950</w:t>
            </w:r>
          </w:p>
        </w:tc>
        <w:tc>
          <w:tcPr>
            <w:tcW w:w="800" w:type="pct"/>
            <w:tcMar>
              <w:top w:w="60" w:type="dxa"/>
              <w:left w:w="120" w:type="dxa"/>
              <w:bottom w:w="60" w:type="dxa"/>
              <w:right w:w="120" w:type="dxa"/>
            </w:tcMar>
          </w:tcPr>
          <w:p w14:paraId="7E9AB98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1,500</w:t>
            </w:r>
          </w:p>
        </w:tc>
        <w:tc>
          <w:tcPr>
            <w:tcW w:w="800" w:type="pct"/>
            <w:tcMar>
              <w:top w:w="60" w:type="dxa"/>
              <w:left w:w="120" w:type="dxa"/>
              <w:bottom w:w="60" w:type="dxa"/>
              <w:right w:w="120" w:type="dxa"/>
            </w:tcMar>
          </w:tcPr>
          <w:p w14:paraId="328EB54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2,100</w:t>
            </w:r>
          </w:p>
        </w:tc>
      </w:tr>
      <w:tr w14:paraId="4936DC3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7A7EAD9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净利润（万元）</w:t>
            </w:r>
          </w:p>
        </w:tc>
        <w:tc>
          <w:tcPr>
            <w:tcW w:w="800" w:type="pct"/>
            <w:tcMar>
              <w:top w:w="60" w:type="dxa"/>
              <w:left w:w="120" w:type="dxa"/>
              <w:bottom w:w="60" w:type="dxa"/>
              <w:right w:w="120" w:type="dxa"/>
            </w:tcMar>
          </w:tcPr>
          <w:p w14:paraId="6101612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-260</w:t>
            </w:r>
          </w:p>
        </w:tc>
        <w:tc>
          <w:tcPr>
            <w:tcW w:w="800" w:type="pct"/>
            <w:tcMar>
              <w:top w:w="60" w:type="dxa"/>
              <w:left w:w="120" w:type="dxa"/>
              <w:bottom w:w="60" w:type="dxa"/>
              <w:right w:w="120" w:type="dxa"/>
            </w:tcMar>
          </w:tcPr>
          <w:p w14:paraId="50E4263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-140</w:t>
            </w:r>
          </w:p>
        </w:tc>
        <w:tc>
          <w:tcPr>
            <w:tcW w:w="800" w:type="pct"/>
            <w:tcMar>
              <w:top w:w="60" w:type="dxa"/>
              <w:left w:w="120" w:type="dxa"/>
              <w:bottom w:w="60" w:type="dxa"/>
              <w:right w:w="120" w:type="dxa"/>
            </w:tcMar>
          </w:tcPr>
          <w:p w14:paraId="5BC104A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250</w:t>
            </w:r>
          </w:p>
        </w:tc>
        <w:tc>
          <w:tcPr>
            <w:tcW w:w="800" w:type="pct"/>
            <w:tcMar>
              <w:top w:w="60" w:type="dxa"/>
              <w:left w:w="120" w:type="dxa"/>
              <w:bottom w:w="60" w:type="dxa"/>
              <w:right w:w="120" w:type="dxa"/>
            </w:tcMar>
          </w:tcPr>
          <w:p w14:paraId="3B2E516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1,300</w:t>
            </w:r>
          </w:p>
        </w:tc>
        <w:tc>
          <w:tcPr>
            <w:tcW w:w="800" w:type="pct"/>
            <w:tcMar>
              <w:top w:w="60" w:type="dxa"/>
              <w:left w:w="120" w:type="dxa"/>
              <w:bottom w:w="60" w:type="dxa"/>
              <w:right w:w="120" w:type="dxa"/>
            </w:tcMar>
          </w:tcPr>
          <w:p w14:paraId="4BBCAD7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3,100</w:t>
            </w:r>
          </w:p>
        </w:tc>
      </w:tr>
      <w:tr w14:paraId="62B36AE3">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1B2226B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用户数（万人）</w:t>
            </w:r>
          </w:p>
        </w:tc>
        <w:tc>
          <w:tcPr>
            <w:tcW w:w="800" w:type="pct"/>
            <w:tcMar>
              <w:top w:w="60" w:type="dxa"/>
              <w:left w:w="120" w:type="dxa"/>
              <w:bottom w:w="60" w:type="dxa"/>
              <w:right w:w="120" w:type="dxa"/>
            </w:tcMar>
          </w:tcPr>
          <w:p w14:paraId="00C3374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w:t>
            </w:r>
          </w:p>
        </w:tc>
        <w:tc>
          <w:tcPr>
            <w:tcW w:w="800" w:type="pct"/>
            <w:tcMar>
              <w:top w:w="60" w:type="dxa"/>
              <w:left w:w="120" w:type="dxa"/>
              <w:bottom w:w="60" w:type="dxa"/>
              <w:right w:w="120" w:type="dxa"/>
            </w:tcMar>
          </w:tcPr>
          <w:p w14:paraId="16848C7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w:t>
            </w:r>
          </w:p>
        </w:tc>
        <w:tc>
          <w:tcPr>
            <w:tcW w:w="800" w:type="pct"/>
            <w:tcMar>
              <w:top w:w="60" w:type="dxa"/>
              <w:left w:w="120" w:type="dxa"/>
              <w:bottom w:w="60" w:type="dxa"/>
              <w:right w:w="120" w:type="dxa"/>
            </w:tcMar>
          </w:tcPr>
          <w:p w14:paraId="51880D7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w:t>
            </w:r>
          </w:p>
        </w:tc>
        <w:tc>
          <w:tcPr>
            <w:tcW w:w="800" w:type="pct"/>
            <w:tcMar>
              <w:top w:w="60" w:type="dxa"/>
              <w:left w:w="120" w:type="dxa"/>
              <w:bottom w:w="60" w:type="dxa"/>
              <w:right w:w="120" w:type="dxa"/>
            </w:tcMar>
          </w:tcPr>
          <w:p w14:paraId="744162D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35</w:t>
            </w:r>
          </w:p>
        </w:tc>
        <w:tc>
          <w:tcPr>
            <w:tcW w:w="800" w:type="pct"/>
            <w:tcMar>
              <w:top w:w="60" w:type="dxa"/>
              <w:left w:w="120" w:type="dxa"/>
              <w:bottom w:w="60" w:type="dxa"/>
              <w:right w:w="120" w:type="dxa"/>
            </w:tcMar>
          </w:tcPr>
          <w:p w14:paraId="6F6E0DA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50</w:t>
            </w:r>
          </w:p>
        </w:tc>
      </w:tr>
      <w:tr w14:paraId="00B46DCF">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000" w:type="pct"/>
            <w:tcMar>
              <w:top w:w="60" w:type="dxa"/>
              <w:left w:w="120" w:type="dxa"/>
              <w:bottom w:w="60" w:type="dxa"/>
              <w:right w:w="120" w:type="dxa"/>
            </w:tcMar>
          </w:tcPr>
          <w:p w14:paraId="62D9A44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付费转化率</w:t>
            </w:r>
          </w:p>
        </w:tc>
        <w:tc>
          <w:tcPr>
            <w:tcW w:w="800" w:type="pct"/>
            <w:tcMar>
              <w:top w:w="60" w:type="dxa"/>
              <w:left w:w="120" w:type="dxa"/>
              <w:bottom w:w="60" w:type="dxa"/>
              <w:right w:w="120" w:type="dxa"/>
            </w:tcMar>
          </w:tcPr>
          <w:p w14:paraId="5CA5E64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3%</w:t>
            </w:r>
          </w:p>
        </w:tc>
        <w:tc>
          <w:tcPr>
            <w:tcW w:w="800" w:type="pct"/>
            <w:tcMar>
              <w:top w:w="60" w:type="dxa"/>
              <w:left w:w="120" w:type="dxa"/>
              <w:bottom w:w="60" w:type="dxa"/>
              <w:right w:w="120" w:type="dxa"/>
            </w:tcMar>
          </w:tcPr>
          <w:p w14:paraId="24C9511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5%</w:t>
            </w:r>
          </w:p>
        </w:tc>
        <w:tc>
          <w:tcPr>
            <w:tcW w:w="800" w:type="pct"/>
            <w:tcMar>
              <w:top w:w="60" w:type="dxa"/>
              <w:left w:w="120" w:type="dxa"/>
              <w:bottom w:w="60" w:type="dxa"/>
              <w:right w:w="120" w:type="dxa"/>
            </w:tcMar>
          </w:tcPr>
          <w:p w14:paraId="1AF98EE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8%</w:t>
            </w:r>
          </w:p>
        </w:tc>
        <w:tc>
          <w:tcPr>
            <w:tcW w:w="800" w:type="pct"/>
            <w:tcMar>
              <w:top w:w="60" w:type="dxa"/>
              <w:left w:w="120" w:type="dxa"/>
              <w:bottom w:w="60" w:type="dxa"/>
              <w:right w:w="120" w:type="dxa"/>
            </w:tcMar>
          </w:tcPr>
          <w:p w14:paraId="27A0B90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10%</w:t>
            </w:r>
          </w:p>
        </w:tc>
        <w:tc>
          <w:tcPr>
            <w:tcW w:w="800" w:type="pct"/>
            <w:tcMar>
              <w:top w:w="60" w:type="dxa"/>
              <w:left w:w="120" w:type="dxa"/>
              <w:bottom w:w="60" w:type="dxa"/>
              <w:right w:w="120" w:type="dxa"/>
            </w:tcMar>
          </w:tcPr>
          <w:p w14:paraId="28FBD472">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12%</w:t>
            </w:r>
          </w:p>
        </w:tc>
      </w:tr>
    </w:tbl>
    <w:p w14:paraId="002FE65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0" w:name="_Toc100040"/>
      <w:r>
        <w:rPr>
          <w:rFonts w:ascii="Calibri" w:eastAsia="黑体"/>
          <w:b/>
          <w:bCs/>
          <w:color w:val="0B1220"/>
          <w:sz w:val="24"/>
          <w:szCs w:val="24"/>
        </w:rPr>
        <w:t>10.3 盈亏平衡分析</w:t>
      </w:r>
      <w:bookmarkEnd w:id="40"/>
    </w:p>
    <w:p w14:paraId="253ABD5C">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根据财务模型预测，平台预计在第三年（2029 年）实现盈亏平衡。盈亏平衡点的关键假设包括：月活用户达到 15 万人、付费转化率达到 8%、客单价约 60 元/月。前两年的主要亏损来自 AI 研发投入和内容建设成本，随着规模效应的体现，边际成本将显著下降。我们的财务模型采用了保守假设，实际运营中如果付费转化率达到 10%–12%，盈亏平衡点可能提前至第二年下半年。</w:t>
      </w:r>
    </w:p>
    <w:p w14:paraId="0B5E21D7">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1" w:name="_Toc100041"/>
      <w:r>
        <w:rPr>
          <w:rFonts w:ascii="Calibri" w:eastAsia="黑体"/>
          <w:b/>
          <w:bCs/>
          <w:color w:val="0B1220"/>
          <w:sz w:val="24"/>
          <w:szCs w:val="24"/>
        </w:rPr>
        <w:t>十一、公司管理</w:t>
      </w:r>
      <w:bookmarkEnd w:id="41"/>
    </w:p>
    <w:p w14:paraId="5160958C">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2" w:name="_Toc100042"/>
      <w:r>
        <w:rPr>
          <w:rFonts w:ascii="Calibri" w:eastAsia="黑体"/>
          <w:b/>
          <w:bCs/>
          <w:color w:val="0B1220"/>
          <w:sz w:val="24"/>
          <w:szCs w:val="24"/>
        </w:rPr>
        <w:t>11.1 组织架构</w:t>
      </w:r>
      <w:bookmarkEnd w:id="42"/>
    </w:p>
    <w:p w14:paraId="72586844">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公司采用扁平化组织架构，设立四大核心部门。技术研发部负责 AI 引擎、平台开发和知识图谱维护，由 CTO 王思琦统筹。内容事业部负责经典教材的数字化、标注和审核，由 CSO 张宇辉统筹。市场运营部负责用户增长、品牌建设和商业化运营，由 COO 陈晓雪统筹。产品设计部负责产品规划、用户体验设计和交互设计，由 CPO 刘浩然统筹。</w:t>
      </w:r>
    </w:p>
    <w:p w14:paraId="4B8BE039">
      <w:pPr>
        <w:pStyle w:val="3"/>
        <w:keepNext w:val="0"/>
        <w:keepLines w:val="0"/>
        <w:pageBreakBefore w:val="0"/>
        <w:kinsoku/>
        <w:wordWrap/>
        <w:overflowPunct/>
        <w:topLinePunct w:val="0"/>
        <w:autoSpaceDE/>
        <w:autoSpaceDN/>
        <w:bidi w:val="0"/>
        <w:adjustRightInd/>
        <w:snapToGrid/>
        <w:spacing w:before="240" w:after="120" w:line="0" w:lineRule="atLeast"/>
        <w:textAlignment w:val="auto"/>
        <w:rPr>
          <w:sz w:val="24"/>
          <w:szCs w:val="24"/>
        </w:rPr>
      </w:pPr>
      <w:bookmarkStart w:id="43" w:name="_Toc100043"/>
      <w:r>
        <w:rPr>
          <w:rFonts w:ascii="Calibri" w:eastAsia="黑体"/>
          <w:b/>
          <w:bCs/>
          <w:color w:val="0B1220"/>
          <w:sz w:val="24"/>
          <w:szCs w:val="24"/>
        </w:rPr>
        <w:t>11.2 股权结构</w:t>
      </w:r>
      <w:bookmarkEnd w:id="43"/>
    </w:p>
    <w:tbl>
      <w:tblPr>
        <w:tblStyle w:val="16"/>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3160"/>
        <w:gridCol w:w="2257"/>
        <w:gridCol w:w="3611"/>
      </w:tblGrid>
      <w:tr w14:paraId="5D905345">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1750" w:type="pct"/>
            <w:shd w:val="clear" w:color="auto" w:fill="1B6B7A"/>
            <w:tcMar>
              <w:top w:w="60" w:type="dxa"/>
              <w:left w:w="120" w:type="dxa"/>
              <w:bottom w:w="60" w:type="dxa"/>
              <w:right w:w="120" w:type="dxa"/>
            </w:tcMar>
          </w:tcPr>
          <w:p w14:paraId="5F3926CB">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股东</w:t>
            </w:r>
          </w:p>
        </w:tc>
        <w:tc>
          <w:tcPr>
            <w:tcW w:w="1250" w:type="pct"/>
            <w:shd w:val="clear" w:color="auto" w:fill="1B6B7A"/>
            <w:tcMar>
              <w:top w:w="60" w:type="dxa"/>
              <w:left w:w="120" w:type="dxa"/>
              <w:bottom w:w="60" w:type="dxa"/>
              <w:right w:w="120" w:type="dxa"/>
            </w:tcMar>
          </w:tcPr>
          <w:p w14:paraId="614C386A">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持股比例</w:t>
            </w:r>
          </w:p>
        </w:tc>
        <w:tc>
          <w:tcPr>
            <w:tcW w:w="2000" w:type="pct"/>
            <w:shd w:val="clear" w:color="auto" w:fill="1B6B7A"/>
            <w:tcMar>
              <w:top w:w="60" w:type="dxa"/>
              <w:left w:w="120" w:type="dxa"/>
              <w:bottom w:w="60" w:type="dxa"/>
              <w:right w:w="120" w:type="dxa"/>
            </w:tcMar>
          </w:tcPr>
          <w:p w14:paraId="0762D474">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出资形式</w:t>
            </w:r>
          </w:p>
        </w:tc>
      </w:tr>
      <w:tr w14:paraId="73755E1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7B7A9B9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创始团队</w:t>
            </w:r>
          </w:p>
        </w:tc>
        <w:tc>
          <w:tcPr>
            <w:tcW w:w="1250" w:type="pct"/>
            <w:tcMar>
              <w:top w:w="60" w:type="dxa"/>
              <w:left w:w="120" w:type="dxa"/>
              <w:bottom w:w="60" w:type="dxa"/>
              <w:right w:w="120" w:type="dxa"/>
            </w:tcMar>
          </w:tcPr>
          <w:p w14:paraId="5FFEA46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60%</w:t>
            </w:r>
          </w:p>
        </w:tc>
        <w:tc>
          <w:tcPr>
            <w:tcW w:w="2000" w:type="pct"/>
            <w:tcMar>
              <w:top w:w="60" w:type="dxa"/>
              <w:left w:w="120" w:type="dxa"/>
              <w:bottom w:w="60" w:type="dxa"/>
              <w:right w:w="120" w:type="dxa"/>
            </w:tcMar>
          </w:tcPr>
          <w:p w14:paraId="284FBF7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技术 + 资金入股</w:t>
            </w:r>
          </w:p>
        </w:tc>
      </w:tr>
      <w:tr w14:paraId="3D2C38C0">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377EACFB">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种子轮投资人</w:t>
            </w:r>
          </w:p>
        </w:tc>
        <w:tc>
          <w:tcPr>
            <w:tcW w:w="1250" w:type="pct"/>
            <w:tcMar>
              <w:top w:w="60" w:type="dxa"/>
              <w:left w:w="120" w:type="dxa"/>
              <w:bottom w:w="60" w:type="dxa"/>
              <w:right w:w="120" w:type="dxa"/>
            </w:tcMar>
          </w:tcPr>
          <w:p w14:paraId="452C762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w:t>
            </w:r>
          </w:p>
        </w:tc>
        <w:tc>
          <w:tcPr>
            <w:tcW w:w="2000" w:type="pct"/>
            <w:tcMar>
              <w:top w:w="60" w:type="dxa"/>
              <w:left w:w="120" w:type="dxa"/>
              <w:bottom w:w="60" w:type="dxa"/>
              <w:right w:w="120" w:type="dxa"/>
            </w:tcMar>
          </w:tcPr>
          <w:p w14:paraId="50A4259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资金入股</w:t>
            </w:r>
          </w:p>
        </w:tc>
      </w:tr>
      <w:tr w14:paraId="11019095">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78F6F8C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员工持股平台</w:t>
            </w:r>
          </w:p>
        </w:tc>
        <w:tc>
          <w:tcPr>
            <w:tcW w:w="1250" w:type="pct"/>
            <w:tcMar>
              <w:top w:w="60" w:type="dxa"/>
              <w:left w:w="120" w:type="dxa"/>
              <w:bottom w:w="60" w:type="dxa"/>
              <w:right w:w="120" w:type="dxa"/>
            </w:tcMar>
          </w:tcPr>
          <w:p w14:paraId="3EFFCE9F">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10%</w:t>
            </w:r>
          </w:p>
        </w:tc>
        <w:tc>
          <w:tcPr>
            <w:tcW w:w="2000" w:type="pct"/>
            <w:tcMar>
              <w:top w:w="60" w:type="dxa"/>
              <w:left w:w="120" w:type="dxa"/>
              <w:bottom w:w="60" w:type="dxa"/>
              <w:right w:w="120" w:type="dxa"/>
            </w:tcMar>
          </w:tcPr>
          <w:p w14:paraId="0D53EEB8">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期权激励</w:t>
            </w:r>
          </w:p>
        </w:tc>
      </w:tr>
      <w:tr w14:paraId="4100AFEF">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1750" w:type="pct"/>
            <w:tcMar>
              <w:top w:w="60" w:type="dxa"/>
              <w:left w:w="120" w:type="dxa"/>
              <w:bottom w:w="60" w:type="dxa"/>
              <w:right w:w="120" w:type="dxa"/>
            </w:tcMar>
          </w:tcPr>
          <w:p w14:paraId="0348831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预留融资池</w:t>
            </w:r>
          </w:p>
        </w:tc>
        <w:tc>
          <w:tcPr>
            <w:tcW w:w="1250" w:type="pct"/>
            <w:tcMar>
              <w:top w:w="60" w:type="dxa"/>
              <w:left w:w="120" w:type="dxa"/>
              <w:bottom w:w="60" w:type="dxa"/>
              <w:right w:w="120" w:type="dxa"/>
            </w:tcMar>
          </w:tcPr>
          <w:p w14:paraId="765059E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15%</w:t>
            </w:r>
          </w:p>
        </w:tc>
        <w:tc>
          <w:tcPr>
            <w:tcW w:w="2000" w:type="pct"/>
            <w:tcMar>
              <w:top w:w="60" w:type="dxa"/>
              <w:left w:w="120" w:type="dxa"/>
              <w:bottom w:w="60" w:type="dxa"/>
              <w:right w:w="120" w:type="dxa"/>
            </w:tcMar>
          </w:tcPr>
          <w:p w14:paraId="3EF1F56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后续融资用途</w:t>
            </w:r>
          </w:p>
        </w:tc>
      </w:tr>
    </w:tbl>
    <w:p w14:paraId="3543ED08">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4" w:name="_Toc100044"/>
      <w:r>
        <w:rPr>
          <w:rFonts w:ascii="Calibri" w:eastAsia="黑体"/>
          <w:b/>
          <w:bCs/>
          <w:color w:val="0B1220"/>
          <w:sz w:val="24"/>
          <w:szCs w:val="24"/>
        </w:rPr>
        <w:t>十二、企业文化</w:t>
      </w:r>
      <w:bookmarkEnd w:id="44"/>
    </w:p>
    <w:p w14:paraId="454F0897">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数智灵犀的企业文化根植于数学精神与技术理想主义的融合。我们的核心价值观是“严谨、开放、突破”。严谨，即对数学内容的准确性持有极高标准，每一个定义、每一步推理都必须经得起专业审核。开放，即坚持开源协作理念，将数学知识图谱的核心数据以开放许可证发布，促进全行业生态的健康发展。突破，即鼓励团队成员在 AI 与数学教育的交叉领域大胆探索，突破现有技术边界。</w:t>
      </w:r>
    </w:p>
    <w:p w14:paraId="19C77BBD">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我们的企业信念是“数学是全人类的财富，不应被语言和逻辑的壁垒所困”。我们相信，每个人都有读懂经典数学著作的潜力，只是缺少合适的工具和引导。通过 AI 技术的力量，我们要让这种可能性成为现实。我们还建立了“每周数学论文精读”的内部学习传统，确保团队始终保持对数学前沿的敏感度和学术热情。</w:t>
      </w:r>
    </w:p>
    <w:p w14:paraId="42F10691">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5" w:name="_Toc100045"/>
      <w:r>
        <w:rPr>
          <w:rFonts w:ascii="Calibri" w:eastAsia="黑体"/>
          <w:b/>
          <w:bCs/>
          <w:color w:val="0B1220"/>
          <w:sz w:val="24"/>
          <w:szCs w:val="24"/>
        </w:rPr>
        <w:t>十三、风险预测及应对</w:t>
      </w:r>
      <w:bookmarkEnd w:id="45"/>
    </w:p>
    <w:tbl>
      <w:tblPr>
        <w:tblStyle w:val="16"/>
        <w:tblW w:w="5000" w:type="pct"/>
        <w:tblInd w:w="0" w:type="dxa"/>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Layout w:type="autofit"/>
        <w:tblCellMar>
          <w:top w:w="0" w:type="dxa"/>
          <w:left w:w="10" w:type="dxa"/>
          <w:bottom w:w="0" w:type="dxa"/>
          <w:right w:w="10" w:type="dxa"/>
        </w:tblCellMar>
      </w:tblPr>
      <w:tblGrid>
        <w:gridCol w:w="1354"/>
        <w:gridCol w:w="3611"/>
        <w:gridCol w:w="4063"/>
      </w:tblGrid>
      <w:tr w14:paraId="2452FF63">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blHeader/>
        </w:trPr>
        <w:tc>
          <w:tcPr>
            <w:tcW w:w="750" w:type="pct"/>
            <w:shd w:val="clear" w:color="auto" w:fill="1B6B7A"/>
            <w:tcMar>
              <w:top w:w="60" w:type="dxa"/>
              <w:left w:w="120" w:type="dxa"/>
              <w:bottom w:w="60" w:type="dxa"/>
              <w:right w:w="120" w:type="dxa"/>
            </w:tcMar>
          </w:tcPr>
          <w:p w14:paraId="1E2B7DCD">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风险类型</w:t>
            </w:r>
          </w:p>
        </w:tc>
        <w:tc>
          <w:tcPr>
            <w:tcW w:w="2000" w:type="pct"/>
            <w:shd w:val="clear" w:color="auto" w:fill="1B6B7A"/>
            <w:tcMar>
              <w:top w:w="60" w:type="dxa"/>
              <w:left w:w="120" w:type="dxa"/>
              <w:bottom w:w="60" w:type="dxa"/>
              <w:right w:w="120" w:type="dxa"/>
            </w:tcMar>
          </w:tcPr>
          <w:p w14:paraId="3F15292C">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风险描述</w:t>
            </w:r>
          </w:p>
        </w:tc>
        <w:tc>
          <w:tcPr>
            <w:tcW w:w="2250" w:type="pct"/>
            <w:shd w:val="clear" w:color="auto" w:fill="1B6B7A"/>
            <w:tcMar>
              <w:top w:w="60" w:type="dxa"/>
              <w:left w:w="120" w:type="dxa"/>
              <w:bottom w:w="60" w:type="dxa"/>
              <w:right w:w="120" w:type="dxa"/>
            </w:tcMar>
          </w:tcPr>
          <w:p w14:paraId="0265B205">
            <w:pPr>
              <w:keepNext w:val="0"/>
              <w:keepLines w:val="0"/>
              <w:pageBreakBefore w:val="0"/>
              <w:kinsoku/>
              <w:wordWrap/>
              <w:overflowPunct/>
              <w:topLinePunct w:val="0"/>
              <w:autoSpaceDE/>
              <w:autoSpaceDN/>
              <w:bidi w:val="0"/>
              <w:adjustRightInd/>
              <w:snapToGrid/>
              <w:spacing w:line="0" w:lineRule="atLeast"/>
              <w:jc w:val="center"/>
              <w:textAlignment w:val="auto"/>
              <w:rPr>
                <w:sz w:val="24"/>
                <w:szCs w:val="24"/>
              </w:rPr>
            </w:pPr>
            <w:r>
              <w:rPr>
                <w:rFonts w:ascii="Calibri" w:eastAsia="微软雅黑"/>
                <w:b/>
                <w:bCs/>
                <w:color w:val="FFFFFF"/>
                <w:sz w:val="24"/>
                <w:szCs w:val="24"/>
              </w:rPr>
              <w:t>应对策略</w:t>
            </w:r>
          </w:p>
        </w:tc>
      </w:tr>
      <w:tr w14:paraId="6DA2267C">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2FF7CC2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技术风险</w:t>
            </w:r>
          </w:p>
        </w:tc>
        <w:tc>
          <w:tcPr>
            <w:tcW w:w="2000" w:type="pct"/>
            <w:tcMar>
              <w:top w:w="60" w:type="dxa"/>
              <w:left w:w="120" w:type="dxa"/>
              <w:bottom w:w="60" w:type="dxa"/>
              <w:right w:w="120" w:type="dxa"/>
            </w:tcMar>
          </w:tcPr>
          <w:p w14:paraId="67C21B2E">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AI 模型在数学推理中出现错误，影响用户信任</w:t>
            </w:r>
          </w:p>
        </w:tc>
        <w:tc>
          <w:tcPr>
            <w:tcW w:w="2250" w:type="pct"/>
            <w:tcMar>
              <w:top w:w="60" w:type="dxa"/>
              <w:left w:w="120" w:type="dxa"/>
              <w:bottom w:w="60" w:type="dxa"/>
              <w:right w:w="120" w:type="dxa"/>
            </w:tcMar>
          </w:tcPr>
          <w:p w14:paraId="36AF8015">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建立严格的数学内容审核机制，引入人工审核与 AI 审核双重保障</w:t>
            </w:r>
          </w:p>
        </w:tc>
      </w:tr>
      <w:tr w14:paraId="3DDE9D34">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411C4BA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市场风险</w:t>
            </w:r>
          </w:p>
        </w:tc>
        <w:tc>
          <w:tcPr>
            <w:tcW w:w="2000" w:type="pct"/>
            <w:tcMar>
              <w:top w:w="60" w:type="dxa"/>
              <w:left w:w="120" w:type="dxa"/>
              <w:bottom w:w="60" w:type="dxa"/>
              <w:right w:w="120" w:type="dxa"/>
            </w:tcMar>
          </w:tcPr>
          <w:p w14:paraId="2D8E0A0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大厂进入数学教育 AI 赛道，竞争加剧</w:t>
            </w:r>
          </w:p>
        </w:tc>
        <w:tc>
          <w:tcPr>
            <w:tcW w:w="2250" w:type="pct"/>
            <w:tcMar>
              <w:top w:w="60" w:type="dxa"/>
              <w:left w:w="120" w:type="dxa"/>
              <w:bottom w:w="60" w:type="dxa"/>
              <w:right w:w="120" w:type="dxa"/>
            </w:tcMar>
          </w:tcPr>
          <w:p w14:paraId="6A6E478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深耕数学专业壁垒，加速知识图谱建设，与高校建立独家合作</w:t>
            </w:r>
          </w:p>
        </w:tc>
      </w:tr>
      <w:tr w14:paraId="33EF60A5">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78F9C7F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政策风险</w:t>
            </w:r>
          </w:p>
        </w:tc>
        <w:tc>
          <w:tcPr>
            <w:tcW w:w="2000" w:type="pct"/>
            <w:tcMar>
              <w:top w:w="60" w:type="dxa"/>
              <w:left w:w="120" w:type="dxa"/>
              <w:bottom w:w="60" w:type="dxa"/>
              <w:right w:w="120" w:type="dxa"/>
            </w:tcMar>
          </w:tcPr>
          <w:p w14:paraId="1DE28544">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教育监管政策变化，影响在线教育业务</w:t>
            </w:r>
          </w:p>
        </w:tc>
        <w:tc>
          <w:tcPr>
            <w:tcW w:w="2250" w:type="pct"/>
            <w:tcMar>
              <w:top w:w="60" w:type="dxa"/>
              <w:left w:w="120" w:type="dxa"/>
              <w:bottom w:w="60" w:type="dxa"/>
              <w:right w:w="120" w:type="dxa"/>
            </w:tcMar>
          </w:tcPr>
          <w:p w14:paraId="37F7B606">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密切跟踪政策动态，严格遵守教育法规，主动配合监管要求</w:t>
            </w:r>
          </w:p>
        </w:tc>
      </w:tr>
      <w:tr w14:paraId="264DEE5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7B1F9A2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人才风险</w:t>
            </w:r>
          </w:p>
        </w:tc>
        <w:tc>
          <w:tcPr>
            <w:tcW w:w="2000" w:type="pct"/>
            <w:tcMar>
              <w:top w:w="60" w:type="dxa"/>
              <w:left w:w="120" w:type="dxa"/>
              <w:bottom w:w="60" w:type="dxa"/>
              <w:right w:w="120" w:type="dxa"/>
            </w:tcMar>
          </w:tcPr>
          <w:p w14:paraId="0C2CA35A">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数学 + AI 复合人才稀缺，招聘困难</w:t>
            </w:r>
          </w:p>
        </w:tc>
        <w:tc>
          <w:tcPr>
            <w:tcW w:w="2250" w:type="pct"/>
            <w:tcMar>
              <w:top w:w="60" w:type="dxa"/>
              <w:left w:w="120" w:type="dxa"/>
              <w:bottom w:w="60" w:type="dxa"/>
              <w:right w:w="120" w:type="dxa"/>
            </w:tcMar>
          </w:tcPr>
          <w:p w14:paraId="1D8FBC3D">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建立与顶尖院校的人才培养合作，提供有竞争力的薪酬和股权激励</w:t>
            </w:r>
          </w:p>
        </w:tc>
      </w:tr>
      <w:tr w14:paraId="68F81A3E">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27DA47B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财务风险</w:t>
            </w:r>
          </w:p>
        </w:tc>
        <w:tc>
          <w:tcPr>
            <w:tcW w:w="2000" w:type="pct"/>
            <w:tcMar>
              <w:top w:w="60" w:type="dxa"/>
              <w:left w:w="120" w:type="dxa"/>
              <w:bottom w:w="60" w:type="dxa"/>
              <w:right w:w="120" w:type="dxa"/>
            </w:tcMar>
          </w:tcPr>
          <w:p w14:paraId="39195477">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前期研发投入大，现金流压力大</w:t>
            </w:r>
          </w:p>
        </w:tc>
        <w:tc>
          <w:tcPr>
            <w:tcW w:w="2250" w:type="pct"/>
            <w:tcMar>
              <w:top w:w="60" w:type="dxa"/>
              <w:left w:w="120" w:type="dxa"/>
              <w:bottom w:w="60" w:type="dxa"/>
              <w:right w:w="120" w:type="dxa"/>
            </w:tcMar>
          </w:tcPr>
          <w:p w14:paraId="06FA0551">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合理控制燃烧率，确保 18 个月以上现金储备，分阶段融资</w:t>
            </w:r>
          </w:p>
        </w:tc>
      </w:tr>
      <w:tr w14:paraId="71B8332A">
        <w:tblPrEx>
          <w:tblBorders>
            <w:top w:val="single" w:color="1B6B7A" w:sz="2" w:space="0"/>
            <w:left w:val="none" w:color="auto" w:sz="0" w:space="0"/>
            <w:bottom w:val="single" w:color="1B6B7A" w:sz="2" w:space="0"/>
            <w:right w:val="none" w:color="auto" w:sz="0" w:space="0"/>
            <w:insideH w:val="single" w:color="C8DDE2" w:sz="0" w:space="0"/>
            <w:insideV w:val="none" w:color="auto" w:sz="0" w:space="0"/>
          </w:tblBorders>
          <w:tblCellMar>
            <w:top w:w="0" w:type="dxa"/>
            <w:left w:w="10" w:type="dxa"/>
            <w:bottom w:w="0" w:type="dxa"/>
            <w:right w:w="10" w:type="dxa"/>
          </w:tblCellMar>
        </w:tblPrEx>
        <w:trPr>
          <w:cantSplit/>
        </w:trPr>
        <w:tc>
          <w:tcPr>
            <w:tcW w:w="750" w:type="pct"/>
            <w:tcMar>
              <w:top w:w="60" w:type="dxa"/>
              <w:left w:w="120" w:type="dxa"/>
              <w:bottom w:w="60" w:type="dxa"/>
              <w:right w:w="120" w:type="dxa"/>
            </w:tcMar>
          </w:tcPr>
          <w:p w14:paraId="2C640FB3">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版权风险</w:t>
            </w:r>
          </w:p>
        </w:tc>
        <w:tc>
          <w:tcPr>
            <w:tcW w:w="2000" w:type="pct"/>
            <w:tcMar>
              <w:top w:w="60" w:type="dxa"/>
              <w:left w:w="120" w:type="dxa"/>
              <w:bottom w:w="60" w:type="dxa"/>
              <w:right w:w="120" w:type="dxa"/>
            </w:tcMar>
          </w:tcPr>
          <w:p w14:paraId="2988F32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经典教材版权授权问题</w:t>
            </w:r>
          </w:p>
        </w:tc>
        <w:tc>
          <w:tcPr>
            <w:tcW w:w="2250" w:type="pct"/>
            <w:tcMar>
              <w:top w:w="60" w:type="dxa"/>
              <w:left w:w="120" w:type="dxa"/>
              <w:bottom w:w="60" w:type="dxa"/>
              <w:right w:w="120" w:type="dxa"/>
            </w:tcMar>
          </w:tcPr>
          <w:p w14:paraId="6AD41930">
            <w:pPr>
              <w:keepNext w:val="0"/>
              <w:keepLines w:val="0"/>
              <w:pageBreakBefore w:val="0"/>
              <w:kinsoku/>
              <w:wordWrap/>
              <w:overflowPunct/>
              <w:topLinePunct w:val="0"/>
              <w:autoSpaceDE/>
              <w:autoSpaceDN/>
              <w:bidi w:val="0"/>
              <w:adjustRightInd/>
              <w:snapToGrid/>
              <w:spacing w:line="0" w:lineRule="atLeast"/>
              <w:jc w:val="left"/>
              <w:textAlignment w:val="auto"/>
              <w:rPr>
                <w:sz w:val="24"/>
                <w:szCs w:val="24"/>
              </w:rPr>
            </w:pPr>
            <w:r>
              <w:rPr>
                <w:rFonts w:ascii="Calibri" w:eastAsia="微软雅黑"/>
                <w:color w:val="333333"/>
                <w:sz w:val="24"/>
                <w:szCs w:val="24"/>
              </w:rPr>
              <w:t>与出版社签署正式授权协议，采用合规的内容使用方式</w:t>
            </w:r>
          </w:p>
        </w:tc>
      </w:tr>
    </w:tbl>
    <w:p w14:paraId="0FEC1BC6">
      <w:pPr>
        <w:pStyle w:val="2"/>
        <w:keepNext w:val="0"/>
        <w:keepLines w:val="0"/>
        <w:pageBreakBefore w:val="0"/>
        <w:kinsoku/>
        <w:wordWrap/>
        <w:overflowPunct/>
        <w:topLinePunct w:val="0"/>
        <w:autoSpaceDE/>
        <w:autoSpaceDN/>
        <w:bidi w:val="0"/>
        <w:adjustRightInd/>
        <w:snapToGrid/>
        <w:spacing w:before="360" w:after="160" w:line="0" w:lineRule="atLeast"/>
        <w:textAlignment w:val="auto"/>
        <w:rPr>
          <w:sz w:val="24"/>
          <w:szCs w:val="24"/>
        </w:rPr>
      </w:pPr>
      <w:bookmarkStart w:id="46" w:name="_Toc100046"/>
      <w:r>
        <w:rPr>
          <w:rFonts w:ascii="Calibri" w:eastAsia="黑体"/>
          <w:b/>
          <w:bCs/>
          <w:color w:val="0B1220"/>
          <w:sz w:val="24"/>
          <w:szCs w:val="24"/>
        </w:rPr>
        <w:t>十四、资本退出</w:t>
      </w:r>
      <w:bookmarkEnd w:id="46"/>
    </w:p>
    <w:p w14:paraId="26983A23">
      <w:pPr>
        <w:keepNext w:val="0"/>
        <w:keepLines w:val="0"/>
        <w:pageBreakBefore w:val="0"/>
        <w:kinsoku/>
        <w:wordWrap/>
        <w:overflowPunct/>
        <w:topLinePunct w:val="0"/>
        <w:autoSpaceDE/>
        <w:autoSpaceDN/>
        <w:bidi w:val="0"/>
        <w:adjustRightInd/>
        <w:snapToGrid/>
        <w:spacing w:before="0" w:after="80" w:line="0" w:lineRule="atLeast"/>
        <w:ind w:firstLine="420"/>
        <w:jc w:val="both"/>
        <w:textAlignment w:val="auto"/>
        <w:rPr>
          <w:sz w:val="24"/>
          <w:szCs w:val="24"/>
        </w:rPr>
      </w:pPr>
      <w:r>
        <w:rPr>
          <w:rFonts w:ascii="Calibri" w:eastAsia="微软雅黑"/>
          <w:color w:val="333333"/>
          <w:sz w:val="24"/>
          <w:szCs w:val="24"/>
        </w:rPr>
        <w:t>本项目为投资人提供多元化的资本退出途径。首选退出方式为并购退出，预计在第 5–7 年，随着在线教育行业整合加速，大型教育科技企业或互联网巨头可能对我们发起收购，为投资人提供优厚的回报。第二选退出方式为 IPO 上市，若公司发展顺利，在第 6–8 年达到科创板上市标准后，可以考虑在科创板或创业板上市。第三选退出方式为股权回购，如果公司现金流充裕，可以按约定价格回购投资人股份。预计投资人的回报倍数在 5–8 倍之间。</w:t>
      </w:r>
    </w:p>
    <w:sectPr>
      <w:headerReference r:id="rId5" w:type="default"/>
      <w:footerReference r:id="rId6" w:type="default"/>
      <w:pgSz w:w="11906" w:h="16838"/>
      <w:pgMar w:top="1417" w:right="1417" w:bottom="1417" w:left="1701"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方正仿宋_GB2312">
    <w:panose1 w:val="02000000000000000000"/>
    <w:charset w:val="86"/>
    <w:family w:val="auto"/>
    <w:pitch w:val="default"/>
    <w:sig w:usb0="A00002BF" w:usb1="184F6CFA" w:usb2="00000012" w:usb3="00000000" w:csb0="00040001" w:csb1="00000000"/>
  </w:font>
  <w:font w:name="Ms.Luce">
    <w:panose1 w:val="00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75B47">
    <w:pPr>
      <w:jc w:val="center"/>
    </w:pP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9687C">
    <w:pPr>
      <w:jc w:val="center"/>
    </w:pP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p>
  <w:p w14:paraId="6316EB58">
    <w:pPr>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3269E">
    <w:pPr>
      <w:spacing w:after="10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9E434">
    <w:pPr>
      <w:spacing w:after="100"/>
      <w:jc w:val="center"/>
      <w:rPr>
        <w:rFonts w:hint="eastAsia" w:ascii="等线" w:hAnsi="等线" w:eastAsia="等线" w:cs="等线"/>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7D478A0"/>
    <w:rsid w:val="0E5B602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eastAsia="微软雅黑"/>
      <w:color w:val="333333"/>
      <w:sz w:val="24"/>
      <w:szCs w:val="24"/>
    </w:rPr>
  </w:style>
  <w:style w:type="paragraph" w:styleId="2">
    <w:name w:val="heading 1"/>
    <w:next w:val="1"/>
    <w:qFormat/>
    <w:uiPriority w:val="0"/>
    <w:pPr>
      <w:spacing w:before="360" w:after="160" w:line="312" w:lineRule="auto"/>
      <w:outlineLvl w:val="0"/>
    </w:pPr>
    <w:rPr>
      <w:rFonts w:ascii="Calibri" w:eastAsia="黑体"/>
      <w:b/>
      <w:bCs/>
      <w:color w:val="0B1220"/>
      <w:sz w:val="32"/>
      <w:szCs w:val="32"/>
    </w:rPr>
  </w:style>
  <w:style w:type="paragraph" w:styleId="3">
    <w:name w:val="heading 2"/>
    <w:next w:val="1"/>
    <w:qFormat/>
    <w:uiPriority w:val="0"/>
    <w:pPr>
      <w:spacing w:before="240" w:after="120" w:line="312" w:lineRule="auto"/>
      <w:outlineLvl w:val="1"/>
    </w:pPr>
    <w:rPr>
      <w:rFonts w:ascii="Calibri" w:eastAsia="黑体"/>
      <w:b/>
      <w:bCs/>
      <w:color w:val="0B1220"/>
      <w:sz w:val="28"/>
      <w:szCs w:val="28"/>
    </w:rPr>
  </w:style>
  <w:style w:type="paragraph" w:styleId="4">
    <w:name w:val="heading 3"/>
    <w:next w:val="1"/>
    <w:qFormat/>
    <w:uiPriority w:val="0"/>
    <w:pPr>
      <w:spacing w:before="200" w:after="100" w:line="312" w:lineRule="auto"/>
      <w:outlineLvl w:val="2"/>
    </w:pPr>
    <w:rPr>
      <w:rFonts w:ascii="Calibri" w:eastAsia="黑体"/>
      <w:b/>
      <w:bCs/>
      <w:color w:val="0B1220"/>
      <w:sz w:val="24"/>
      <w:szCs w:val="24"/>
    </w:rPr>
  </w:style>
  <w:style w:type="paragraph" w:styleId="5">
    <w:name w:val="heading 4"/>
    <w:next w:val="1"/>
    <w:qFormat/>
    <w:uiPriority w:val="0"/>
    <w:pPr>
      <w:spacing w:line="312" w:lineRule="auto"/>
      <w:outlineLvl w:val="3"/>
    </w:pPr>
    <w:rPr>
      <w:rFonts w:ascii="Calibri" w:eastAsia="微软雅黑"/>
      <w:i/>
      <w:iCs/>
      <w:color w:val="2E74B5"/>
      <w:sz w:val="24"/>
      <w:szCs w:val="24"/>
    </w:rPr>
  </w:style>
  <w:style w:type="paragraph" w:styleId="6">
    <w:name w:val="heading 5"/>
    <w:next w:val="1"/>
    <w:qFormat/>
    <w:uiPriority w:val="0"/>
    <w:pPr>
      <w:spacing w:line="312" w:lineRule="auto"/>
      <w:outlineLvl w:val="4"/>
    </w:pPr>
    <w:rPr>
      <w:rFonts w:ascii="Calibri" w:eastAsia="微软雅黑"/>
      <w:color w:val="2E74B5"/>
      <w:sz w:val="24"/>
      <w:szCs w:val="24"/>
    </w:rPr>
  </w:style>
  <w:style w:type="paragraph" w:styleId="7">
    <w:name w:val="heading 6"/>
    <w:next w:val="1"/>
    <w:qFormat/>
    <w:uiPriority w:val="0"/>
    <w:pPr>
      <w:spacing w:line="312" w:lineRule="auto"/>
      <w:outlineLvl w:val="5"/>
    </w:pPr>
    <w:rPr>
      <w:rFonts w:ascii="Calibri" w:eastAsia="微软雅黑"/>
      <w:color w:val="1F4D78"/>
      <w:sz w:val="24"/>
      <w:szCs w:val="24"/>
    </w:rPr>
  </w:style>
  <w:style w:type="character" w:default="1" w:styleId="17">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toc 3"/>
    <w:qFormat/>
    <w:uiPriority w:val="39"/>
    <w:pPr>
      <w:tabs>
        <w:tab w:val="right" w:leader="dot" w:pos="9026"/>
      </w:tabs>
      <w:spacing w:before="40" w:after="20" w:line="312" w:lineRule="auto"/>
      <w:ind w:left="720"/>
    </w:pPr>
    <w:rPr>
      <w:rFonts w:ascii="Calibri" w:eastAsia="微软雅黑"/>
      <w:color w:val="333333"/>
      <w:sz w:val="24"/>
      <w:szCs w:val="24"/>
    </w:rPr>
  </w:style>
  <w:style w:type="paragraph" w:styleId="9">
    <w:name w:val="endnote text"/>
    <w:link w:val="23"/>
    <w:semiHidden/>
    <w:unhideWhenUsed/>
    <w:qFormat/>
    <w:uiPriority w:val="99"/>
    <w:pPr>
      <w:spacing w:after="0" w:line="240" w:lineRule="auto"/>
    </w:pPr>
    <w:rPr>
      <w:rFonts w:ascii="Calibri" w:eastAsia="微软雅黑"/>
      <w:color w:val="333333"/>
      <w:sz w:val="20"/>
      <w:szCs w:val="20"/>
    </w:rPr>
  </w:style>
  <w:style w:type="paragraph" w:styleId="10">
    <w:name w:val="footer"/>
    <w:basedOn w:val="1"/>
    <w:uiPriority w:val="0"/>
    <w:pPr>
      <w:tabs>
        <w:tab w:val="center" w:pos="4153"/>
        <w:tab w:val="right" w:pos="8306"/>
      </w:tabs>
      <w:snapToGrid w:val="0"/>
      <w:jc w:val="left"/>
    </w:pPr>
    <w:rPr>
      <w:sz w:val="18"/>
    </w:rPr>
  </w:style>
  <w:style w:type="paragraph" w:styleId="11">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qFormat/>
    <w:uiPriority w:val="39"/>
    <w:pPr>
      <w:tabs>
        <w:tab w:val="right" w:leader="dot" w:pos="9026"/>
      </w:tabs>
      <w:spacing w:before="120" w:after="60" w:line="312" w:lineRule="auto"/>
    </w:pPr>
    <w:rPr>
      <w:rFonts w:ascii="Calibri" w:eastAsia="微软雅黑"/>
      <w:b/>
      <w:bCs/>
      <w:color w:val="333333"/>
      <w:sz w:val="24"/>
      <w:szCs w:val="24"/>
    </w:rPr>
  </w:style>
  <w:style w:type="paragraph" w:styleId="13">
    <w:name w:val="footnote text"/>
    <w:link w:val="22"/>
    <w:semiHidden/>
    <w:unhideWhenUsed/>
    <w:qFormat/>
    <w:uiPriority w:val="99"/>
    <w:pPr>
      <w:spacing w:after="0" w:line="240" w:lineRule="auto"/>
    </w:pPr>
    <w:rPr>
      <w:rFonts w:ascii="Calibri" w:eastAsia="微软雅黑"/>
      <w:color w:val="333333"/>
      <w:sz w:val="20"/>
      <w:szCs w:val="20"/>
    </w:rPr>
  </w:style>
  <w:style w:type="paragraph" w:styleId="14">
    <w:name w:val="toc 2"/>
    <w:qFormat/>
    <w:uiPriority w:val="39"/>
    <w:pPr>
      <w:tabs>
        <w:tab w:val="right" w:leader="dot" w:pos="9026"/>
      </w:tabs>
      <w:spacing w:before="60" w:after="40" w:line="312" w:lineRule="auto"/>
      <w:ind w:left="360"/>
    </w:pPr>
    <w:rPr>
      <w:rFonts w:ascii="Calibri" w:eastAsia="微软雅黑"/>
      <w:color w:val="333333"/>
      <w:sz w:val="24"/>
      <w:szCs w:val="24"/>
    </w:rPr>
  </w:style>
  <w:style w:type="paragraph" w:styleId="15">
    <w:name w:val="Title"/>
    <w:qFormat/>
    <w:uiPriority w:val="0"/>
    <w:pPr>
      <w:spacing w:line="312" w:lineRule="auto"/>
    </w:pPr>
    <w:rPr>
      <w:rFonts w:ascii="Calibri" w:eastAsia="微软雅黑"/>
      <w:color w:val="333333"/>
      <w:sz w:val="56"/>
      <w:szCs w:val="56"/>
    </w:rPr>
  </w:style>
  <w:style w:type="character" w:styleId="18">
    <w:name w:val="endnote reference"/>
    <w:semiHidden/>
    <w:unhideWhenUsed/>
    <w:qFormat/>
    <w:uiPriority w:val="99"/>
    <w:rPr>
      <w:vertAlign w:val="superscript"/>
    </w:rPr>
  </w:style>
  <w:style w:type="character" w:styleId="19">
    <w:name w:val="Hyperlink"/>
    <w:unhideWhenUsed/>
    <w:qFormat/>
    <w:uiPriority w:val="99"/>
    <w:rPr>
      <w:color w:val="0563C1"/>
      <w:u w:val="single"/>
    </w:rPr>
  </w:style>
  <w:style w:type="character" w:styleId="20">
    <w:name w:val="footnote reference"/>
    <w:semiHidden/>
    <w:unhideWhenUsed/>
    <w:qFormat/>
    <w:uiPriority w:val="99"/>
    <w:rPr>
      <w:vertAlign w:val="superscript"/>
    </w:rPr>
  </w:style>
  <w:style w:type="paragraph" w:styleId="21">
    <w:name w:val="List Paragraph"/>
    <w:qFormat/>
    <w:uiPriority w:val="0"/>
    <w:pPr>
      <w:spacing w:line="312" w:lineRule="auto"/>
    </w:pPr>
    <w:rPr>
      <w:rFonts w:ascii="Calibri" w:eastAsia="微软雅黑"/>
      <w:color w:val="333333"/>
      <w:sz w:val="24"/>
      <w:szCs w:val="24"/>
    </w:rPr>
  </w:style>
  <w:style w:type="character" w:customStyle="1" w:styleId="22">
    <w:name w:val="Footnote Text Char"/>
    <w:link w:val="13"/>
    <w:semiHidden/>
    <w:unhideWhenUsed/>
    <w:qFormat/>
    <w:uiPriority w:val="99"/>
    <w:rPr>
      <w:sz w:val="20"/>
      <w:szCs w:val="20"/>
    </w:rPr>
  </w:style>
  <w:style w:type="character" w:customStyle="1" w:styleId="23">
    <w:name w:val="Endnote Text Char"/>
    <w:link w:val="9"/>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4277</Words>
  <Characters>4769</Characters>
  <TotalTime>0</TotalTime>
  <ScaleCrop>false</ScaleCrop>
  <LinksUpToDate>false</LinksUpToDate>
  <CharactersWithSpaces>5014</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2026-05-25T08:29:00Z</dcterms:created>
  <dc:creator>Un-named</dc:creator>
  <cp:lastModifiedBy>孟祥成</cp:lastModifiedBy>
  <dcterms:modified xsi:type="dcterms:W3CDTF">2026-05-25T12:44:44Z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{"Label":"1","ContentProducer":"001191110108MA01KP2T5U00000","ProduceID":"b3aeed1bf562df15d6aa5e3bd8366ba1","ReservedCode1":"","ContentPropagator":"001191110108MA01KP2T5U00000","PropagateID":"b3aeed1bf562df15d6aa5e3bd8366ba1","ReservedCode2":""}</vt:lpwstr>
  </property>
  <property fmtid="{D5CDD505-2E9C-101B-9397-08002B2CF9AE}" pid="3" name="KSOTemplateDocerSaveRecord">
    <vt:lpwstr>eyJoZGlkIjoiMmRjMmJlNDc4ZDc2ODc0MTBkOTQ2ZTIyODk0ZjY1MjYiLCJ1c2VySWQiOiIxNzA5OTQxMDg4In0=</vt:lpwstr>
  </property>
  <property fmtid="{D5CDD505-2E9C-101B-9397-08002B2CF9AE}" pid="4" name="KSOProductBuildVer">
    <vt:lpwstr>2052-12.1.0.26375</vt:lpwstr>
  </property>
  <property fmtid="{D5CDD505-2E9C-101B-9397-08002B2CF9AE}" pid="5" name="ICV">
    <vt:lpwstr>F1CA9D45C52241D891B69FB44D049556_13</vt:lpwstr>
  </property>
</Properties>
</file>