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AE72B1">
      <w:pPr>
        <w:tabs>
          <w:tab w:val="left" w:pos="1840"/>
        </w:tabs>
        <w:bidi w:val="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val="en-US" w:eastAsia="zh-CN"/>
        </w:rPr>
        <w:t>一</w:t>
      </w:r>
      <w:r>
        <w:rPr>
          <w:rFonts w:hint="eastAsia" w:ascii="微软雅黑" w:hAnsi="微软雅黑" w:eastAsia="微软雅黑" w:cs="微软雅黑"/>
          <w:sz w:val="21"/>
          <w:szCs w:val="21"/>
        </w:rPr>
        <w:t>、操作流程</w:t>
      </w:r>
    </w:p>
    <w:p w14:paraId="7AE5142C">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1、下载本地素材包</w:t>
      </w:r>
    </w:p>
    <w:p w14:paraId="1D1F58BA">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（1）进入产品=&gt;产品采集=&gt;导入采集</w:t>
      </w:r>
    </w:p>
    <w:p w14:paraId="767820BB">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67325" cy="26860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67325" cy="2686050"/>
                    </a:xfrm>
                    <a:prstGeom prst="rect">
                      <a:avLst/>
                    </a:prstGeom>
                    <a:noFill/>
                    <a:ln w="9525">
                      <a:noFill/>
                    </a:ln>
                  </pic:spPr>
                </pic:pic>
              </a:graphicData>
            </a:graphic>
          </wp:inline>
        </w:drawing>
      </w:r>
    </w:p>
    <w:p w14:paraId="1601CE43">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（2）进入导入采集功能界面，先勾选同意协议，点击【本地素材包导入】</w:t>
      </w:r>
    </w:p>
    <w:p w14:paraId="36D392AD">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67325" cy="1864360"/>
            <wp:effectExtent l="0" t="0" r="9525" b="2540"/>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5"/>
                    <a:stretch>
                      <a:fillRect/>
                    </a:stretch>
                  </pic:blipFill>
                  <pic:spPr>
                    <a:xfrm>
                      <a:off x="0" y="0"/>
                      <a:ext cx="5267325" cy="1864360"/>
                    </a:xfrm>
                    <a:prstGeom prst="rect">
                      <a:avLst/>
                    </a:prstGeom>
                    <a:noFill/>
                    <a:ln w="9525">
                      <a:noFill/>
                    </a:ln>
                  </pic:spPr>
                </pic:pic>
              </a:graphicData>
            </a:graphic>
          </wp:inline>
        </w:drawing>
      </w:r>
    </w:p>
    <w:p w14:paraId="1C177CF6">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（3）点击本地素材包导入按钮后，会显示弹窗，先点击【下载素材包安利】</w:t>
      </w:r>
    </w:p>
    <w:p w14:paraId="31B1F158">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67325" cy="2185670"/>
            <wp:effectExtent l="0" t="0" r="9525" b="5080"/>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5267325" cy="2185670"/>
                    </a:xfrm>
                    <a:prstGeom prst="rect">
                      <a:avLst/>
                    </a:prstGeom>
                    <a:noFill/>
                    <a:ln w="9525">
                      <a:noFill/>
                    </a:ln>
                  </pic:spPr>
                </pic:pic>
              </a:graphicData>
            </a:graphic>
          </wp:inline>
        </w:drawing>
      </w:r>
    </w:p>
    <w:p w14:paraId="4A3DC1D2">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2、编辑素材包</w:t>
      </w:r>
    </w:p>
    <w:p w14:paraId="142C096D">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（1）素材包下载到本地是zip文件格式，可先解压素材包</w:t>
      </w:r>
    </w:p>
    <w:p w14:paraId="52186778">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038475" cy="1571625"/>
            <wp:effectExtent l="0" t="0" r="9525" b="9525"/>
            <wp:docPr id="1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9"/>
                    <pic:cNvPicPr>
                      <a:picLocks noChangeAspect="1"/>
                    </pic:cNvPicPr>
                  </pic:nvPicPr>
                  <pic:blipFill>
                    <a:blip r:embed="rId7"/>
                    <a:stretch>
                      <a:fillRect/>
                    </a:stretch>
                  </pic:blipFill>
                  <pic:spPr>
                    <a:xfrm>
                      <a:off x="0" y="0"/>
                      <a:ext cx="3038475" cy="1571625"/>
                    </a:xfrm>
                    <a:prstGeom prst="rect">
                      <a:avLst/>
                    </a:prstGeom>
                    <a:noFill/>
                    <a:ln w="9525">
                      <a:noFill/>
                    </a:ln>
                  </pic:spPr>
                </pic:pic>
              </a:graphicData>
            </a:graphic>
          </wp:inline>
        </w:drawing>
      </w:r>
    </w:p>
    <w:p w14:paraId="75CD8825">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（2）解压后点击打开素材包，继续点击打开范例产品素材1</w:t>
      </w:r>
    </w:p>
    <w:p w14:paraId="0AA83511">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4310" cy="1748790"/>
            <wp:effectExtent l="0" t="0" r="2540" b="381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274310" cy="1748790"/>
                    </a:xfrm>
                    <a:prstGeom prst="rect">
                      <a:avLst/>
                    </a:prstGeom>
                    <a:noFill/>
                    <a:ln w="9525">
                      <a:noFill/>
                    </a:ln>
                  </pic:spPr>
                </pic:pic>
              </a:graphicData>
            </a:graphic>
          </wp:inline>
        </w:drawing>
      </w:r>
    </w:p>
    <w:p w14:paraId="6B640FB4">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（3）先打开《导入产品模板》，模板中录入需要上传的产品标题、币种、货源链接、SKU规格等信息，可参考模板里面原有的案例进行编辑，编辑完成后保存到本地</w:t>
      </w:r>
    </w:p>
    <w:p w14:paraId="6D623CB7">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67325" cy="1701165"/>
            <wp:effectExtent l="0" t="0" r="9525" b="13335"/>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9"/>
                    <a:stretch>
                      <a:fillRect/>
                    </a:stretch>
                  </pic:blipFill>
                  <pic:spPr>
                    <a:xfrm>
                      <a:off x="0" y="0"/>
                      <a:ext cx="5267325" cy="1701165"/>
                    </a:xfrm>
                    <a:prstGeom prst="rect">
                      <a:avLst/>
                    </a:prstGeom>
                    <a:noFill/>
                    <a:ln w="9525">
                      <a:noFill/>
                    </a:ln>
                  </pic:spPr>
                </pic:pic>
              </a:graphicData>
            </a:graphic>
          </wp:inline>
        </w:drawing>
      </w:r>
    </w:p>
    <w:p w14:paraId="49642E64">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（4）SKU、产品主图、详情图、产品视频，需要分别放到对应的文件夹中</w:t>
      </w:r>
    </w:p>
    <w:p w14:paraId="47EC8E12">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67325" cy="2417445"/>
            <wp:effectExtent l="0" t="0" r="9525" b="1905"/>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10"/>
                    <a:stretch>
                      <a:fillRect/>
                    </a:stretch>
                  </pic:blipFill>
                  <pic:spPr>
                    <a:xfrm>
                      <a:off x="0" y="0"/>
                      <a:ext cx="5267325" cy="2417445"/>
                    </a:xfrm>
                    <a:prstGeom prst="rect">
                      <a:avLst/>
                    </a:prstGeom>
                    <a:noFill/>
                    <a:ln w="9525">
                      <a:noFill/>
                    </a:ln>
                  </pic:spPr>
                </pic:pic>
              </a:graphicData>
            </a:graphic>
          </wp:inline>
        </w:drawing>
      </w:r>
    </w:p>
    <w:p w14:paraId="0F2FC81D">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①SKU图</w:t>
      </w:r>
    </w:p>
    <w:p w14:paraId="11AFF583">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打开SKU图文件夹，将SKU图片放入文件夹，命名需要根据以下规则：</w:t>
      </w:r>
    </w:p>
    <w:p w14:paraId="7C0AF0C5">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支持通过对图片名称命名按顺序上传，命名格式为：</w:t>
      </w:r>
    </w:p>
    <w:p w14:paraId="26C2649C">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颜色名称_1.jpg</w:t>
      </w:r>
    </w:p>
    <w:p w14:paraId="596822BF">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颜色名称_2.jpg</w:t>
      </w:r>
    </w:p>
    <w:p w14:paraId="3FF2831E">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颜色名称为公用采集箱-产品编辑里的颜色规格名称，比如此图片中的白色、粉色</w:t>
      </w:r>
    </w:p>
    <w:p w14:paraId="58287488">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例：产品表格里颜色为白色。   SKU图命名为白色_1.jpg、白色_2.jpg、白色_3.jpg，系统会根据图片名称中的顺序去进行排序，若没有数字后缀，则随机顺序上传</w:t>
      </w:r>
    </w:p>
    <w:p w14:paraId="5C03BB5F">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3040" cy="2396490"/>
            <wp:effectExtent l="0" t="0" r="3810" b="3810"/>
            <wp:docPr id="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1"/>
                    <a:stretch>
                      <a:fillRect/>
                    </a:stretch>
                  </pic:blipFill>
                  <pic:spPr>
                    <a:xfrm>
                      <a:off x="0" y="0"/>
                      <a:ext cx="5273040" cy="2396490"/>
                    </a:xfrm>
                    <a:prstGeom prst="rect">
                      <a:avLst/>
                    </a:prstGeom>
                    <a:noFill/>
                    <a:ln w="9525">
                      <a:noFill/>
                    </a:ln>
                  </pic:spPr>
                </pic:pic>
              </a:graphicData>
            </a:graphic>
          </wp:inline>
        </w:drawing>
      </w:r>
    </w:p>
    <w:p w14:paraId="60F57A56">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②产品主图</w:t>
      </w:r>
    </w:p>
    <w:p w14:paraId="496EA477">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打开产品主图文件夹，将产品主图放入文件夹，命名需要根据以下规则：</w:t>
      </w:r>
    </w:p>
    <w:p w14:paraId="3A8A9CDA">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支持通过对图片名称命名按顺序上传，格式如下：</w:t>
      </w:r>
    </w:p>
    <w:p w14:paraId="3BBFFDDF">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主图_1.jpg</w:t>
      </w:r>
    </w:p>
    <w:p w14:paraId="34FEDE95">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主图_2.jpg</w:t>
      </w:r>
    </w:p>
    <w:p w14:paraId="353F0A43">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若未按规范命名则按图片顺序上传，若部分有按规范命名部分没有，则有按规范命名的图片按顺序上传后未按规范命名的图片按文件夹图片顺序上传</w:t>
      </w:r>
    </w:p>
    <w:p w14:paraId="54EE90EE">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3040" cy="2013585"/>
            <wp:effectExtent l="0" t="0" r="3810" b="5715"/>
            <wp:docPr id="1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64"/>
                    <pic:cNvPicPr>
                      <a:picLocks noChangeAspect="1"/>
                    </pic:cNvPicPr>
                  </pic:nvPicPr>
                  <pic:blipFill>
                    <a:blip r:embed="rId12"/>
                    <a:stretch>
                      <a:fillRect/>
                    </a:stretch>
                  </pic:blipFill>
                  <pic:spPr>
                    <a:xfrm>
                      <a:off x="0" y="0"/>
                      <a:ext cx="5273040" cy="2013585"/>
                    </a:xfrm>
                    <a:prstGeom prst="rect">
                      <a:avLst/>
                    </a:prstGeom>
                    <a:noFill/>
                    <a:ln w="9525">
                      <a:noFill/>
                    </a:ln>
                  </pic:spPr>
                </pic:pic>
              </a:graphicData>
            </a:graphic>
          </wp:inline>
        </w:drawing>
      </w:r>
    </w:p>
    <w:p w14:paraId="67C93F8A">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③详情图</w:t>
      </w:r>
    </w:p>
    <w:p w14:paraId="30F7A720">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打开详情图文件夹，将详情图放入文件夹，命名需要根据以下规则：</w:t>
      </w:r>
    </w:p>
    <w:p w14:paraId="27F5024F">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支持通过对图片名称命名按顺序上传，格式如下：</w:t>
      </w:r>
    </w:p>
    <w:p w14:paraId="62565711">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详情图_1.jpg</w:t>
      </w:r>
    </w:p>
    <w:p w14:paraId="71BD1AD5">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详情图_2.jpg</w:t>
      </w:r>
    </w:p>
    <w:p w14:paraId="2872754A">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按照图片命名中的顺序排列上传，若未按规范命名则按图片顺序上传</w:t>
      </w:r>
    </w:p>
    <w:p w14:paraId="0DAC285B">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若部分有按规范命名部分没有，则有按规范命名的图片按顺序上传后未按规范命名的图片按文件夹图片顺序上传</w:t>
      </w:r>
    </w:p>
    <w:p w14:paraId="784FD5F5">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67960" cy="1788160"/>
            <wp:effectExtent l="0" t="0" r="8890" b="2540"/>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3"/>
                    <a:stretch>
                      <a:fillRect/>
                    </a:stretch>
                  </pic:blipFill>
                  <pic:spPr>
                    <a:xfrm>
                      <a:off x="0" y="0"/>
                      <a:ext cx="5267960" cy="1788160"/>
                    </a:xfrm>
                    <a:prstGeom prst="rect">
                      <a:avLst/>
                    </a:prstGeom>
                    <a:noFill/>
                    <a:ln w="9525">
                      <a:noFill/>
                    </a:ln>
                  </pic:spPr>
                </pic:pic>
              </a:graphicData>
            </a:graphic>
          </wp:inline>
        </w:drawing>
      </w:r>
    </w:p>
    <w:p w14:paraId="09E72C19">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④产品视频</w:t>
      </w:r>
    </w:p>
    <w:p w14:paraId="7CD97EDE">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仅支持1个视频，格式为mp4格式</w:t>
      </w:r>
    </w:p>
    <w:p w14:paraId="5F6204B8">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若有多个视频，只取第一个视频上传，若没有视频则不上传</w:t>
      </w:r>
    </w:p>
    <w:p w14:paraId="3D36D976">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2247900" cy="514350"/>
            <wp:effectExtent l="0" t="0" r="0" b="0"/>
            <wp:docPr id="1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4"/>
                    <a:stretch>
                      <a:fillRect/>
                    </a:stretch>
                  </pic:blipFill>
                  <pic:spPr>
                    <a:xfrm>
                      <a:off x="0" y="0"/>
                      <a:ext cx="2247900" cy="514350"/>
                    </a:xfrm>
                    <a:prstGeom prst="rect">
                      <a:avLst/>
                    </a:prstGeom>
                    <a:noFill/>
                    <a:ln w="9525">
                      <a:noFill/>
                    </a:ln>
                  </pic:spPr>
                </pic:pic>
              </a:graphicData>
            </a:graphic>
          </wp:inline>
        </w:drawing>
      </w:r>
    </w:p>
    <w:p w14:paraId="7DCA817C">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（5）所有文件夹都整理好之后，可继续复制文件夹，并继续打开文件夹，上传其他的产品信息</w:t>
      </w:r>
    </w:p>
    <w:p w14:paraId="4B80898F">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1135" cy="2709545"/>
            <wp:effectExtent l="0" t="0" r="5715" b="14605"/>
            <wp:docPr id="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67"/>
                    <pic:cNvPicPr>
                      <a:picLocks noChangeAspect="1"/>
                    </pic:cNvPicPr>
                  </pic:nvPicPr>
                  <pic:blipFill>
                    <a:blip r:embed="rId15"/>
                    <a:stretch>
                      <a:fillRect/>
                    </a:stretch>
                  </pic:blipFill>
                  <pic:spPr>
                    <a:xfrm>
                      <a:off x="0" y="0"/>
                      <a:ext cx="5271135" cy="2709545"/>
                    </a:xfrm>
                    <a:prstGeom prst="rect">
                      <a:avLst/>
                    </a:prstGeom>
                    <a:noFill/>
                    <a:ln w="9525">
                      <a:noFill/>
                    </a:ln>
                  </pic:spPr>
                </pic:pic>
              </a:graphicData>
            </a:graphic>
          </wp:inline>
        </w:drawing>
      </w:r>
    </w:p>
    <w:p w14:paraId="26513624">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（6）所有的产品都创建好文件夹后，退到产品素材包，将整个大包右键压缩成zip压缩包</w:t>
      </w:r>
    </w:p>
    <w:p w14:paraId="193FC9D4">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1135" cy="4254500"/>
            <wp:effectExtent l="0" t="0" r="5715" b="12700"/>
            <wp:docPr id="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68"/>
                    <pic:cNvPicPr>
                      <a:picLocks noChangeAspect="1"/>
                    </pic:cNvPicPr>
                  </pic:nvPicPr>
                  <pic:blipFill>
                    <a:blip r:embed="rId16"/>
                    <a:stretch>
                      <a:fillRect/>
                    </a:stretch>
                  </pic:blipFill>
                  <pic:spPr>
                    <a:xfrm>
                      <a:off x="0" y="0"/>
                      <a:ext cx="5271135" cy="4254500"/>
                    </a:xfrm>
                    <a:prstGeom prst="rect">
                      <a:avLst/>
                    </a:prstGeom>
                    <a:noFill/>
                    <a:ln w="9525">
                      <a:noFill/>
                    </a:ln>
                  </pic:spPr>
                </pic:pic>
              </a:graphicData>
            </a:graphic>
          </wp:inline>
        </w:drawing>
      </w:r>
    </w:p>
    <w:p w14:paraId="13C110CE">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3、本地素材包上传到妙手ERP</w:t>
      </w:r>
    </w:p>
    <w:p w14:paraId="366D65E7">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（1）回到妙手ERP的导入采集， 点击弹窗中的导入上传压缩包，也支持直接将压缩包拖拽上传，最后点击【确定】，即可开始上传</w:t>
      </w:r>
    </w:p>
    <w:p w14:paraId="7AC4416A">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注意：文件最大支持300MB2；免费版每日支持上传10个产品，付费版支持授权店铺数*1000/日个产品</w:t>
      </w:r>
    </w:p>
    <w:p w14:paraId="5CD4710E">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67325" cy="2049145"/>
            <wp:effectExtent l="0" t="0" r="9525" b="8255"/>
            <wp:docPr id="1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9"/>
                    <pic:cNvPicPr>
                      <a:picLocks noChangeAspect="1"/>
                    </pic:cNvPicPr>
                  </pic:nvPicPr>
                  <pic:blipFill>
                    <a:blip r:embed="rId17"/>
                    <a:stretch>
                      <a:fillRect/>
                    </a:stretch>
                  </pic:blipFill>
                  <pic:spPr>
                    <a:xfrm>
                      <a:off x="0" y="0"/>
                      <a:ext cx="5267325" cy="2049145"/>
                    </a:xfrm>
                    <a:prstGeom prst="rect">
                      <a:avLst/>
                    </a:prstGeom>
                    <a:noFill/>
                    <a:ln w="9525">
                      <a:noFill/>
                    </a:ln>
                  </pic:spPr>
                </pic:pic>
              </a:graphicData>
            </a:graphic>
          </wp:inline>
        </w:drawing>
      </w:r>
    </w:p>
    <w:p w14:paraId="42C72414">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（2）上传后，点击对应文档右侧的【查看导入产品】，勾选需要采集的商品，点击【开始采集】即可。</w:t>
      </w:r>
    </w:p>
    <w:p w14:paraId="08FD5536">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inline distT="0" distB="0" distL="114300" distR="114300">
            <wp:extent cx="5267325" cy="1843405"/>
            <wp:effectExtent l="0" t="0" r="9525" b="4445"/>
            <wp:docPr id="7" name="图片 15" descr="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查看大图"/>
                    <pic:cNvPicPr>
                      <a:picLocks noChangeAspect="1"/>
                    </pic:cNvPicPr>
                  </pic:nvPicPr>
                  <pic:blipFill>
                    <a:blip r:embed="rId18"/>
                    <a:stretch>
                      <a:fillRect/>
                    </a:stretch>
                  </pic:blipFill>
                  <pic:spPr>
                    <a:xfrm>
                      <a:off x="0" y="0"/>
                      <a:ext cx="5267325" cy="1843405"/>
                    </a:xfrm>
                    <a:prstGeom prst="rect">
                      <a:avLst/>
                    </a:prstGeom>
                    <a:noFill/>
                    <a:ln w="9525">
                      <a:noFill/>
                    </a:ln>
                  </pic:spPr>
                </pic:pic>
              </a:graphicData>
            </a:graphic>
          </wp:inline>
        </w:drawing>
      </w:r>
    </w:p>
    <w:p w14:paraId="1925257C">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inline distT="0" distB="0" distL="114300" distR="114300">
            <wp:extent cx="5267325" cy="2470150"/>
            <wp:effectExtent l="0" t="0" r="9525" b="6350"/>
            <wp:docPr id="12" name="图片 16" descr="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查看大图"/>
                    <pic:cNvPicPr>
                      <a:picLocks noChangeAspect="1"/>
                    </pic:cNvPicPr>
                  </pic:nvPicPr>
                  <pic:blipFill>
                    <a:blip r:embed="rId19"/>
                    <a:stretch>
                      <a:fillRect/>
                    </a:stretch>
                  </pic:blipFill>
                  <pic:spPr>
                    <a:xfrm>
                      <a:off x="0" y="0"/>
                      <a:ext cx="5267325" cy="2470150"/>
                    </a:xfrm>
                    <a:prstGeom prst="rect">
                      <a:avLst/>
                    </a:prstGeom>
                    <a:noFill/>
                    <a:ln w="9525">
                      <a:noFill/>
                    </a:ln>
                  </pic:spPr>
                </pic:pic>
              </a:graphicData>
            </a:graphic>
          </wp:inline>
        </w:drawing>
      </w:r>
    </w:p>
    <w:p w14:paraId="05EAF83A">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w:t>
      </w:r>
    </w:p>
    <w:p w14:paraId="1CCC51E9">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4、采集结果查看</w:t>
      </w:r>
    </w:p>
    <w:p w14:paraId="7D7909BD">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采集后，商品会进入“公用采集箱”，可在公用采集箱内查看是否采集成功</w:t>
      </w:r>
    </w:p>
    <w:p w14:paraId="46B0386C">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inline distT="0" distB="0" distL="114300" distR="114300">
            <wp:extent cx="5267325" cy="2222500"/>
            <wp:effectExtent l="0" t="0" r="9525" b="6350"/>
            <wp:docPr id="4" name="图片 17" descr="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查看大图"/>
                    <pic:cNvPicPr>
                      <a:picLocks noChangeAspect="1"/>
                    </pic:cNvPicPr>
                  </pic:nvPicPr>
                  <pic:blipFill>
                    <a:blip r:embed="rId20"/>
                    <a:stretch>
                      <a:fillRect/>
                    </a:stretch>
                  </pic:blipFill>
                  <pic:spPr>
                    <a:xfrm>
                      <a:off x="0" y="0"/>
                      <a:ext cx="5267325" cy="2222500"/>
                    </a:xfrm>
                    <a:prstGeom prst="rect">
                      <a:avLst/>
                    </a:prstGeom>
                    <a:noFill/>
                    <a:ln w="9525">
                      <a:noFill/>
                    </a:ln>
                  </pic:spPr>
                </pic:pic>
              </a:graphicData>
            </a:graphic>
          </wp:inline>
        </w:drawing>
      </w:r>
    </w:p>
    <w:p w14:paraId="60162778">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inline distT="0" distB="0" distL="114300" distR="114300">
            <wp:extent cx="5267325" cy="1790700"/>
            <wp:effectExtent l="0" t="0" r="9525" b="0"/>
            <wp:docPr id="15" name="图片 18" descr="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查看大图"/>
                    <pic:cNvPicPr>
                      <a:picLocks noChangeAspect="1"/>
                    </pic:cNvPicPr>
                  </pic:nvPicPr>
                  <pic:blipFill>
                    <a:blip r:embed="rId21"/>
                    <a:stretch>
                      <a:fillRect/>
                    </a:stretch>
                  </pic:blipFill>
                  <pic:spPr>
                    <a:xfrm>
                      <a:off x="0" y="0"/>
                      <a:ext cx="5267325" cy="1790700"/>
                    </a:xfrm>
                    <a:prstGeom prst="rect">
                      <a:avLst/>
                    </a:prstGeom>
                    <a:noFill/>
                    <a:ln w="9525">
                      <a:noFill/>
                    </a:ln>
                  </pic:spPr>
                </pic:pic>
              </a:graphicData>
            </a:graphic>
          </wp:inline>
        </w:drawing>
      </w:r>
      <w:bookmarkStart w:id="0" w:name="_GoBack"/>
      <w:bookmarkEnd w:id="0"/>
    </w:p>
    <w:p w14:paraId="51718619">
      <w:pPr>
        <w:bidi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w:t>
      </w:r>
      <w:r>
        <w:rPr>
          <w:rFonts w:hint="eastAsia" w:ascii="微软雅黑" w:hAnsi="微软雅黑" w:eastAsia="微软雅黑" w:cs="微软雅黑"/>
          <w:sz w:val="21"/>
          <w:szCs w:val="21"/>
          <w:lang w:val="en-US" w:eastAsia="zh-CN"/>
        </w:rPr>
        <w:t>5</w:t>
      </w:r>
      <w:r>
        <w:rPr>
          <w:rFonts w:hint="eastAsia" w:ascii="微软雅黑" w:hAnsi="微软雅黑" w:eastAsia="微软雅黑" w:cs="微软雅黑"/>
          <w:sz w:val="21"/>
          <w:szCs w:val="21"/>
        </w:rPr>
        <w:t>、产品发布</w:t>
      </w:r>
    </w:p>
    <w:p w14:paraId="04DC3EDA">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每个平台需要编辑的产品信息不同，可跳转到帮助中心，点击对应平台教程查看发布流程：</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"https://erp.91miaoshou.com/help_center/group_article_272.html" </w:instrText>
      </w:r>
      <w:r>
        <w:rPr>
          <w:rFonts w:hint="eastAsia" w:ascii="微软雅黑" w:hAnsi="微软雅黑" w:eastAsia="微软雅黑" w:cs="微软雅黑"/>
          <w:sz w:val="21"/>
          <w:szCs w:val="21"/>
          <w:lang w:val="en-US" w:eastAsia="zh-CN"/>
        </w:rPr>
        <w:fldChar w:fldCharType="separate"/>
      </w:r>
      <w:r>
        <w:rPr>
          <w:rStyle w:val="8"/>
          <w:rFonts w:hint="eastAsia" w:ascii="微软雅黑" w:hAnsi="微软雅黑" w:eastAsia="微软雅黑" w:cs="微软雅黑"/>
          <w:sz w:val="21"/>
          <w:szCs w:val="21"/>
          <w:lang w:val="en-US" w:eastAsia="zh-CN"/>
        </w:rPr>
        <w:t>https://erp.91miaoshou.com/help_center/group_article_272.html</w:t>
      </w:r>
      <w:r>
        <w:rPr>
          <w:rFonts w:hint="eastAsia" w:ascii="微软雅黑" w:hAnsi="微软雅黑" w:eastAsia="微软雅黑" w:cs="微软雅黑"/>
          <w:sz w:val="21"/>
          <w:szCs w:val="21"/>
          <w:lang w:val="en-US" w:eastAsia="zh-CN"/>
        </w:rPr>
        <w:fldChar w:fldCharType="end"/>
      </w:r>
    </w:p>
    <w:p w14:paraId="43030C94">
      <w:pPr>
        <w:bidi w:val="0"/>
        <w:rPr>
          <w:rFonts w:hint="eastAsia" w:ascii="微软雅黑" w:hAnsi="微软雅黑" w:eastAsia="微软雅黑" w:cs="微软雅黑"/>
          <w:sz w:val="21"/>
          <w:szCs w:val="21"/>
          <w:lang w:val="en-US" w:eastAsia="zh-CN"/>
        </w:rPr>
      </w:pPr>
    </w:p>
    <w:p w14:paraId="4BD9ED30">
      <w:pPr>
        <w:bidi w:val="0"/>
        <w:rPr>
          <w:rFonts w:hint="eastAsia" w:ascii="微软雅黑" w:hAnsi="微软雅黑" w:eastAsia="微软雅黑" w:cs="微软雅黑"/>
          <w:sz w:val="21"/>
          <w:szCs w:val="21"/>
        </w:rPr>
      </w:pPr>
    </w:p>
    <w:p w14:paraId="466F261B">
      <w:pPr>
        <w:bidi w:val="0"/>
        <w:rPr>
          <w:rFonts w:hint="eastAsia" w:ascii="微软雅黑" w:hAnsi="微软雅黑" w:eastAsia="微软雅黑" w:cs="微软雅黑"/>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0067F4"/>
    <w:rsid w:val="7C006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TotalTime>
  <ScaleCrop>false</ScaleCrop>
  <LinksUpToDate>false</LinksUpToDate>
  <CharactersWithSpaces>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2025-09-19T09:16:00Z</dcterms:created>
  <dc:creator>✡ Galaxy</dc:creator>
  <cp:lastModifiedBy>✡ Galaxy</cp:lastModifiedBy>
  <dcterms:modified xsi:type="dcterms:W3CDTF">2025-09-19T09:18:12Z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8852F52325BB48F9A0D8E55D903ADE9C_11</vt:lpwstr>
  </property>
  <property fmtid="{D5CDD505-2E9C-101B-9397-08002B2CF9AE}" pid="4" name="KSOTemplateDocerSaveRecord">
    <vt:lpwstr>eyJoZGlkIjoiZDI5MWFhMDg4YThiMzlkNTliYjNjOGExZTQxZDk2YjkiLCJ1c2VySWQiOiIxOTM3OTkzMTQifQ==</vt:lpwstr>
  </property>
</Properties>
</file>