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Apparatus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Cut:</w:t>
      </w:r>
      <w:r>
        <w:t xml:space="preserve"> </w:t>
      </w:r>
      <w:r>
        <w:t xml:space="preserve">Introduction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Krewson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the story of Samuel Goodrich and Josiah Holbrook, as told through the apparatus and the cut.</w:t>
      </w:r>
    </w:p>
    <w:p>
      <w:pPr>
        <w:pStyle w:val="Heading2"/>
      </w:pPr>
      <w:bookmarkStart w:id="22" w:name="plan-of-chapters"/>
      <w:bookmarkEnd w:id="22"/>
      <w:r>
        <w:t xml:space="preserve">Plan of Chapters</w:t>
      </w:r>
    </w:p>
    <w:p>
      <w:pPr>
        <w:pStyle w:val="FirstParagraph"/>
      </w:pPr>
      <w:r>
        <w:t xml:space="preserve">A chapter in my dissertation is a treatment of either a school apparatus or a set of wood engravings of a particular subject.</w:t>
      </w:r>
    </w:p>
    <w:p>
      <w:pPr>
        <w:pStyle w:val="Heading2"/>
      </w:pPr>
      <w:bookmarkStart w:id="23" w:name="navigating-this-site"/>
      <w:bookmarkEnd w:id="23"/>
      <w:r>
        <w:t xml:space="preserve">Navigating this Site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of technical terms</w:t>
      </w:r>
    </w:p>
    <w:p>
      <w:pPr>
        <w:pStyle w:val="Compact"/>
        <w:numPr>
          <w:numId w:val="1001"/>
          <w:ilvl w:val="0"/>
        </w:numPr>
      </w:pPr>
      <w:r>
        <w:t xml:space="preserve">Important</w:t>
      </w:r>
      <w:r>
        <w:t xml:space="preserve"> </w:t>
      </w:r>
      <w:hyperlink r:id="rId25">
        <w:r>
          <w:rPr>
            <w:rStyle w:val="Hyperlink"/>
          </w:rPr>
          <w:t xml:space="preserve">characters</w:t>
        </w:r>
      </w:hyperlink>
    </w:p>
    <w:p>
      <w:pPr>
        <w:pStyle w:val="Compact"/>
        <w:numPr>
          <w:numId w:val="1001"/>
          <w:ilvl w:val="0"/>
        </w:numPr>
      </w:pPr>
      <w:r>
        <w:t xml:space="preserve">Discussion of</w:t>
      </w:r>
      <w:r>
        <w:t xml:space="preserve"> </w:t>
      </w:r>
      <w:hyperlink r:id="rId26">
        <w:r>
          <w:rPr>
            <w:rStyle w:val="Hyperlink"/>
          </w:rPr>
          <w:t xml:space="preserve">datasets</w:t>
        </w:r>
      </w:hyperlink>
      <w:r>
        <w:t xml:space="preserve"> </w:t>
      </w:r>
      <w:r>
        <w:t xml:space="preserve">and computational methods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Publications</w:t>
        </w:r>
      </w:hyperlink>
      <w:r>
        <w:t xml:space="preserve"> </w:t>
      </w:r>
      <w:r>
        <w:t xml:space="preserve">in my archive</w:t>
      </w:r>
    </w:p>
    <w:p>
      <w:pPr>
        <w:pStyle w:val="Compact"/>
        <w:numPr>
          <w:numId w:val="1001"/>
          <w:ilvl w:val="0"/>
        </w:numPr>
      </w:pPr>
      <w:r>
        <w:t xml:space="preserve">Timeline?</w:t>
      </w:r>
    </w:p>
    <w:p>
      <w:pPr>
        <w:pStyle w:val="FirstParagraph"/>
      </w:pPr>
      <w:r>
        <w:t xml:space="preserve">Chapters and journal-length articles will be posted as they are drafted.</w:t>
      </w:r>
    </w:p>
    <w:p>
      <w:pPr>
        <w:pStyle w:val="Heading2"/>
      </w:pPr>
      <w:bookmarkStart w:id="28" w:name="works-cited"/>
      <w:bookmarkEnd w:id="28"/>
      <w:r>
        <w:t xml:space="preserve">Works Cited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e562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29ca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www.stephenkrewson.net/articles/literary-history/aac-data.html" TargetMode="External" /><Relationship Type="http://schemas.openxmlformats.org/officeDocument/2006/relationships/hyperlink" Id="rId24" Target="http://www.stephenkrewson.net/articles/literary-history/aac-glossary.html" TargetMode="External" /><Relationship Type="http://schemas.openxmlformats.org/officeDocument/2006/relationships/hyperlink" Id="rId25" Target="http://www.stephenkrewson.net/articles/literary-history/aac-people.html" TargetMode="External" /><Relationship Type="http://schemas.openxmlformats.org/officeDocument/2006/relationships/hyperlink" Id="rId27" Target="http://www.stephenkrewson.net/articles/literary-history/aac-publicat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stephenkrewson.net/articles/literary-history/aac-data.html" TargetMode="External" /><Relationship Type="http://schemas.openxmlformats.org/officeDocument/2006/relationships/hyperlink" Id="rId24" Target="http://www.stephenkrewson.net/articles/literary-history/aac-glossary.html" TargetMode="External" /><Relationship Type="http://schemas.openxmlformats.org/officeDocument/2006/relationships/hyperlink" Id="rId25" Target="http://www.stephenkrewson.net/articles/literary-history/aac-people.html" TargetMode="External" /><Relationship Type="http://schemas.openxmlformats.org/officeDocument/2006/relationships/hyperlink" Id="rId27" Target="http://www.stephenkrewson.net/articles/literary-history/aac-publicat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Apparatus and the Cut: Introduction</dc:title>
  <dc:creator>Stephen Krewson</dc:creator>
  <dcterms:created xsi:type="dcterms:W3CDTF">2018-06-19T15:30:38Z</dcterms:created>
  <dcterms:modified xsi:type="dcterms:W3CDTF">2018-06-19T15:30:38Z</dcterms:modified>
</cp:coreProperties>
</file>