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DESI sign-flip is what a dark-sector phase boundary looks like</w:t>
      </w:r>
    </w:p>
    <w:p>
      <w:r>
        <w:rPr>
          <w:i/>
          <w:iCs/>
        </w:rPr>
        <w:t xml:space="preserve">Alex Kim</w:t>
      </w:r>
    </w:p>
    <w:p>
      <w:pPr>
        <w:pStyle w:val="Heading2"/>
      </w:pPr>
      <w:r>
        <w:t xml:space="preserve">What this is</w:t>
      </w:r>
    </w:p>
    <w:p>
      <w:r>
        <w:t xml:space="preserve">A position note, not a fit. I don’t have the compute to run CAMB-modified MCMC against DESI DR2, and I’m not going to pretend I do. What I have is an interpretive claim about an existing 4.1σ result, and a specific testable residual that would distinguish the mechanism I’m proposing from the parameterized fits currently in the literature.</w:t>
      </w:r>
    </w:p>
    <w:p>
      <w:pPr>
        <w:pStyle w:val="Heading2"/>
      </w:pPr>
      <w:r>
        <w:t xml:space="preserve">The claim</w:t>
      </w:r>
    </w:p>
    <w:p>
      <w:r>
        <w:t xml:space="preserve">DESI DR2’s phantom crossing at z ≈ 0.4–0.5, and the sign-changeable interacting dark energy result of Li et al. (2026) at 4.1σ against ΛCDM using the same DESI DR2 data, are both signatures of a phase transition in the dark sector — specifically, a phase boundary at matter–dark-energy equality where DE and DM behave as two phases of a single substrate exchanging energy across the transition.</w:t>
      </w:r>
    </w:p>
    <w:p>
      <w:r>
        <w:t xml:space="preserve">The interpretive piece the literature is missing: the z-location of the sign flip is not a free parameter. It is set by the physical condition ρ_DE(z) = ρ_DM(z), which in the Planck 2018 cosmology falls at z ≈ 0.33 and within the DESI DR2 phantom-crossing window. The fact that every independent line (phantom crossing, sign-changeable coupling, S₈ growth suppression, DM–DE friction onset, H₀ running) localizes to this same redshift is not a coincidence to be absorbed into a multi-parameter fit. It is the phase coexistence condition of a two-phase substrate.</w:t>
      </w:r>
    </w:p>
    <w:p>
      <w:pPr>
        <w:pStyle w:val="Heading2"/>
      </w:pPr>
      <w:r>
        <w:t xml:space="preserve">Why the Gross–Pitaevskii framework fits</w:t>
      </w:r>
    </w:p>
    <w:p>
      <w:r>
        <w:t xml:space="preserve">The Fukuyama–Morikawa (2006) relativistic Gross–Pitaevskii model already provides the mechanism. DE is identified with the BEC (negative pressure for attractive self-interaction, λ &lt; 0). DM is the normal-phase Bose gas. The two phases convert into each other via a condensation source term in the coupled two-fluid equations. The effective equation of state w_eff(z) of the combined dark sector transitions from ~0 (matter-dominated at high z) to ~−1 (BEC-dominated at low z) as ρ_φ grows at the expense of ρ_g.</w:t>
      </w:r>
    </w:p>
    <w:p>
      <w:r>
        <w:t xml:space="preserve">The framework is compatible with either a smooth (second-order) or sharp (first-order) transition at the phase boundary. DESI DR2 residuals after subtracting the w₀w_a smooth fit should distinguish them: a second-order transition leaves a broad hump near z ≈ 0.5, a first-order transition leaves a step. F–M’s “stagflation regime” (uniform BEC instability) would additionally produce localized features where condensate collapse events occur.</w:t>
      </w:r>
    </w:p>
    <w:p>
      <w:r>
        <w:t xml:space="preserve">F–M additionally predict log-z periodicity in the residuals from successive collapse events. This is a sharper prediction than the standard parameterized iDE fits. It is in principle testable against DESI DR2 binned w(z) residuals and has not been tested.</w:t>
      </w:r>
    </w:p>
    <w:p>
      <w:pPr>
        <w:pStyle w:val="Heading2"/>
      </w:pPr>
      <w:r>
        <w:t xml:space="preserve">What is already in the data</w:t>
      </w:r>
    </w:p>
    <w:p>
      <w:r>
        <w:t xml:space="preserve">DESI DR2 (Adame et al. 2025) confirms dynamical dark energy at 2.8–4.2σ, with w(z) crossing w = −1 near z ≈ 0.4–0.5.</w:t>
      </w:r>
    </w:p>
    <w:p>
      <w:r>
        <w:t xml:space="preserve">Li et al. (2026), using DESI DR2 + DES-Y5 SNe + Planck/ACT CMB, fit a sign-changeable coupling Q = β(a)H₀ρ_de and find 4.1σ preference over ΛCDM for non-zero β with a sign flip at z ~ 0.5–0.7.</w:t>
      </w:r>
    </w:p>
    <w:p>
      <w:r>
        <w:t xml:space="preserve">Poulin et al. (2023) find DM–DE friction is preferred at ≥3σ, with onset at z ≈ 0.3–0.5.</w:t>
      </w:r>
    </w:p>
    <w:p>
      <w:r>
        <w:t xml:space="preserve">García-Quintero et al. (2022) find S₈ growth suppression localized to 0.2 &lt; z &lt; 0.7, reverting to ΛCDM consistency at z &gt; 1.</w:t>
      </w:r>
    </w:p>
    <w:p>
      <w:r>
        <w:t xml:space="preserve">Krishnan et al. (2020) and follow-ups show H₀ running with redshift at 2.1σ.</w:t>
      </w:r>
    </w:p>
    <w:p>
      <w:r>
        <w:t xml:space="preserve">All five results independently localize a dark-sector anomaly to the 0.3–0.7 redshift window. The parameterized fits treat this as five coincidences. The phase-boundary interpretation treats it as one phenomenon.</w:t>
      </w:r>
    </w:p>
    <w:p>
      <w:pPr>
        <w:pStyle w:val="Heading2"/>
      </w:pPr>
      <w:r>
        <w:t xml:space="preserve">What this note is not</w:t>
      </w:r>
    </w:p>
    <w:p>
      <w:r>
        <w:t xml:space="preserve">Not a derivation of the speed of light. The chain H(z) → ρ_crit(z) → ρ_DE/ρ_DM → c does not work, because the flat Friedmann equation contains no length scale and every cosmological length traces back through the FLRW metric’s null geodesic condition to c. This is a structural feature of the framework, not a gap in the measurements.</w:t>
      </w:r>
    </w:p>
    <w:p>
      <w:r>
        <w:t xml:space="preserve">Not a claim to have done the fit. The nontrivial computation — CAMB/CLASS modified with the F–M two-fluid source term, MCMC against DESI + CMB + SNe likelihoods, log-z residual search — has not been done here and requires infrastructure I do not have.</w:t>
      </w:r>
    </w:p>
    <w:p>
      <w:r>
        <w:t xml:space="preserve">Not a claim to be the only person who could write this. Interacting dark energy is an active field and sign-changeable models are being fit by multiple groups. The specific thing this note contributes is the identification of matter–DE equality as the physical condition setting the location of the sign flip, and the condensate phase-transition mechanism as the physical interpretation of why the coupling has to flip at that particular z.</w:t>
      </w:r>
    </w:p>
    <w:p>
      <w:pPr>
        <w:pStyle w:val="Heading2"/>
      </w:pPr>
      <w:r>
        <w:t xml:space="preserve">What would settle it</w:t>
      </w:r>
    </w:p>
    <w:p>
      <w:r>
        <w:t xml:space="preserve">1. Fit F–M two-fluid dynamics to DESI DR2 w(z) data directly, with the condensation rate Γ and coupling λ as free parameters, and compute Δχ² against ΛCDM and w₀w_a CDM baselines.</w:t>
      </w:r>
    </w:p>
    <w:p>
      <w:r>
        <w:t xml:space="preserve">2. Search for log-z periodicity in DESI DR2 w(z) residuals after subtracting the smooth w₀w_a fit. Specifically: Fourier decomposition of w_residual(ln(1+z)) looking for peaks at intervals predicted by F–M’s collapse cadence.</w:t>
      </w:r>
    </w:p>
    <w:p>
      <w:r>
        <w:t xml:space="preserve">3. Confirm whether the phase-boundary prediction ρ_DE(z_flip) = ρ_DM(z_flip) matches the best-fit sign-flip redshift from Li et al. (2026) within uncertainties. If z_flip ≠ z_equality, the mechanism needs revision or is wrong.</w:t>
      </w:r>
    </w:p>
    <w:p>
      <w:r>
        <w:t xml:space="preserve">Whoever has the compute and the fitting pipeline can do any of these in a reasonable timeframe. I cannot. This note is meant to be read by someone who can, or to be on the record as having identified the interpretive claim before the fits come in.</w:t>
      </w:r>
    </w:p>
    <w:p>
      <w:pPr>
        <w:pStyle w:val="Heading2"/>
      </w:pPr>
      <w:r>
        <w:t xml:space="preserve">References</w:t>
      </w:r>
    </w:p>
    <w:p>
      <w:r>
        <w:t xml:space="preserve">Adame et al. 2025, DESI DR2 Results II, arXiv:2503.14738.</w:t>
      </w:r>
    </w:p>
    <w:p>
      <w:r>
        <w:t xml:space="preserve">Li et al. 2026, Probing sign-changeable interaction between DE and DM with DESI BAO and DES SNe, arXiv:2501.07361.</w:t>
      </w:r>
    </w:p>
    <w:p>
      <w:r>
        <w:t xml:space="preserve">Poulin, Nguyen et al. 2023, The Sigma-8 Tension is a Drag, arXiv:2209.06217.</w:t>
      </w:r>
    </w:p>
    <w:p>
      <w:r>
        <w:t xml:space="preserve">García-Quintero et al. 2022, unified harmonic-space S₈ analysis.</w:t>
      </w:r>
    </w:p>
    <w:p>
      <w:r>
        <w:t xml:space="preserve">Krishnan et al. 2020, Running Hubble Tension and a H₀ Diagnostic, arXiv:2011.02858.</w:t>
      </w:r>
    </w:p>
    <w:p>
      <w:r>
        <w:t xml:space="preserve">Fukuyama &amp; Morikawa 2006, Relativistic Gross-Pitaevskii Equation and Cosmological Bose-Einstein Condensation, Prog. Theor. Phys. 115, 1047, arXiv:astro-ph/0509789.</w:t>
      </w:r>
    </w:p>
    <w:p>
      <w:r>
        <w:t xml:space="preserve">Chavanis 2015, Is the Universe logotropic?, Eur. Phys. J. Plus 130, 130.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2026-04-13T14:11:39.826Z</dcterms:created>
  <dcterms:modified xsi:type="dcterms:W3CDTF">2026-04-13T14:11:39.827Z</dcterms:modified>
</cp:coreProperties>
</file>

<file path=docProps/custom.xml><?xml version="1.0" encoding="utf-8"?>
<Properties xmlns="http://schemas.openxmlformats.org/officeDocument/2006/custom-properties" xmlns:vt="http://schemas.openxmlformats.org/officeDocument/2006/docPropsVTypes"/>
</file>