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Course objectives:</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DEAN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