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11E">
      <w:pPr>
        <w:ind w:left="0" w:hanging="3"/>
        <w:jc w:val="center"/>
        <w:rPr/>
      </w:pPr>
      <w:r w:rsidDel="00000000" w:rsidR="00000000" w:rsidRPr="00000000">
        <w:rPr>
          <w:b w:val="1"/>
          <w:rtl w:val="0"/>
        </w:rPr>
        <w:t xml:space="preserve">SYLLABUS</w:t>
      </w:r>
      <w:r w:rsidDel="00000000" w:rsidR="00000000" w:rsidRPr="00000000">
        <w:rPr>
          <w:rtl w:val="0"/>
        </w:rPr>
      </w:r>
      <w:r w:rsidDel="00000000" w:rsidR="00000000" w:rsidRPr="00000000">
        <mc:AlternateContent>
          <mc:Choice Requires="wpg"/>
          <mc:Fallback/>
        </mc:AlternateContent>
      </w:r>
    </w:p>
    <w:p w:rsidR="00000000" w:rsidDel="00000000" w:rsidP="00000000" w:rsidRDefault="00000000" w:rsidRPr="00000000" w14:paraId="0000011F">
      <w:pPr>
        <w:ind w:left="0" w:hanging="3"/>
        <w:jc w:val="center"/>
        <w:rPr/>
      </w:pPr>
      <w:r>
        <w:rPr>
          <w:b/>
          <w:bCs/>
          <w:sz w:val="26"/>
          <w:szCs w:val="26"/>
        </w:rPr>
        <w:t xml:space="preserve">PRINCIPLES OF ECONOMIC MANAGEMENT</w:t>
      </w:r>
    </w:p>
    <w:p w:rsidR="00000000" w:rsidDel="00000000" w:rsidP="00000000" w:rsidRDefault="00000000" w:rsidRPr="00000000" w14:paraId="00000120">
      <w:pPr>
        <w:ind w:left="0" w:hanging="3"/>
        <w:jc w:val="center"/>
        <w:rPr>
          <w:color w:val="ff0000"/>
        </w:rPr>
      </w:pPr>
      <w:r w:rsidDel="00000000" w:rsidR="00000000" w:rsidRPr="00000000">
        <w:rPr>
          <w:color w:val="ff0000"/>
          <w:rtl w:val="0"/>
        </w:rPr>
        <w:t xml:space="preserve">(Attached to Decision No...... / QD-ĐHNT dated    /    / 20….</w:t>
      </w:r>
    </w:p>
    <w:p w:rsidR="00000000" w:rsidDel="00000000" w:rsidP="00000000" w:rsidRDefault="00000000" w:rsidRPr="00000000" w14:paraId="00000121">
      <w:pPr>
        <w:ind w:left="0" w:hanging="3"/>
        <w:jc w:val="center"/>
        <w:rPr>
          <w:color w:val="ff0000"/>
        </w:rPr>
      </w:pPr>
      <w:r w:rsidDel="00000000" w:rsidR="00000000" w:rsidRPr="00000000">
        <w:rPr>
          <w:color w:val="ff0000"/>
          <w:rtl w:val="0"/>
        </w:rPr>
        <w:t xml:space="preserve">of the President of Foreign Trade University)</w:t>
      </w:r>
    </w:p>
    <w:p w:rsidR="00000000" w:rsidDel="00000000" w:rsidP="00000000" w:rsidRDefault="00000000" w:rsidRPr="00000000" w14:paraId="00000122">
      <w:pPr>
        <w:widowControl w:val="0"/>
        <w:ind w:left="0" w:hanging="3"/>
        <w:jc w:val="center"/>
        <w:rPr/>
      </w:pPr>
      <w:r w:rsidDel="00000000" w:rsidR="00000000" w:rsidRPr="00000000">
        <w:rPr>
          <w:rtl w:val="0"/>
        </w:rPr>
      </w:r>
    </w:p>
    <w:p w:rsidR="00000000" w:rsidDel="00000000" w:rsidP="00000000" w:rsidRDefault="00000000" w:rsidRPr="00000000" w14:paraId="00000123">
      <w:pPr>
        <w:widowControl w:val="0"/>
        <w:ind w:left="0" w:hanging="3"/>
        <w:jc w:val="both"/>
        <w:rPr/>
      </w:pPr>
      <w:r>
        <w:rPr>
          <w:b/>
          <w:bCs/>
          <w:sz w:val="26"/>
          <w:szCs w:val="26"/>
        </w:rPr>
        <w:t xml:space="preserve">Course title:</w:t>
      </w:r>
      <w:r>
        <w:rPr>
          <w:sz w:val="26"/>
          <w:szCs w:val="26"/>
        </w:rPr>
        <w:t xml:space="preserve"> Principles of Economic Management (Nguyên lý quản lý kinh tế)</w:t>
      </w:r>
    </w:p>
    <w:p w:rsidR="00000000" w:rsidDel="00000000" w:rsidP="00000000" w:rsidRDefault="00000000" w:rsidRPr="00000000" w14:paraId="00000124">
      <w:pPr>
        <w:widowControl w:val="0"/>
        <w:ind w:left="0" w:hanging="3"/>
        <w:jc w:val="both"/>
        <w:rPr/>
      </w:pPr>
      <w:r>
        <w:rPr>
          <w:b/>
          <w:bCs/>
          <w:sz w:val="26"/>
          <w:szCs w:val="26"/>
        </w:rPr>
        <w:t xml:space="preserve">Course code:</w:t>
      </w:r>
      <w:r>
        <w:rPr>
          <w:sz w:val="26"/>
          <w:szCs w:val="26"/>
        </w:rPr>
        <w:t xml:space="preserve"> DTU301</w:t>
      </w:r>
    </w:p>
    <w:p w:rsidR="00000000" w:rsidDel="00000000" w:rsidP="00000000" w:rsidRDefault="00000000" w:rsidRPr="00000000" w14:paraId="00000125">
      <w:pPr>
        <w:widowControl w:val="0"/>
        <w:ind w:left="0" w:hanging="3"/>
        <w:jc w:val="both"/>
        <w:rPr/>
      </w:pPr>
      <w:r>
        <w:rPr>
          <w:b/>
          <w:bCs/>
          <w:sz w:val="26"/>
          <w:szCs w:val="26"/>
        </w:rPr>
        <w:t xml:space="preserve">Department:</w:t>
      </w:r>
      <w:r>
        <w:rPr>
          <w:sz w:val="26"/>
          <w:szCs w:val="26"/>
        </w:rPr>
        <w:t xml:space="preserve"> Department of Economics and Interdisciplinary Management</w:t>
      </w:r>
    </w:p>
    <w:p w:rsidR="00000000" w:rsidDel="00000000" w:rsidP="00000000" w:rsidRDefault="00000000" w:rsidRPr="00000000" w14:paraId="00000126">
      <w:pPr>
        <w:widowControl w:val="0"/>
        <w:ind w:left="0" w:hanging="3"/>
        <w:jc w:val="both"/>
        <w:rPr/>
      </w:pPr>
      <w:r>
        <w:rPr>
          <w:b/>
          <w:bCs/>
          <w:sz w:val="26"/>
          <w:szCs w:val="26"/>
        </w:rPr>
        <w:t xml:space="preserve">College:</w:t>
      </w:r>
      <w:r>
        <w:rPr>
          <w:sz w:val="26"/>
          <w:szCs w:val="26"/>
        </w:rPr>
        <w:t xml:space="preserve"> College of Economics and Public Management</w:t>
      </w:r>
    </w:p>
    <w:p w:rsidR="00000000" w:rsidDel="00000000" w:rsidP="00000000" w:rsidRDefault="00000000" w:rsidRPr="00000000" w14:paraId="00000127">
      <w:pPr>
        <w:widowControl w:val="0"/>
        <w:ind w:left="0" w:hanging="3"/>
        <w:jc w:val="both"/>
        <w:rPr/>
      </w:pPr>
      <w:r>
        <w:rPr>
          <w:b/>
          <w:bCs/>
          <w:sz w:val="26"/>
          <w:szCs w:val="26"/>
        </w:rPr>
        <w:t xml:space="preserve">Credit hours:</w:t>
      </w:r>
      <w:r>
        <w:rPr>
          <w:sz w:val="26"/>
          <w:szCs w:val="26"/>
        </w:rPr>
        <w:t xml:space="preserve"> 03</w:t>
      </w:r>
    </w:p>
    <w:p w:rsidR="00000000" w:rsidDel="00000000" w:rsidP="00000000" w:rsidRDefault="00000000" w:rsidRPr="00000000" w14:paraId="00000128">
      <w:pPr>
        <w:widowControl w:val="0"/>
        <w:ind w:left="0" w:hanging="3"/>
        <w:jc w:val="both"/>
        <w:rPr/>
      </w:pPr>
      <w:r>
        <w:rPr>
          <w:b/>
          <w:bCs/>
          <w:sz w:val="26"/>
          <w:szCs w:val="26"/>
        </w:rPr>
        <w:t xml:space="preserve">Prerequisite(s):</w:t>
      </w:r>
      <w:r>
        <w:rPr>
          <w:sz w:val="26"/>
          <w:szCs w:val="26"/>
        </w:rPr>
        <w:t xml:space="preserve"> None</w:t>
      </w:r>
    </w:p>
    <w:p w:rsidR="00000000" w:rsidDel="00000000" w:rsidP="00000000" w:rsidRDefault="00000000" w:rsidRPr="00000000" w14:paraId="00000129">
      <w:pPr>
        <w:widowControl w:val="0"/>
        <w:ind w:left="0" w:hanging="3"/>
        <w:jc w:val="both"/>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1. INSTRUCTOR(s) INFORMATION</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600"/>
        <w:gridCol w:w="3100"/>
        <w:gridCol w:w="2600"/>
        <w:gridCol w:w="1500"/>
        <w:gridCol w:w="1715"/>
      </w:tblGrid>
      <w:tr>
        <w:trPr>
          <w:tblHeader/>
        </w:trPr>
        <w:tc>
          <w:tcPr>
            <w:tcW w:w="600" w:type="dxa"/>
            <w:vAlign w:val="center"/>
          </w:tcPr>
          <w:p>
            <w:pPr>
              <w:spacing w:before="0" w:after="40" w:line="240" w:lineRule="auto"/>
              <w:jc w:val="center"/>
            </w:pPr>
            <w:r>
              <w:rPr>
                <w:b/>
                <w:bCs/>
                <w:sz w:val="24"/>
                <w:szCs w:val="24"/>
              </w:rPr>
              <w:t xml:space="preserve">No.</w:t>
            </w:r>
          </w:p>
        </w:tc>
        <w:tc>
          <w:tcPr>
            <w:tcW w:w="3100" w:type="dxa"/>
            <w:vAlign w:val="center"/>
          </w:tcPr>
          <w:p>
            <w:pPr>
              <w:spacing w:before="0" w:after="40" w:line="240" w:lineRule="auto"/>
              <w:jc w:val="center"/>
            </w:pPr>
            <w:r>
              <w:rPr>
                <w:b/>
                <w:bCs/>
                <w:sz w:val="24"/>
                <w:szCs w:val="24"/>
              </w:rPr>
              <w:t xml:space="preserve">Full name</w:t>
            </w:r>
          </w:p>
        </w:tc>
        <w:tc>
          <w:tcPr>
            <w:tcW w:w="2600" w:type="dxa"/>
            <w:vAlign w:val="center"/>
          </w:tcPr>
          <w:p>
            <w:pPr>
              <w:spacing w:before="0" w:after="40" w:line="240" w:lineRule="auto"/>
              <w:jc w:val="center"/>
            </w:pPr>
            <w:r>
              <w:rPr>
                <w:b/>
                <w:bCs/>
                <w:sz w:val="24"/>
                <w:szCs w:val="24"/>
              </w:rPr>
              <w:t xml:space="preserve">Email FTU</w:t>
            </w:r>
          </w:p>
        </w:tc>
        <w:tc>
          <w:tcPr>
            <w:tcW w:w="1500" w:type="dxa"/>
            <w:vAlign w:val="center"/>
          </w:tcPr>
          <w:p>
            <w:pPr>
              <w:spacing w:before="0" w:after="40" w:line="240" w:lineRule="auto"/>
              <w:jc w:val="center"/>
            </w:pPr>
            <w:r>
              <w:rPr>
                <w:b/>
                <w:bCs/>
                <w:sz w:val="24"/>
                <w:szCs w:val="24"/>
              </w:rPr>
              <w:t xml:space="preserve">Phone number</w:t>
            </w:r>
          </w:p>
        </w:tc>
        <w:tc>
          <w:tcPr>
            <w:tcW w:w="1715" w:type="dxa"/>
            <w:vAlign w:val="center"/>
          </w:tcPr>
          <w:p>
            <w:pPr>
              <w:spacing w:before="0" w:after="40" w:line="240" w:lineRule="auto"/>
              <w:jc w:val="center"/>
            </w:pPr>
            <w:r>
              <w:rPr>
                <w:b/>
                <w:bCs/>
                <w:sz w:val="24"/>
                <w:szCs w:val="24"/>
              </w:rPr>
              <w:t xml:space="preserve">Office</w:t>
            </w:r>
          </w:p>
        </w:tc>
      </w:tr>
      <w:tr>
        <w:tc>
          <w:tcPr>
            <w:tcW w:w="600" w:type="dxa"/>
            <w:vAlign w:val="top"/>
          </w:tcPr>
          <w:p>
            <w:pPr>
              <w:spacing w:before="0" w:after="40" w:line="240" w:lineRule="auto"/>
              <w:jc w:val="center"/>
            </w:pPr>
            <w:r>
              <w:rPr>
                <w:sz w:val="24"/>
                <w:szCs w:val="24"/>
              </w:rPr>
              <w:t xml:space="preserve">1</w:t>
            </w:r>
          </w:p>
        </w:tc>
        <w:tc>
          <w:tcPr>
            <w:tcW w:w="3100" w:type="dxa"/>
            <w:vAlign w:val="top"/>
          </w:tcPr>
          <w:p>
            <w:pPr>
              <w:spacing w:before="0" w:after="40" w:line="240" w:lineRule="auto"/>
              <w:jc w:val="left"/>
            </w:pPr>
            <w:r>
              <w:rPr>
                <w:sz w:val="24"/>
                <w:szCs w:val="24"/>
              </w:rPr>
              <w:t xml:space="preserve">TS. Nguyễn Văn A</w:t>
            </w:r>
          </w:p>
        </w:tc>
        <w:tc>
          <w:tcPr>
            <w:tcW w:w="2600" w:type="dxa"/>
            <w:vAlign w:val="top"/>
          </w:tcPr>
          <w:p>
            <w:pPr>
              <w:spacing w:before="0" w:after="40" w:line="240" w:lineRule="auto"/>
              <w:jc w:val="left"/>
            </w:pPr>
            <w:r>
              <w:rPr>
                <w:sz w:val="24"/>
                <w:szCs w:val="24"/>
              </w:rPr>
              <w:t xml:space="preserve">nguyenvana@ftu.edu.vn</w:t>
            </w:r>
          </w:p>
        </w:tc>
        <w:tc>
          <w:tcPr>
            <w:tcW w:w="1500" w:type="dxa"/>
            <w:vAlign w:val="top"/>
          </w:tcPr>
          <w:p>
            <w:pPr>
              <w:spacing w:before="0" w:after="40" w:line="240" w:lineRule="auto"/>
              <w:jc w:val="left"/>
            </w:pPr>
            <w:r>
              <w:rPr>
                <w:sz w:val="24"/>
                <w:szCs w:val="24"/>
              </w:rPr>
              <w:t xml:space="preserve">0900000000</w:t>
            </w:r>
          </w:p>
        </w:tc>
        <w:tc>
          <w:tcPr>
            <w:tcW w:w="1715" w:type="dxa"/>
            <w:vAlign w:val="top"/>
          </w:tcPr>
          <w:p>
            <w:pPr>
              <w:spacing w:before="0" w:after="40" w:line="240" w:lineRule="auto"/>
              <w:jc w:val="center"/>
            </w:pPr>
            <w:r>
              <w:rPr>
                <w:sz w:val="24"/>
                <w:szCs w:val="24"/>
              </w:rPr>
              <w:t xml:space="preserve">HN</w:t>
            </w:r>
          </w:p>
        </w:tc>
      </w:tr>
    </w:tbl>
    <w:p w:rsidR="00000000" w:rsidDel="00000000" w:rsidP="00000000" w:rsidRDefault="00000000" w:rsidRPr="00000000" w14:paraId="00000140">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2. COURSE DESCRIPTION</w:t>
      </w:r>
      <w:r w:rsidDel="00000000" w:rsidR="00000000" w:rsidRPr="00000000">
        <w:rPr>
          <w:rtl w:val="0"/>
        </w:rPr>
      </w:r>
    </w:p>
    <w:p>
      <w:pPr>
        <w:spacing w:before="0" w:after="120" w:line="276" w:lineRule="auto"/>
        <w:jc w:val="both"/>
      </w:pPr>
      <w:r>
        <w:rPr>
          <w:sz w:val="26"/>
          <w:szCs w:val="26"/>
        </w:rPr>
        <w:t xml:space="preserve">Học phần cung cấp cho sinh viên những nguyên lý cơ bản của quản lý kinh tế ở cấp độ quốc gia: vì sao nhà nước can thiệp vào nền kinh tế, can thiệp bằng công cụ nào, và đánh giá kết quả can thiệp ra sao. Nội dung gồm bốn khối: bản chất và chức năng của quản lý kinh tế; các công cụ quản lý kinh tế vĩ mô; quản lý các thị trường và khu vực kinh tế; đánh giá hiệu lực và hiệu quả của chính sách kinh tế. Học phần kết hợp lý thuyết với các tình huống thực tế của Việt Nam để sinh viên vận dụng được khung phân tích vào các vấn đề quản lý kinh tế đương đại.</w:t>
      </w:r>
    </w:p>
    <w:p>
      <w:pPr>
        <w:spacing w:before="0" w:after="60" w:line="276" w:lineRule="auto"/>
        <w:jc w:val="both"/>
      </w:pPr>
      <w:r>
        <w:rPr>
          <w:b/>
          <w:bCs/>
          <w:sz w:val="26"/>
          <w:szCs w:val="26"/>
        </w:rPr>
        <w:t xml:space="preserve">Course objectives:</w:t>
      </w:r>
    </w:p>
    <w:p>
      <w:pPr>
        <w:spacing w:before="0" w:after="120" w:line="276" w:lineRule="auto"/>
        <w:ind w:left="360"/>
        <w:jc w:val="both"/>
      </w:pPr>
      <w:r>
        <w:rPr>
          <w:sz w:val="26"/>
          <w:szCs w:val="26"/>
        </w:rPr>
        <w:t xml:space="preserve">(1) Trang bị khung lý thuyết về vai trò và công cụ của nhà nước trong nền kinh tế.</w:t>
      </w:r>
    </w:p>
    <w:p>
      <w:pPr>
        <w:spacing w:before="0" w:after="120" w:line="276" w:lineRule="auto"/>
        <w:ind w:left="360"/>
        <w:jc w:val="both"/>
      </w:pPr>
      <w:r>
        <w:rPr>
          <w:sz w:val="26"/>
          <w:szCs w:val="26"/>
        </w:rPr>
        <w:t xml:space="preserve">(2) Rèn kỹ năng phân tích một chính sách kinh tế theo mục tiêu, công cụ và kết quả.</w:t>
      </w:r>
    </w:p>
    <w:p>
      <w:pPr>
        <w:spacing w:before="0" w:after="120" w:line="276" w:lineRule="auto"/>
        <w:ind w:left="360"/>
        <w:jc w:val="both"/>
      </w:pPr>
      <w:r>
        <w:rPr>
          <w:sz w:val="26"/>
          <w:szCs w:val="26"/>
        </w:rPr>
        <w:t xml:space="preserve">(3) Hình thành thái độ khách quan, dựa trên bằng chứng khi đánh giá chính sách.</w:t>
      </w:r>
    </w:p>
    <w:p w:rsidR="00000000" w:rsidDel="00000000" w:rsidP="00000000" w:rsidRDefault="00000000" w:rsidRPr="00000000" w14:paraId="00000143">
      <w:pPr>
        <w:pBdr>
          <w:top w:space="0" w:sz="0" w:val="nil"/>
          <w:left w:space="0" w:sz="0" w:val="nil"/>
          <w:bottom w:space="0" w:sz="0" w:val="nil"/>
          <w:right w:space="0" w:sz="0" w:val="nil"/>
          <w:between w:space="0" w:sz="0" w:val="nil"/>
        </w:pBdr>
        <w:ind w:left="0" w:hanging="3"/>
        <w:jc w:val="both"/>
        <w:rPr>
          <w:vertAlign w:val="superscript"/>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3. COURSE LEARNING OUTCOMES AND CONTRIBUTION TO PROGRAM LEARNING OUTCOMES</w:t>
      </w:r>
      <w:r w:rsidDel="00000000" w:rsidR="00000000" w:rsidRPr="00000000">
        <w:rPr>
          <w:rtl w:val="0"/>
        </w:rPr>
      </w:r>
    </w:p>
    <w:p w:rsidR="00000000" w:rsidDel="00000000" w:rsidP="00000000" w:rsidRDefault="00000000" w:rsidRPr="00000000" w14:paraId="00000145">
      <w:pPr>
        <w:spacing w:line="276" w:lineRule="auto"/>
        <w:ind w:left="0" w:hanging="3"/>
        <w:jc w:val="both"/>
        <w:rPr/>
      </w:pPr>
      <w:r w:rsidDel="00000000" w:rsidR="00000000" w:rsidRPr="00000000">
        <w:rPr>
          <w:b w:val="1"/>
          <w:rtl w:val="0"/>
        </w:rPr>
        <w:t xml:space="preserve">3.1. Course learning outcomes (CLOs)</w:t>
      </w:r>
      <w:r w:rsidDel="00000000" w:rsidR="00000000" w:rsidRPr="00000000">
        <w:rPr>
          <w:rtl w:val="0"/>
        </w:rPr>
      </w:r>
    </w:p>
    <w:p>
      <w:pPr>
        <w:spacing w:before="0" w:after="60" w:line="276" w:lineRule="auto"/>
        <w:jc w:val="both"/>
      </w:pPr>
      <w:r>
        <w:rPr>
          <w:sz w:val="26"/>
          <w:szCs w:val="26"/>
        </w:rPr>
        <w:t xml:space="preserve">- CLO1: Giải thích được bản chất, chức năng và các nguyên tắc của quản lý kinh tế.</w:t>
      </w:r>
    </w:p>
    <w:p>
      <w:pPr>
        <w:spacing w:before="0" w:after="60" w:line="276" w:lineRule="auto"/>
        <w:jc w:val="both"/>
      </w:pPr>
      <w:r>
        <w:rPr>
          <w:sz w:val="26"/>
          <w:szCs w:val="26"/>
        </w:rPr>
        <w:t xml:space="preserve">- CLO2: Phân tích được tác động của các công cụ quản lý kinh tế vĩ mô tới doanh nghiệp và hộ gia đình.</w:t>
      </w:r>
    </w:p>
    <w:p>
      <w:pPr>
        <w:spacing w:before="0" w:after="60" w:line="276" w:lineRule="auto"/>
        <w:jc w:val="both"/>
      </w:pPr>
      <w:r>
        <w:rPr>
          <w:sz w:val="26"/>
          <w:szCs w:val="26"/>
        </w:rPr>
        <w:t xml:space="preserve">- CLO3: Vận dụng được khung phân tích chính sách vào một vấn đề quản lý kinh tế của Việt Nam.</w:t>
      </w:r>
    </w:p>
    <w:p>
      <w:pPr>
        <w:spacing w:before="0" w:after="60" w:line="276" w:lineRule="auto"/>
        <w:jc w:val="both"/>
      </w:pPr>
      <w:r>
        <w:rPr>
          <w:sz w:val="26"/>
          <w:szCs w:val="26"/>
        </w:rPr>
        <w:t xml:space="preserve">- CLO4: Làm việc nhóm và trình bày kết quả phân tích một cách thuyết phục.</w:t>
      </w:r>
    </w:p>
    <w:p>
      <w:pPr>
        <w:spacing w:before="0" w:after="60" w:line="276" w:lineRule="auto"/>
        <w:jc w:val="both"/>
      </w:pPr>
      <w:r>
        <w:rPr>
          <w:sz w:val="26"/>
          <w:szCs w:val="26"/>
        </w:rPr>
        <w:t xml:space="preserve">- CLO5: Tuân thủ chuẩn mực đạo đức nghề nghiệp và liêm chính học thuật.</w:t>
      </w:r>
    </w:p>
    <w:p w:rsidR="00000000" w:rsidDel="00000000" w:rsidP="00000000" w:rsidRDefault="00000000" w:rsidRPr="00000000" w14:paraId="00000149">
      <w:pPr>
        <w:spacing w:line="276" w:lineRule="auto"/>
        <w:ind w:left="0" w:hanging="3"/>
        <w:jc w:val="both"/>
        <w:rPr/>
      </w:pPr>
      <w:r>
        <w:rPr>
          <w:b/>
          <w:bCs/>
          <w:sz w:val="26"/>
          <w:szCs w:val="26"/>
        </w:rPr>
        <w:t xml:space="preserve">3.2. Matrix of the contribution of Course learning outcomes to Program learning outcomes</w:t>
      </w:r>
    </w:p>
    <w:tbl>
      <w:tblPr>
        <w:tblW w:w="951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600"/>
        <w:gridCol w:w="1130"/>
        <w:gridCol w:w="1130"/>
        <w:gridCol w:w="1130"/>
        <w:gridCol w:w="1130"/>
        <w:gridCol w:w="1130"/>
        <w:gridCol w:w="1130"/>
        <w:gridCol w:w="1130"/>
      </w:tblGrid>
      <w:tr>
        <w:trPr>
          <w:tblHeader/>
        </w:trPr>
        <w:tc>
          <w:tcPr>
            <w:tcW w:w="1600" w:type="dxa"/>
            <w:vAlign w:val="center"/>
          </w:tcPr>
          <w:p>
            <w:pPr>
              <w:spacing w:before="0" w:after="40" w:line="240" w:lineRule="auto"/>
              <w:jc w:val="center"/>
            </w:pPr>
            <w:r>
              <w:rPr>
                <w:b/>
                <w:bCs/>
                <w:sz w:val="24"/>
                <w:szCs w:val="24"/>
              </w:rPr>
              <w:t xml:space="preserve">CLO</w:t>
            </w:r>
          </w:p>
        </w:tc>
        <w:tc>
          <w:tcPr>
            <w:tcW w:w="1130" w:type="dxa"/>
            <w:vAlign w:val="center"/>
          </w:tcPr>
          <w:p>
            <w:pPr>
              <w:spacing w:before="0" w:after="40" w:line="240" w:lineRule="auto"/>
              <w:jc w:val="center"/>
            </w:pPr>
            <w:r>
              <w:rPr>
                <w:b/>
                <w:bCs/>
                <w:sz w:val="24"/>
                <w:szCs w:val="24"/>
              </w:rPr>
              <w:t xml:space="preserve">PLO1</w:t>
            </w:r>
          </w:p>
        </w:tc>
        <w:tc>
          <w:tcPr>
            <w:tcW w:w="1130" w:type="dxa"/>
            <w:vAlign w:val="center"/>
          </w:tcPr>
          <w:p>
            <w:pPr>
              <w:spacing w:before="0" w:after="40" w:line="240" w:lineRule="auto"/>
              <w:jc w:val="center"/>
            </w:pPr>
            <w:r>
              <w:rPr>
                <w:b/>
                <w:bCs/>
                <w:sz w:val="24"/>
                <w:szCs w:val="24"/>
              </w:rPr>
              <w:t xml:space="preserve">PLO2</w:t>
            </w:r>
          </w:p>
        </w:tc>
        <w:tc>
          <w:tcPr>
            <w:tcW w:w="1130" w:type="dxa"/>
            <w:vAlign w:val="center"/>
          </w:tcPr>
          <w:p>
            <w:pPr>
              <w:spacing w:before="0" w:after="40" w:line="240" w:lineRule="auto"/>
              <w:jc w:val="center"/>
            </w:pPr>
            <w:r>
              <w:rPr>
                <w:b/>
                <w:bCs/>
                <w:sz w:val="24"/>
                <w:szCs w:val="24"/>
              </w:rPr>
              <w:t xml:space="preserve">PLO3</w:t>
            </w:r>
          </w:p>
        </w:tc>
        <w:tc>
          <w:tcPr>
            <w:tcW w:w="1130" w:type="dxa"/>
            <w:vAlign w:val="center"/>
          </w:tcPr>
          <w:p>
            <w:pPr>
              <w:spacing w:before="0" w:after="40" w:line="240" w:lineRule="auto"/>
              <w:jc w:val="center"/>
            </w:pPr>
            <w:r>
              <w:rPr>
                <w:b/>
                <w:bCs/>
                <w:sz w:val="24"/>
                <w:szCs w:val="24"/>
              </w:rPr>
              <w:t xml:space="preserve">PLO4</w:t>
            </w:r>
          </w:p>
        </w:tc>
        <w:tc>
          <w:tcPr>
            <w:tcW w:w="1130" w:type="dxa"/>
            <w:vAlign w:val="center"/>
          </w:tcPr>
          <w:p>
            <w:pPr>
              <w:spacing w:before="0" w:after="40" w:line="240" w:lineRule="auto"/>
              <w:jc w:val="center"/>
            </w:pPr>
            <w:r>
              <w:rPr>
                <w:b/>
                <w:bCs/>
                <w:sz w:val="24"/>
                <w:szCs w:val="24"/>
              </w:rPr>
              <w:t xml:space="preserve">PLO5</w:t>
            </w:r>
          </w:p>
        </w:tc>
        <w:tc>
          <w:tcPr>
            <w:tcW w:w="1130" w:type="dxa"/>
            <w:vAlign w:val="center"/>
          </w:tcPr>
          <w:p>
            <w:pPr>
              <w:spacing w:before="0" w:after="40" w:line="240" w:lineRule="auto"/>
              <w:jc w:val="center"/>
            </w:pPr>
            <w:r>
              <w:rPr>
                <w:b/>
                <w:bCs/>
                <w:sz w:val="24"/>
                <w:szCs w:val="24"/>
              </w:rPr>
              <w:t xml:space="preserve">PLO6</w:t>
            </w:r>
          </w:p>
        </w:tc>
        <w:tc>
          <w:tcPr>
            <w:tcW w:w="1130" w:type="dxa"/>
            <w:vAlign w:val="center"/>
          </w:tcPr>
          <w:p>
            <w:pPr>
              <w:spacing w:before="0" w:after="40" w:line="240" w:lineRule="auto"/>
              <w:jc w:val="center"/>
            </w:pPr>
            <w:r>
              <w:rPr>
                <w:b/>
                <w:bCs/>
                <w:sz w:val="24"/>
                <w:szCs w:val="24"/>
              </w:rPr>
              <w:t xml:space="preserve">PLO7</w:t>
            </w:r>
          </w:p>
        </w:tc>
      </w:tr>
      <w:tr>
        <w:tc>
          <w:tcPr>
            <w:tcW w:w="1600" w:type="dxa"/>
            <w:vAlign w:val="top"/>
          </w:tcPr>
          <w:p>
            <w:pPr>
              <w:spacing w:before="0" w:after="40" w:line="240" w:lineRule="auto"/>
              <w:jc w:val="left"/>
            </w:pPr>
            <w:r>
              <w:rPr>
                <w:b/>
                <w:bCs/>
                <w:sz w:val="24"/>
                <w:szCs w:val="24"/>
              </w:rPr>
              <w:t xml:space="preserve">CLO1</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CLO2</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CLO3</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CLO4</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CLO5</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X</w:t>
            </w:r>
          </w:p>
        </w:tc>
      </w:tr>
      <w:tr>
        <w:tc>
          <w:tcPr>
            <w:tcW w:w="1600" w:type="dxa"/>
            <w:vAlign w:val="top"/>
          </w:tcPr>
          <w:p>
            <w:pPr>
              <w:spacing w:before="0" w:after="40" w:line="240" w:lineRule="auto"/>
              <w:jc w:val="left"/>
            </w:pPr>
            <w:r>
              <w:rPr>
                <w:b/>
                <w:bCs/>
                <w:sz w:val="24"/>
                <w:szCs w:val="24"/>
              </w:rPr>
              <w:t xml:space="preserve">Course</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3</w:t>
            </w:r>
          </w:p>
        </w:tc>
        <w:tc>
          <w:tcPr>
            <w:tcW w:w="1130" w:type="dxa"/>
            <w:vAlign w:val="top"/>
          </w:tcPr>
          <w:p>
            <w:pPr>
              <w:spacing w:before="0" w:after="40" w:line="240" w:lineRule="auto"/>
              <w:jc w:val="center"/>
            </w:pPr>
            <w:r>
              <w:rPr>
                <w:b/>
                <w:bCs/>
                <w:sz w:val="24"/>
                <w:szCs w:val="24"/>
              </w:rPr>
              <w:t xml:space="preserve">3</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3</w:t>
            </w:r>
          </w:p>
        </w:tc>
      </w:tr>
    </w:tbl>
    <w:p>
      <w:pPr>
        <w:spacing w:before="0" w:after="0" w:line="276" w:lineRule="auto"/>
        <w:jc w:val="both"/>
      </w:pPr>
      <w:r>
        <w:rPr>
          <w:sz w:val="26"/>
          <w:szCs w:val="26"/>
        </w:rPr>
        <w:t xml:space="preserve"/>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line="276" w:lineRule="auto"/>
        <w:ind w:left="0" w:hanging="3"/>
        <w:jc w:val="both"/>
        <w:rPr>
          <w:color w:val="000000"/>
        </w:rPr>
      </w:pPr>
      <w:r w:rsidDel="00000000" w:rsidR="00000000" w:rsidRPr="00000000">
        <w:rPr>
          <w:b w:val="1"/>
          <w:color w:val="000000"/>
          <w:rtl w:val="0"/>
        </w:rPr>
        <w:t xml:space="preserve">4. READING MATERIALS</w:t>
      </w: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line="276" w:lineRule="auto"/>
        <w:ind w:left="0" w:hanging="3"/>
        <w:jc w:val="both"/>
        <w:rPr>
          <w:color w:val="000000"/>
        </w:rPr>
      </w:pPr>
      <w:r>
        <w:rPr>
          <w:b/>
          <w:bCs/>
          <w:sz w:val="26"/>
          <w:szCs w:val="26"/>
        </w:rPr>
        <w:t xml:space="preserve">4.1. Textbook(s)</w:t>
      </w:r>
    </w:p>
    <w:p>
      <w:pPr>
        <w:spacing w:before="0" w:after="60" w:line="276" w:lineRule="auto"/>
        <w:jc w:val="both"/>
      </w:pPr>
      <w:r>
        <w:rPr>
          <w:sz w:val="26"/>
          <w:szCs w:val="26"/>
        </w:rPr>
        <w:t xml:space="preserve">[1] Stiglitz, J. E., &amp; Rosengard, J. K. (2015). Economics of the Public Sector (4th ed.). New York: W. W. Norton.</w:t>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line="276" w:lineRule="auto"/>
        <w:ind w:left="0" w:hanging="3"/>
        <w:jc w:val="both"/>
        <w:rPr>
          <w:color w:val="000000"/>
        </w:rPr>
      </w:pPr>
      <w:r>
        <w:rPr>
          <w:b/>
          <w:bCs/>
          <w:sz w:val="26"/>
          <w:szCs w:val="26"/>
        </w:rPr>
        <w:t xml:space="preserve">4.2. Compulsory reading(s)</w:t>
      </w:r>
    </w:p>
    <w:p>
      <w:pPr>
        <w:spacing w:before="0" w:after="60" w:line="276" w:lineRule="auto"/>
        <w:jc w:val="both"/>
      </w:pPr>
      <w:r>
        <w:rPr>
          <w:sz w:val="26"/>
          <w:szCs w:val="26"/>
        </w:rPr>
        <w:t xml:space="preserve">[2] Mankiw, N. G. (2021). Principles of Economics (9th ed.). Boston: Cengage.</w:t>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line="276" w:lineRule="auto"/>
        <w:ind w:left="0" w:hanging="3"/>
        <w:jc w:val="both"/>
        <w:rPr>
          <w:color w:val="000000"/>
        </w:rPr>
      </w:pPr>
      <w:r>
        <w:rPr>
          <w:b/>
          <w:bCs/>
          <w:sz w:val="26"/>
          <w:szCs w:val="26"/>
        </w:rPr>
        <w:t xml:space="preserve">4.3. Optional reading(s)</w:t>
      </w:r>
    </w:p>
    <w:p>
      <w:pPr>
        <w:spacing w:before="0" w:after="60" w:line="276" w:lineRule="auto"/>
        <w:jc w:val="both"/>
      </w:pPr>
      <w:r>
        <w:rPr>
          <w:sz w:val="26"/>
          <w:szCs w:val="26"/>
        </w:rPr>
        <w:t xml:space="preserve">[3] Stiglitz, J. E., &amp; Rosengard, J. K. (2015). Economics of the Public Sector (4th ed.). New York: W. W. Norton.</w:t>
      </w:r>
    </w:p>
    <w:p>
      <w:pPr>
        <w:spacing w:before="0" w:after="60" w:line="276" w:lineRule="auto"/>
        <w:jc w:val="both"/>
      </w:pPr>
      <w:r>
        <w:rPr>
          <w:sz w:val="26"/>
          <w:szCs w:val="26"/>
        </w:rPr>
        <w:t xml:space="preserve">[4] Mankiw, N. G. (2021). Principles of Economics (9th ed.). Boston: Cengage.</w:t>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line="276" w:lineRule="auto"/>
        <w:ind w:left="0" w:hanging="3"/>
        <w:jc w:val="both"/>
        <w:rPr>
          <w:color w:val="000000"/>
        </w:rPr>
      </w:pPr>
      <w:r>
        <w:rPr>
          <w:b/>
          <w:bCs/>
          <w:sz w:val="26"/>
          <w:szCs w:val="26"/>
        </w:rPr>
        <w:t xml:space="preserve">4.4. Websites</w:t>
      </w:r>
    </w:p>
    <w:p>
      <w:pPr>
        <w:spacing w:before="0" w:after="60" w:line="276" w:lineRule="auto"/>
        <w:jc w:val="both"/>
      </w:pPr>
      <w:r>
        <w:rPr>
          <w:sz w:val="26"/>
          <w:szCs w:val="26"/>
        </w:rPr>
        <w:t xml:space="preserve">https://www.gso.gov.vn</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line="276" w:lineRule="auto"/>
        <w:ind w:left="0" w:hanging="3"/>
        <w:jc w:val="both"/>
        <w:rPr>
          <w:color w:val="000000"/>
        </w:rPr>
      </w:pPr>
      <w:r w:rsidDel="00000000" w:rsidR="00000000" w:rsidRPr="00000000">
        <w:rPr>
          <w:b w:val="1"/>
          <w:color w:val="000000"/>
          <w:rtl w:val="0"/>
        </w:rPr>
        <w:t xml:space="preserve">5. COURSE CONTENTS, TEACHING METHOD</w:t>
      </w:r>
      <w:r w:rsidDel="00000000" w:rsidR="00000000" w:rsidRPr="00000000">
        <w:rPr>
          <w:b w:val="1"/>
          <w:rtl w:val="0"/>
        </w:rPr>
        <w:t xml:space="preserve">S</w:t>
      </w:r>
      <w:r w:rsidDel="00000000" w:rsidR="00000000" w:rsidRPr="00000000">
        <w:rPr>
          <w:b w:val="1"/>
          <w:color w:val="000000"/>
          <w:rtl w:val="0"/>
        </w:rPr>
        <w:t xml:space="preserve"> AND SCHEDULE</w:t>
      </w: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pacing w:line="276" w:lineRule="auto"/>
        <w:ind w:left="0" w:hanging="3"/>
        <w:jc w:val="both"/>
        <w:rPr>
          <w:color w:val="000000"/>
        </w:rPr>
      </w:pPr>
      <w:r w:rsidDel="00000000" w:rsidR="00000000" w:rsidRPr="00000000">
        <w:rPr>
          <w:b w:val="1"/>
          <w:color w:val="000000"/>
          <w:rtl w:val="0"/>
        </w:rPr>
        <w:t xml:space="preserve">5.1. Course contents</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720"/>
        <w:gridCol w:w="2480"/>
        <w:gridCol w:w="1100"/>
        <w:gridCol w:w="1000"/>
        <w:gridCol w:w="1000"/>
        <w:gridCol w:w="1100"/>
        <w:gridCol w:w="1100"/>
        <w:gridCol w:w="1015"/>
      </w:tblGrid>
      <w:tr>
        <w:trPr>
          <w:tblHeader/>
        </w:trPr>
        <w:tc>
          <w:tcPr>
            <w:tcW w:w="720" w:type="dxa"/>
            <w:vMerge w:val="restart"/>
            <w:vAlign w:val="center"/>
          </w:tcPr>
          <w:p>
            <w:pPr>
              <w:spacing w:before="0" w:after="40" w:line="240" w:lineRule="auto"/>
              <w:jc w:val="center"/>
            </w:pPr>
            <w:r>
              <w:rPr>
                <w:b/>
                <w:bCs/>
                <w:sz w:val="24"/>
                <w:szCs w:val="24"/>
              </w:rPr>
              <w:t xml:space="preserve">No.</w:t>
            </w:r>
          </w:p>
        </w:tc>
        <w:tc>
          <w:tcPr>
            <w:tcW w:w="2480" w:type="dxa"/>
            <w:vMerge w:val="restart"/>
            <w:vAlign w:val="center"/>
          </w:tcPr>
          <w:p>
            <w:pPr>
              <w:spacing w:before="0" w:after="40" w:line="240" w:lineRule="auto"/>
              <w:jc w:val="center"/>
            </w:pPr>
            <w:r>
              <w:rPr>
                <w:b/>
                <w:bCs/>
                <w:sz w:val="24"/>
                <w:szCs w:val="24"/>
              </w:rPr>
              <w:t xml:space="preserve">Contents (can be specified down to sections)</w:t>
            </w:r>
          </w:p>
        </w:tc>
        <w:tc>
          <w:tcPr>
            <w:tcW w:w="1100" w:type="dxa"/>
            <w:vMerge w:val="restart"/>
            <w:vAlign w:val="center"/>
          </w:tcPr>
          <w:p>
            <w:pPr>
              <w:spacing w:before="0" w:after="40" w:line="240" w:lineRule="auto"/>
              <w:jc w:val="center"/>
            </w:pPr>
            <w:r>
              <w:rPr>
                <w:b/>
                <w:bCs/>
                <w:sz w:val="24"/>
                <w:szCs w:val="24"/>
              </w:rPr>
              <w:t xml:space="preserve">Mode</w:t>
            </w:r>
          </w:p>
        </w:tc>
        <w:tc>
          <w:tcPr>
            <w:tcW w:w="4200" w:type="dxa"/>
            <w:gridSpan w:val="4"/>
            <w:vAlign w:val="center"/>
          </w:tcPr>
          <w:p>
            <w:pPr>
              <w:spacing w:before="0" w:after="40" w:line="240" w:lineRule="auto"/>
              <w:jc w:val="center"/>
            </w:pPr>
            <w:r>
              <w:rPr>
                <w:b/>
                <w:bCs/>
                <w:sz w:val="24"/>
                <w:szCs w:val="24"/>
              </w:rPr>
              <w:t xml:space="preserve">Time Allocation</w:t>
            </w:r>
          </w:p>
        </w:tc>
        <w:tc>
          <w:tcPr>
            <w:tcW w:w="1015" w:type="dxa"/>
            <w:vMerge w:val="restart"/>
            <w:vAlign w:val="center"/>
          </w:tcPr>
          <w:p>
            <w:pPr>
              <w:spacing w:before="0" w:after="40" w:line="240" w:lineRule="auto"/>
              <w:jc w:val="center"/>
            </w:pPr>
            <w:r>
              <w:rPr>
                <w:b/>
                <w:bCs/>
                <w:sz w:val="24"/>
                <w:szCs w:val="24"/>
              </w:rPr>
              <w:t xml:space="preserve">Contribution to CLOs</w:t>
            </w:r>
          </w:p>
        </w:tc>
      </w:tr>
      <w:tr>
        <w:trPr>
          <w:tblHeader/>
        </w:trPr>
        <w:tc>
          <w:tcPr>
            <w:tcW w:w="720" w:type="dxa"/>
            <w:vMerge/>
            <w:vAlign w:val="center"/>
          </w:tcPr>
          <w:p>
            <w:pPr>
              <w:spacing w:before="0" w:after="40" w:line="240" w:lineRule="auto"/>
              <w:jc w:val="center"/>
            </w:pPr>
            <w:r>
              <w:rPr>
                <w:b/>
                <w:bCs/>
                <w:sz w:val="24"/>
                <w:szCs w:val="24"/>
              </w:rPr>
              <w:t xml:space="preserve"/>
            </w:r>
          </w:p>
        </w:tc>
        <w:tc>
          <w:tcPr>
            <w:tcW w:w="248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2000" w:type="dxa"/>
            <w:gridSpan w:val="2"/>
            <w:vAlign w:val="center"/>
          </w:tcPr>
          <w:p>
            <w:pPr>
              <w:spacing w:before="0" w:after="40" w:line="240" w:lineRule="auto"/>
              <w:jc w:val="center"/>
            </w:pPr>
            <w:r>
              <w:rPr>
                <w:b/>
                <w:bCs/>
                <w:sz w:val="24"/>
                <w:szCs w:val="24"/>
              </w:rPr>
              <w:t xml:space="preserve">Hour(s) on the class</w:t>
            </w:r>
          </w:p>
        </w:tc>
        <w:tc>
          <w:tcPr>
            <w:tcW w:w="1100" w:type="dxa"/>
            <w:vMerge w:val="restart"/>
            <w:vAlign w:val="center"/>
          </w:tcPr>
          <w:p>
            <w:pPr>
              <w:spacing w:before="0" w:after="40" w:line="240" w:lineRule="auto"/>
              <w:jc w:val="center"/>
            </w:pPr>
            <w:r>
              <w:rPr>
                <w:b/>
                <w:bCs/>
                <w:sz w:val="24"/>
                <w:szCs w:val="24"/>
              </w:rPr>
              <w:t xml:space="preserve">Essays, exercise, Assignments (3)</w:t>
            </w:r>
          </w:p>
        </w:tc>
        <w:tc>
          <w:tcPr>
            <w:tcW w:w="1100" w:type="dxa"/>
            <w:vMerge w:val="restart"/>
            <w:vAlign w:val="center"/>
          </w:tcPr>
          <w:p>
            <w:pPr>
              <w:spacing w:before="0" w:after="40" w:line="240" w:lineRule="auto"/>
              <w:jc w:val="center"/>
            </w:pPr>
            <w:r>
              <w:rPr>
                <w:b/>
                <w:bCs/>
                <w:sz w:val="24"/>
                <w:szCs w:val="24"/>
              </w:rPr>
              <w:t xml:space="preserve">Self-study with teacher's tutorials (4)</w:t>
            </w:r>
          </w:p>
        </w:tc>
        <w:tc>
          <w:tcPr>
            <w:tcW w:w="1015" w:type="dxa"/>
            <w:vMerge/>
            <w:vAlign w:val="center"/>
          </w:tcPr>
          <w:p>
            <w:pPr>
              <w:spacing w:before="0" w:after="40" w:line="240" w:lineRule="auto"/>
              <w:jc w:val="center"/>
            </w:pPr>
            <w:r>
              <w:rPr>
                <w:b/>
                <w:bCs/>
                <w:sz w:val="24"/>
                <w:szCs w:val="24"/>
              </w:rPr>
              <w:t xml:space="preserve"/>
            </w:r>
          </w:p>
        </w:tc>
      </w:tr>
      <w:tr>
        <w:trPr>
          <w:tblHeader/>
        </w:trPr>
        <w:tc>
          <w:tcPr>
            <w:tcW w:w="720" w:type="dxa"/>
            <w:vMerge/>
            <w:vAlign w:val="center"/>
          </w:tcPr>
          <w:p>
            <w:pPr>
              <w:spacing w:before="0" w:after="40" w:line="240" w:lineRule="auto"/>
              <w:jc w:val="center"/>
            </w:pPr>
            <w:r>
              <w:rPr>
                <w:b/>
                <w:bCs/>
                <w:sz w:val="24"/>
                <w:szCs w:val="24"/>
              </w:rPr>
              <w:t xml:space="preserve"/>
            </w:r>
          </w:p>
        </w:tc>
        <w:tc>
          <w:tcPr>
            <w:tcW w:w="248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1000" w:type="dxa"/>
            <w:vAlign w:val="center"/>
          </w:tcPr>
          <w:p>
            <w:pPr>
              <w:spacing w:before="0" w:after="40" w:line="240" w:lineRule="auto"/>
              <w:jc w:val="center"/>
            </w:pPr>
            <w:r>
              <w:rPr>
                <w:b/>
                <w:bCs/>
                <w:sz w:val="24"/>
                <w:szCs w:val="24"/>
              </w:rPr>
              <w:t xml:space="preserve">Lecture (1)</w:t>
            </w:r>
          </w:p>
        </w:tc>
        <w:tc>
          <w:tcPr>
            <w:tcW w:w="1000" w:type="dxa"/>
            <w:vAlign w:val="center"/>
          </w:tcPr>
          <w:p>
            <w:pPr>
              <w:spacing w:before="0" w:after="40" w:line="240" w:lineRule="auto"/>
              <w:jc w:val="center"/>
            </w:pPr>
            <w:r>
              <w:rPr>
                <w:b/>
                <w:bCs/>
                <w:sz w:val="24"/>
                <w:szCs w:val="24"/>
              </w:rPr>
              <w:t xml:space="preserve">Practice, Seminar (2)</w:t>
            </w:r>
          </w:p>
        </w:tc>
        <w:tc>
          <w:tcPr>
            <w:tcW w:w="110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1015" w:type="dxa"/>
            <w:vMerge/>
            <w:vAlign w:val="center"/>
          </w:tcPr>
          <w:p>
            <w:pPr>
              <w:spacing w:before="0" w:after="40" w:line="240" w:lineRule="auto"/>
              <w:jc w:val="center"/>
            </w:pPr>
            <w:r>
              <w:rPr>
                <w:b/>
                <w:bCs/>
                <w:sz w:val="24"/>
                <w:szCs w:val="24"/>
              </w:rPr>
              <w:t xml:space="preserve"/>
            </w:r>
          </w:p>
        </w:tc>
      </w:tr>
      <w:tr>
        <w:tc>
          <w:tcPr>
            <w:tcW w:w="720" w:type="dxa"/>
            <w:vAlign w:val="top"/>
          </w:tcPr>
          <w:p>
            <w:pPr>
              <w:spacing w:before="0" w:after="40" w:line="240" w:lineRule="auto"/>
              <w:jc w:val="center"/>
            </w:pPr>
            <w:r>
              <w:rPr>
                <w:sz w:val="24"/>
                <w:szCs w:val="24"/>
              </w:rPr>
              <w:t xml:space="preserve">1</w:t>
            </w:r>
          </w:p>
        </w:tc>
        <w:tc>
          <w:tcPr>
            <w:tcW w:w="2480" w:type="dxa"/>
            <w:vAlign w:val="top"/>
          </w:tcPr>
          <w:p>
            <w:pPr>
              <w:spacing w:before="0" w:after="40" w:line="240" w:lineRule="auto"/>
              <w:jc w:val="left"/>
            </w:pPr>
            <w:r>
              <w:rPr>
                <w:sz w:val="24"/>
                <w:szCs w:val="24"/>
              </w:rPr>
              <w:t xml:space="preserve">Chương 1</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1</w:t>
            </w:r>
          </w:p>
        </w:tc>
      </w:tr>
      <w:tr>
        <w:tc>
          <w:tcPr>
            <w:tcW w:w="720" w:type="dxa"/>
            <w:vAlign w:val="top"/>
          </w:tcPr>
          <w:p>
            <w:pPr>
              <w:spacing w:before="0" w:after="40" w:line="240" w:lineRule="auto"/>
              <w:jc w:val="center"/>
            </w:pPr>
            <w:r>
              <w:rPr>
                <w:sz w:val="24"/>
                <w:szCs w:val="24"/>
              </w:rPr>
              <w:t xml:space="preserve">2</w:t>
            </w:r>
          </w:p>
        </w:tc>
        <w:tc>
          <w:tcPr>
            <w:tcW w:w="2480" w:type="dxa"/>
            <w:vAlign w:val="top"/>
          </w:tcPr>
          <w:p>
            <w:pPr>
              <w:spacing w:before="0" w:after="40" w:line="240" w:lineRule="auto"/>
              <w:jc w:val="left"/>
            </w:pPr>
            <w:r>
              <w:rPr>
                <w:sz w:val="24"/>
                <w:szCs w:val="24"/>
              </w:rPr>
              <w:t xml:space="preserve">Chương 2</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2</w:t>
            </w:r>
          </w:p>
        </w:tc>
      </w:tr>
      <w:tr>
        <w:tc>
          <w:tcPr>
            <w:tcW w:w="720" w:type="dxa"/>
            <w:vAlign w:val="top"/>
          </w:tcPr>
          <w:p>
            <w:pPr>
              <w:spacing w:before="0" w:after="40" w:line="240" w:lineRule="auto"/>
              <w:jc w:val="center"/>
            </w:pPr>
            <w:r>
              <w:rPr>
                <w:sz w:val="24"/>
                <w:szCs w:val="24"/>
              </w:rPr>
              <w:t xml:space="preserve">3</w:t>
            </w:r>
          </w:p>
        </w:tc>
        <w:tc>
          <w:tcPr>
            <w:tcW w:w="2480" w:type="dxa"/>
            <w:vAlign w:val="top"/>
          </w:tcPr>
          <w:p>
            <w:pPr>
              <w:spacing w:before="0" w:after="40" w:line="240" w:lineRule="auto"/>
              <w:jc w:val="left"/>
            </w:pPr>
            <w:r>
              <w:rPr>
                <w:sz w:val="24"/>
                <w:szCs w:val="24"/>
              </w:rPr>
              <w:t xml:space="preserve">Chương 3</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3</w:t>
            </w:r>
          </w:p>
        </w:tc>
      </w:tr>
      <w:tr>
        <w:tc>
          <w:tcPr>
            <w:tcW w:w="720" w:type="dxa"/>
            <w:vAlign w:val="top"/>
          </w:tcPr>
          <w:p>
            <w:pPr>
              <w:spacing w:before="0" w:after="40" w:line="240" w:lineRule="auto"/>
              <w:jc w:val="center"/>
            </w:pPr>
            <w:r>
              <w:rPr>
                <w:sz w:val="24"/>
                <w:szCs w:val="24"/>
              </w:rPr>
              <w:t xml:space="preserve">4</w:t>
            </w:r>
          </w:p>
        </w:tc>
        <w:tc>
          <w:tcPr>
            <w:tcW w:w="2480" w:type="dxa"/>
            <w:vAlign w:val="top"/>
          </w:tcPr>
          <w:p>
            <w:pPr>
              <w:spacing w:before="0" w:after="40" w:line="240" w:lineRule="auto"/>
              <w:jc w:val="left"/>
            </w:pPr>
            <w:r>
              <w:rPr>
                <w:sz w:val="24"/>
                <w:szCs w:val="24"/>
              </w:rPr>
              <w:t xml:space="preserve">Chương 4</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4</w:t>
            </w:r>
          </w:p>
        </w:tc>
      </w:tr>
      <w:tr>
        <w:tc>
          <w:tcPr>
            <w:tcW w:w="720" w:type="dxa"/>
            <w:vAlign w:val="top"/>
          </w:tcPr>
          <w:p>
            <w:pPr>
              <w:spacing w:before="0" w:after="40" w:line="240" w:lineRule="auto"/>
              <w:jc w:val="center"/>
            </w:pPr>
            <w:r>
              <w:rPr>
                <w:sz w:val="24"/>
                <w:szCs w:val="24"/>
              </w:rPr>
              <w:t xml:space="preserve">5</w:t>
            </w:r>
          </w:p>
        </w:tc>
        <w:tc>
          <w:tcPr>
            <w:tcW w:w="2480" w:type="dxa"/>
            <w:vAlign w:val="top"/>
          </w:tcPr>
          <w:p>
            <w:pPr>
              <w:spacing w:before="0" w:after="40" w:line="240" w:lineRule="auto"/>
              <w:jc w:val="left"/>
            </w:pPr>
            <w:r>
              <w:rPr>
                <w:sz w:val="24"/>
                <w:szCs w:val="24"/>
              </w:rPr>
              <w:t xml:space="preserve">Chương 5</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5</w:t>
            </w:r>
          </w:p>
        </w:tc>
      </w:tr>
      <w:tr>
        <w:tc>
          <w:tcPr>
            <w:tcW w:w="720" w:type="dxa"/>
            <w:vAlign w:val="top"/>
          </w:tcPr>
          <w:p>
            <w:pPr>
              <w:spacing w:before="0" w:after="40" w:line="240" w:lineRule="auto"/>
              <w:jc w:val="center"/>
            </w:pPr>
            <w:r>
              <w:rPr>
                <w:sz w:val="24"/>
                <w:szCs w:val="24"/>
              </w:rPr>
              <w:t xml:space="preserve">6</w:t>
            </w:r>
          </w:p>
        </w:tc>
        <w:tc>
          <w:tcPr>
            <w:tcW w:w="2480" w:type="dxa"/>
            <w:vAlign w:val="top"/>
          </w:tcPr>
          <w:p>
            <w:pPr>
              <w:spacing w:before="0" w:after="40" w:line="240" w:lineRule="auto"/>
              <w:jc w:val="left"/>
            </w:pPr>
            <w:r>
              <w:rPr>
                <w:sz w:val="24"/>
                <w:szCs w:val="24"/>
              </w:rPr>
              <w:t xml:space="preserve">Chương 6</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1</w:t>
            </w:r>
          </w:p>
        </w:tc>
      </w:tr>
      <w:tr>
        <w:tc>
          <w:tcPr>
            <w:tcW w:w="720" w:type="dxa"/>
            <w:vAlign w:val="top"/>
          </w:tcPr>
          <w:p>
            <w:pPr>
              <w:spacing w:before="0" w:after="40" w:line="240" w:lineRule="auto"/>
              <w:jc w:val="center"/>
            </w:pPr>
            <w:r>
              <w:rPr>
                <w:sz w:val="24"/>
                <w:szCs w:val="24"/>
              </w:rPr>
              <w:t xml:space="preserve">7</w:t>
            </w:r>
          </w:p>
        </w:tc>
        <w:tc>
          <w:tcPr>
            <w:tcW w:w="2480" w:type="dxa"/>
            <w:vAlign w:val="top"/>
          </w:tcPr>
          <w:p>
            <w:pPr>
              <w:spacing w:before="0" w:after="40" w:line="240" w:lineRule="auto"/>
              <w:jc w:val="left"/>
            </w:pPr>
            <w:r>
              <w:rPr>
                <w:sz w:val="24"/>
                <w:szCs w:val="24"/>
              </w:rPr>
              <w:t xml:space="preserve">Chương 7</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2</w:t>
            </w:r>
          </w:p>
        </w:tc>
      </w:tr>
      <w:tr>
        <w:tc>
          <w:tcPr>
            <w:tcW w:w="720" w:type="dxa"/>
            <w:vAlign w:val="top"/>
          </w:tcPr>
          <w:p>
            <w:pPr>
              <w:spacing w:before="0" w:after="40" w:line="240" w:lineRule="auto"/>
              <w:jc w:val="center"/>
            </w:pPr>
            <w:r>
              <w:rPr>
                <w:sz w:val="24"/>
                <w:szCs w:val="24"/>
              </w:rPr>
              <w:t xml:space="preserve">8</w:t>
            </w:r>
          </w:p>
        </w:tc>
        <w:tc>
          <w:tcPr>
            <w:tcW w:w="2480" w:type="dxa"/>
            <w:vAlign w:val="top"/>
          </w:tcPr>
          <w:p>
            <w:pPr>
              <w:spacing w:before="0" w:after="40" w:line="240" w:lineRule="auto"/>
              <w:jc w:val="left"/>
            </w:pPr>
            <w:r>
              <w:rPr>
                <w:sz w:val="24"/>
                <w:szCs w:val="24"/>
              </w:rPr>
              <w:t xml:space="preserve">Chương 8</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3</w:t>
            </w:r>
          </w:p>
        </w:tc>
      </w:tr>
      <w:tr>
        <w:tc>
          <w:tcPr>
            <w:tcW w:w="720" w:type="dxa"/>
            <w:vAlign w:val="top"/>
          </w:tcPr>
          <w:p>
            <w:pPr>
              <w:spacing w:before="0" w:after="40" w:line="240" w:lineRule="auto"/>
              <w:jc w:val="center"/>
            </w:pPr>
            <w:r>
              <w:rPr>
                <w:sz w:val="24"/>
                <w:szCs w:val="24"/>
              </w:rPr>
              <w:t xml:space="preserve">9</w:t>
            </w:r>
          </w:p>
        </w:tc>
        <w:tc>
          <w:tcPr>
            <w:tcW w:w="2480" w:type="dxa"/>
            <w:vAlign w:val="top"/>
          </w:tcPr>
          <w:p>
            <w:pPr>
              <w:spacing w:before="0" w:after="40" w:line="240" w:lineRule="auto"/>
              <w:jc w:val="left"/>
            </w:pPr>
            <w:r>
              <w:rPr>
                <w:sz w:val="24"/>
                <w:szCs w:val="24"/>
              </w:rPr>
              <w:t xml:space="preserve">Chương 9</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4</w:t>
            </w:r>
          </w:p>
        </w:tc>
      </w:tr>
      <w:tr>
        <w:tc>
          <w:tcPr>
            <w:tcW w:w="720" w:type="dxa"/>
            <w:vAlign w:val="top"/>
          </w:tcPr>
          <w:p>
            <w:pPr>
              <w:spacing w:before="0" w:after="40" w:line="240" w:lineRule="auto"/>
              <w:jc w:val="center"/>
            </w:pPr>
            <w:r>
              <w:rPr>
                <w:sz w:val="24"/>
                <w:szCs w:val="24"/>
              </w:rPr>
              <w:t xml:space="preserve">10</w:t>
            </w:r>
          </w:p>
        </w:tc>
        <w:tc>
          <w:tcPr>
            <w:tcW w:w="2480" w:type="dxa"/>
            <w:vAlign w:val="top"/>
          </w:tcPr>
          <w:p>
            <w:pPr>
              <w:spacing w:before="0" w:after="40" w:line="240" w:lineRule="auto"/>
              <w:jc w:val="left"/>
            </w:pPr>
            <w:r>
              <w:rPr>
                <w:sz w:val="24"/>
                <w:szCs w:val="24"/>
              </w:rPr>
              <w:t xml:space="preserve">Chương 10</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5</w:t>
            </w:r>
          </w:p>
        </w:tc>
      </w:tr>
      <w:tr>
        <w:tc>
          <w:tcPr>
            <w:tcW w:w="4300" w:type="dxa"/>
            <w:gridSpan w:val="3"/>
            <w:vAlign w:val="top"/>
          </w:tcPr>
          <w:p>
            <w:pPr>
              <w:spacing w:before="0" w:after="40" w:line="240" w:lineRule="auto"/>
              <w:jc w:val="left"/>
            </w:pPr>
            <w:r>
              <w:rPr>
                <w:b/>
                <w:bCs/>
                <w:sz w:val="24"/>
                <w:szCs w:val="24"/>
              </w:rPr>
              <w:t xml:space="preserve">Total (hours)</w:t>
            </w:r>
          </w:p>
        </w:tc>
        <w:tc>
          <w:tcPr>
            <w:tcW w:w="1000" w:type="dxa"/>
            <w:vAlign w:val="top"/>
          </w:tcPr>
          <w:p>
            <w:pPr>
              <w:spacing w:before="0" w:after="40" w:line="240" w:lineRule="auto"/>
              <w:jc w:val="center"/>
            </w:pPr>
            <w:r>
              <w:rPr>
                <w:b/>
                <w:bCs/>
                <w:sz w:val="24"/>
                <w:szCs w:val="24"/>
              </w:rPr>
              <w:t xml:space="preserve">24</w:t>
            </w:r>
          </w:p>
        </w:tc>
        <w:tc>
          <w:tcPr>
            <w:tcW w:w="1000" w:type="dxa"/>
            <w:vAlign w:val="top"/>
          </w:tcPr>
          <w:p>
            <w:pPr>
              <w:spacing w:before="0" w:after="40" w:line="240" w:lineRule="auto"/>
              <w:jc w:val="center"/>
            </w:pPr>
            <w:r>
              <w:rPr>
                <w:b/>
                <w:bCs/>
                <w:sz w:val="24"/>
                <w:szCs w:val="24"/>
              </w:rPr>
              <w:t xml:space="preserve">6</w:t>
            </w:r>
          </w:p>
        </w:tc>
        <w:tc>
          <w:tcPr>
            <w:tcW w:w="1100" w:type="dxa"/>
            <w:vAlign w:val="top"/>
          </w:tcPr>
          <w:p>
            <w:pPr>
              <w:spacing w:before="0" w:after="40" w:line="240" w:lineRule="auto"/>
              <w:jc w:val="center"/>
            </w:pPr>
            <w:r>
              <w:rPr>
                <w:b/>
                <w:bCs/>
                <w:sz w:val="24"/>
                <w:szCs w:val="24"/>
              </w:rPr>
              <w:t xml:space="preserve">60</w:t>
            </w:r>
          </w:p>
        </w:tc>
        <w:tc>
          <w:tcPr>
            <w:tcW w:w="1100" w:type="dxa"/>
            <w:vAlign w:val="top"/>
          </w:tcPr>
          <w:p>
            <w:pPr>
              <w:spacing w:before="0" w:after="40" w:line="240" w:lineRule="auto"/>
              <w:jc w:val="center"/>
            </w:pPr>
            <w:r>
              <w:rPr>
                <w:b/>
                <w:bCs/>
                <w:sz w:val="24"/>
                <w:szCs w:val="24"/>
              </w:rPr>
              <w:t xml:space="preserve">60</w:t>
            </w:r>
          </w:p>
        </w:tc>
        <w:tc>
          <w:tcPr>
            <w:tcW w:w="1015" w:type="dxa"/>
            <w:vAlign w:val="top"/>
          </w:tcPr>
          <w:p>
            <w:pPr>
              <w:spacing w:before="0" w:after="40" w:line="240" w:lineRule="auto"/>
              <w:jc w:val="left"/>
            </w:pPr>
            <w:r>
              <w:rPr>
                <w:sz w:val="24"/>
                <w:szCs w:val="24"/>
              </w:rPr>
              <w:t xml:space="preserve"/>
            </w:r>
          </w:p>
        </w:tc>
      </w:tr>
    </w:tbl>
    <w:p w:rsidR="00000000" w:rsidDel="00000000" w:rsidP="00000000" w:rsidRDefault="00000000" w:rsidRPr="00000000" w14:paraId="00000198">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5.2. Teaching method and Schedule</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700"/>
        <w:gridCol w:w="2300"/>
        <w:gridCol w:w="800"/>
        <w:gridCol w:w="4515"/>
        <w:gridCol w:w="1200"/>
      </w:tblGrid>
      <w:tr>
        <w:trPr>
          <w:tblHeader/>
        </w:trPr>
        <w:tc>
          <w:tcPr>
            <w:tcW w:w="700" w:type="dxa"/>
            <w:vAlign w:val="center"/>
          </w:tcPr>
          <w:p>
            <w:pPr>
              <w:spacing w:before="0" w:after="40" w:line="240" w:lineRule="auto"/>
              <w:jc w:val="center"/>
            </w:pPr>
            <w:r>
              <w:rPr>
                <w:b/>
                <w:bCs/>
                <w:sz w:val="24"/>
                <w:szCs w:val="24"/>
              </w:rPr>
              <w:t xml:space="preserve">No.</w:t>
            </w:r>
          </w:p>
        </w:tc>
        <w:tc>
          <w:tcPr>
            <w:tcW w:w="2300" w:type="dxa"/>
            <w:vAlign w:val="center"/>
          </w:tcPr>
          <w:p>
            <w:pPr>
              <w:spacing w:before="0" w:after="40" w:line="240" w:lineRule="auto"/>
              <w:jc w:val="center"/>
            </w:pPr>
            <w:r>
              <w:rPr>
                <w:b/>
                <w:bCs/>
                <w:sz w:val="24"/>
                <w:szCs w:val="24"/>
              </w:rPr>
              <w:t xml:space="preserve">Teaching and learning activities</w:t>
            </w:r>
          </w:p>
        </w:tc>
        <w:tc>
          <w:tcPr>
            <w:tcW w:w="800" w:type="dxa"/>
            <w:vAlign w:val="center"/>
          </w:tcPr>
          <w:p>
            <w:pPr>
              <w:spacing w:before="0" w:after="40" w:line="240" w:lineRule="auto"/>
              <w:jc w:val="center"/>
            </w:pPr>
            <w:r>
              <w:rPr>
                <w:b/>
                <w:bCs/>
                <w:sz w:val="24"/>
                <w:szCs w:val="24"/>
              </w:rPr>
              <w:t xml:space="preserve">Hour(s)</w:t>
            </w:r>
          </w:p>
        </w:tc>
        <w:tc>
          <w:tcPr>
            <w:tcW w:w="4515" w:type="dxa"/>
            <w:vAlign w:val="center"/>
          </w:tcPr>
          <w:p>
            <w:pPr>
              <w:spacing w:before="0" w:after="40" w:line="240" w:lineRule="auto"/>
              <w:jc w:val="center"/>
            </w:pPr>
            <w:r>
              <w:rPr>
                <w:b/>
                <w:bCs/>
                <w:sz w:val="24"/>
                <w:szCs w:val="24"/>
              </w:rPr>
              <w:t xml:space="preserve">Content</w:t>
            </w:r>
          </w:p>
        </w:tc>
        <w:tc>
          <w:tcPr>
            <w:tcW w:w="1200" w:type="dxa"/>
            <w:vAlign w:val="center"/>
          </w:tcPr>
          <w:p>
            <w:pPr>
              <w:spacing w:before="0" w:after="40" w:line="240" w:lineRule="auto"/>
              <w:jc w:val="center"/>
            </w:pPr>
            <w:r>
              <w:rPr>
                <w:b/>
                <w:bCs/>
                <w:sz w:val="24"/>
                <w:szCs w:val="24"/>
              </w:rPr>
              <w:t xml:space="preserve">Contribution to CLOs</w:t>
            </w:r>
          </w:p>
        </w:tc>
      </w:tr>
      <w:tr>
        <w:tc>
          <w:tcPr>
            <w:tcW w:w="700" w:type="dxa"/>
            <w:vMerge w:val="restart"/>
            <w:vAlign w:val="top"/>
          </w:tcPr>
          <w:p>
            <w:pPr>
              <w:spacing w:before="0" w:after="40" w:line="240" w:lineRule="auto"/>
              <w:jc w:val="center"/>
            </w:pPr>
            <w:r>
              <w:rPr>
                <w:sz w:val="24"/>
                <w:szCs w:val="24"/>
              </w:rPr>
              <w:t xml:space="preserve">1</w:t>
            </w:r>
          </w:p>
        </w:tc>
        <w:tc>
          <w:tcPr>
            <w:tcW w:w="2300" w:type="dxa"/>
            <w:vAlign w:val="top"/>
          </w:tcPr>
          <w:p>
            <w:pPr>
              <w:spacing w:before="0" w:after="40" w:line="240" w:lineRule="auto"/>
              <w:jc w:val="left"/>
            </w:pPr>
            <w:r>
              <w:rPr>
                <w:sz w:val="24"/>
                <w:szCs w:val="24"/>
              </w:rPr>
              <w:t xml:space="preserve">Lecture</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1</w:t>
            </w:r>
          </w:p>
        </w:tc>
        <w:tc>
          <w:tcPr>
            <w:tcW w:w="1200" w:type="dxa"/>
            <w:vMerge w:val="restart"/>
            <w:vAlign w:val="top"/>
          </w:tcPr>
          <w:p>
            <w:pPr>
              <w:spacing w:before="0" w:after="40" w:line="240" w:lineRule="auto"/>
              <w:jc w:val="center"/>
            </w:pPr>
            <w:r>
              <w:rPr>
                <w:sz w:val="24"/>
                <w:szCs w:val="24"/>
              </w:rPr>
              <w:t xml:space="preserve">1</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Practice, Seminar</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Essays, exercise, Assignments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1</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Self-study with teacher's tutorials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1</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Assessment</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2</w:t>
            </w:r>
          </w:p>
        </w:tc>
        <w:tc>
          <w:tcPr>
            <w:tcW w:w="2300" w:type="dxa"/>
            <w:vAlign w:val="top"/>
          </w:tcPr>
          <w:p>
            <w:pPr>
              <w:spacing w:before="0" w:after="40" w:line="240" w:lineRule="auto"/>
              <w:jc w:val="left"/>
            </w:pPr>
            <w:r>
              <w:rPr>
                <w:sz w:val="24"/>
                <w:szCs w:val="24"/>
              </w:rPr>
              <w:t xml:space="preserve">Lecture</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2</w:t>
            </w:r>
          </w:p>
        </w:tc>
        <w:tc>
          <w:tcPr>
            <w:tcW w:w="1200" w:type="dxa"/>
            <w:vMerge w:val="restart"/>
            <w:vAlign w:val="top"/>
          </w:tcPr>
          <w:p>
            <w:pPr>
              <w:spacing w:before="0" w:after="40" w:line="240" w:lineRule="auto"/>
              <w:jc w:val="center"/>
            </w:pPr>
            <w:r>
              <w:rPr>
                <w:sz w:val="24"/>
                <w:szCs w:val="24"/>
              </w:rPr>
              <w:t xml:space="preserve">2</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Practice, Seminar</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Essays, exercise, Assignments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2</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Self-study with teacher's tutorials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2</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Assessment</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3</w:t>
            </w:r>
          </w:p>
        </w:tc>
        <w:tc>
          <w:tcPr>
            <w:tcW w:w="2300" w:type="dxa"/>
            <w:vAlign w:val="top"/>
          </w:tcPr>
          <w:p>
            <w:pPr>
              <w:spacing w:before="0" w:after="40" w:line="240" w:lineRule="auto"/>
              <w:jc w:val="left"/>
            </w:pPr>
            <w:r>
              <w:rPr>
                <w:sz w:val="24"/>
                <w:szCs w:val="24"/>
              </w:rPr>
              <w:t xml:space="preserve">Lecture</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3</w:t>
            </w:r>
          </w:p>
        </w:tc>
        <w:tc>
          <w:tcPr>
            <w:tcW w:w="1200" w:type="dxa"/>
            <w:vMerge w:val="restart"/>
            <w:vAlign w:val="top"/>
          </w:tcPr>
          <w:p>
            <w:pPr>
              <w:spacing w:before="0" w:after="40" w:line="240" w:lineRule="auto"/>
              <w:jc w:val="center"/>
            </w:pPr>
            <w:r>
              <w:rPr>
                <w:sz w:val="24"/>
                <w:szCs w:val="24"/>
              </w:rPr>
              <w:t xml:space="preserve">3</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Practice, Seminar</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Essays, exercise, Assignments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3</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Self-study with teacher's tutorials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3</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Assessment</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4</w:t>
            </w:r>
          </w:p>
        </w:tc>
        <w:tc>
          <w:tcPr>
            <w:tcW w:w="2300" w:type="dxa"/>
            <w:vAlign w:val="top"/>
          </w:tcPr>
          <w:p>
            <w:pPr>
              <w:spacing w:before="0" w:after="40" w:line="240" w:lineRule="auto"/>
              <w:jc w:val="left"/>
            </w:pPr>
            <w:r>
              <w:rPr>
                <w:sz w:val="24"/>
                <w:szCs w:val="24"/>
              </w:rPr>
              <w:t xml:space="preserve">Lecture</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4</w:t>
            </w:r>
          </w:p>
        </w:tc>
        <w:tc>
          <w:tcPr>
            <w:tcW w:w="1200" w:type="dxa"/>
            <w:vMerge w:val="restart"/>
            <w:vAlign w:val="top"/>
          </w:tcPr>
          <w:p>
            <w:pPr>
              <w:spacing w:before="0" w:after="40" w:line="240" w:lineRule="auto"/>
              <w:jc w:val="center"/>
            </w:pPr>
            <w:r>
              <w:rPr>
                <w:sz w:val="24"/>
                <w:szCs w:val="24"/>
              </w:rPr>
              <w:t xml:space="preserve">4</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Practice, Seminar</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Essays, exercise, Assignments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4</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Self-study with teacher's tutorials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4</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Assessment</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5</w:t>
            </w:r>
          </w:p>
        </w:tc>
        <w:tc>
          <w:tcPr>
            <w:tcW w:w="2300" w:type="dxa"/>
            <w:vAlign w:val="top"/>
          </w:tcPr>
          <w:p>
            <w:pPr>
              <w:spacing w:before="0" w:after="40" w:line="240" w:lineRule="auto"/>
              <w:jc w:val="left"/>
            </w:pPr>
            <w:r>
              <w:rPr>
                <w:sz w:val="24"/>
                <w:szCs w:val="24"/>
              </w:rPr>
              <w:t xml:space="preserve">Lecture</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5</w:t>
            </w:r>
          </w:p>
        </w:tc>
        <w:tc>
          <w:tcPr>
            <w:tcW w:w="1200" w:type="dxa"/>
            <w:vMerge w:val="restart"/>
            <w:vAlign w:val="top"/>
          </w:tcPr>
          <w:p>
            <w:pPr>
              <w:spacing w:before="0" w:after="40" w:line="240" w:lineRule="auto"/>
              <w:jc w:val="center"/>
            </w:pPr>
            <w:r>
              <w:rPr>
                <w:sz w:val="24"/>
                <w:szCs w:val="24"/>
              </w:rPr>
              <w:t xml:space="preserve">5</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Practice, Seminar</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Essays, exercise, Assignments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5</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Self-study with teacher's tutorials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5</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Assessment</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6</w:t>
            </w:r>
          </w:p>
        </w:tc>
        <w:tc>
          <w:tcPr>
            <w:tcW w:w="2300" w:type="dxa"/>
            <w:vAlign w:val="top"/>
          </w:tcPr>
          <w:p>
            <w:pPr>
              <w:spacing w:before="0" w:after="40" w:line="240" w:lineRule="auto"/>
              <w:jc w:val="left"/>
            </w:pPr>
            <w:r>
              <w:rPr>
                <w:sz w:val="24"/>
                <w:szCs w:val="24"/>
              </w:rPr>
              <w:t xml:space="preserve">Lecture</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6</w:t>
            </w:r>
          </w:p>
        </w:tc>
        <w:tc>
          <w:tcPr>
            <w:tcW w:w="1200" w:type="dxa"/>
            <w:vMerge w:val="restart"/>
            <w:vAlign w:val="top"/>
          </w:tcPr>
          <w:p>
            <w:pPr>
              <w:spacing w:before="0" w:after="40" w:line="240" w:lineRule="auto"/>
              <w:jc w:val="center"/>
            </w:pPr>
            <w:r>
              <w:rPr>
                <w:sz w:val="24"/>
                <w:szCs w:val="24"/>
              </w:rPr>
              <w:t xml:space="preserve">1</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Practice, Seminar</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Essays, exercise, Assignments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6</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Self-study with teacher's tutorials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6</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Assessment</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7</w:t>
            </w:r>
          </w:p>
        </w:tc>
        <w:tc>
          <w:tcPr>
            <w:tcW w:w="2300" w:type="dxa"/>
            <w:vAlign w:val="top"/>
          </w:tcPr>
          <w:p>
            <w:pPr>
              <w:spacing w:before="0" w:after="40" w:line="240" w:lineRule="auto"/>
              <w:jc w:val="left"/>
            </w:pPr>
            <w:r>
              <w:rPr>
                <w:sz w:val="24"/>
                <w:szCs w:val="24"/>
              </w:rPr>
              <w:t xml:space="preserve">Lecture</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7</w:t>
            </w:r>
          </w:p>
        </w:tc>
        <w:tc>
          <w:tcPr>
            <w:tcW w:w="1200" w:type="dxa"/>
            <w:vMerge w:val="restart"/>
            <w:vAlign w:val="top"/>
          </w:tcPr>
          <w:p>
            <w:pPr>
              <w:spacing w:before="0" w:after="40" w:line="240" w:lineRule="auto"/>
              <w:jc w:val="center"/>
            </w:pPr>
            <w:r>
              <w:rPr>
                <w:sz w:val="24"/>
                <w:szCs w:val="24"/>
              </w:rPr>
              <w:t xml:space="preserve">2</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Practice, Seminar</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Essays, exercise, Assignments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7</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Self-study with teacher's tutorials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7</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Assessment</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8</w:t>
            </w:r>
          </w:p>
        </w:tc>
        <w:tc>
          <w:tcPr>
            <w:tcW w:w="2300" w:type="dxa"/>
            <w:vAlign w:val="top"/>
          </w:tcPr>
          <w:p>
            <w:pPr>
              <w:spacing w:before="0" w:after="40" w:line="240" w:lineRule="auto"/>
              <w:jc w:val="left"/>
            </w:pPr>
            <w:r>
              <w:rPr>
                <w:sz w:val="24"/>
                <w:szCs w:val="24"/>
              </w:rPr>
              <w:t xml:space="preserve">Lecture</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8</w:t>
            </w:r>
          </w:p>
        </w:tc>
        <w:tc>
          <w:tcPr>
            <w:tcW w:w="1200" w:type="dxa"/>
            <w:vMerge w:val="restart"/>
            <w:vAlign w:val="top"/>
          </w:tcPr>
          <w:p>
            <w:pPr>
              <w:spacing w:before="0" w:after="40" w:line="240" w:lineRule="auto"/>
              <w:jc w:val="center"/>
            </w:pPr>
            <w:r>
              <w:rPr>
                <w:sz w:val="24"/>
                <w:szCs w:val="24"/>
              </w:rPr>
              <w:t xml:space="preserve">3</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Practice, Seminar</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Essays, exercise, Assignments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8</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Self-study with teacher's tutorials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8</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Assessment</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9</w:t>
            </w:r>
          </w:p>
        </w:tc>
        <w:tc>
          <w:tcPr>
            <w:tcW w:w="2300" w:type="dxa"/>
            <w:vAlign w:val="top"/>
          </w:tcPr>
          <w:p>
            <w:pPr>
              <w:spacing w:before="0" w:after="40" w:line="240" w:lineRule="auto"/>
              <w:jc w:val="left"/>
            </w:pPr>
            <w:r>
              <w:rPr>
                <w:sz w:val="24"/>
                <w:szCs w:val="24"/>
              </w:rPr>
              <w:t xml:space="preserve">Lecture</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9</w:t>
            </w:r>
          </w:p>
        </w:tc>
        <w:tc>
          <w:tcPr>
            <w:tcW w:w="1200" w:type="dxa"/>
            <w:vMerge w:val="restart"/>
            <w:vAlign w:val="top"/>
          </w:tcPr>
          <w:p>
            <w:pPr>
              <w:spacing w:before="0" w:after="40" w:line="240" w:lineRule="auto"/>
              <w:jc w:val="center"/>
            </w:pPr>
            <w:r>
              <w:rPr>
                <w:sz w:val="24"/>
                <w:szCs w:val="24"/>
              </w:rPr>
              <w:t xml:space="preserve">4</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Practice, Seminar</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Essays, exercise, Assignments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9</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Self-study with teacher's tutorials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9</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Assessment</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10</w:t>
            </w:r>
          </w:p>
        </w:tc>
        <w:tc>
          <w:tcPr>
            <w:tcW w:w="2300" w:type="dxa"/>
            <w:vAlign w:val="top"/>
          </w:tcPr>
          <w:p>
            <w:pPr>
              <w:spacing w:before="0" w:after="40" w:line="240" w:lineRule="auto"/>
              <w:jc w:val="left"/>
            </w:pPr>
            <w:r>
              <w:rPr>
                <w:sz w:val="24"/>
                <w:szCs w:val="24"/>
              </w:rPr>
              <w:t xml:space="preserve">Lecture</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10</w:t>
            </w:r>
          </w:p>
        </w:tc>
        <w:tc>
          <w:tcPr>
            <w:tcW w:w="1200" w:type="dxa"/>
            <w:vMerge w:val="restart"/>
            <w:vAlign w:val="top"/>
          </w:tcPr>
          <w:p>
            <w:pPr>
              <w:spacing w:before="0" w:after="40" w:line="240" w:lineRule="auto"/>
              <w:jc w:val="center"/>
            </w:pPr>
            <w:r>
              <w:rPr>
                <w:sz w:val="24"/>
                <w:szCs w:val="24"/>
              </w:rPr>
              <w:t xml:space="preserve">5</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Practice, Seminar</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Essays, exercise, Assignments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10</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Self-study with teacher's tutorials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10</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Assessment</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bl>
    <w:p>
      <w:pPr>
        <w:spacing w:before="120" w:after="120" w:line="276" w:lineRule="auto"/>
        <w:jc w:val="both"/>
      </w:pPr>
      <w:r>
        <w:rPr>
          <w:i/>
          <w:iCs/>
          <w:sz w:val="26"/>
          <w:szCs w:val="26"/>
        </w:rPr>
        <w:t xml:space="preserve">Note: Practical activities and assessment methods may be adjusted according to actual conditions and the decision of the Department.</w:t>
      </w:r>
    </w:p>
    <w:p w:rsidR="00000000" w:rsidDel="00000000" w:rsidP="00000000" w:rsidRDefault="00000000" w:rsidRPr="00000000" w14:paraId="000001E6">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6. COURSE POLICY</w:t>
      </w: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i w:val="1"/>
          <w:color w:val="000000"/>
          <w:rtl w:val="0"/>
        </w:rPr>
        <w:t xml:space="preserve">6.1. </w:t>
      </w:r>
      <w:r w:rsidDel="00000000" w:rsidR="00000000" w:rsidRPr="00000000">
        <w:rPr>
          <w:b w:val="1"/>
          <w:i w:val="1"/>
          <w:rtl w:val="0"/>
        </w:rPr>
        <w:t xml:space="preserve">S</w:t>
      </w:r>
      <w:r w:rsidDel="00000000" w:rsidR="00000000" w:rsidRPr="00000000">
        <w:rPr>
          <w:b w:val="1"/>
          <w:i w:val="1"/>
          <w:color w:val="000000"/>
          <w:rtl w:val="0"/>
        </w:rPr>
        <w:t xml:space="preserve">tudent</w:t>
      </w:r>
      <w:r w:rsidDel="00000000" w:rsidR="00000000" w:rsidRPr="00000000">
        <w:rPr>
          <w:b w:val="1"/>
          <w:i w:val="1"/>
          <w:rtl w:val="0"/>
        </w:rPr>
        <w:t xml:space="preserve"> Responsibilities</w:t>
      </w:r>
      <w:r w:rsidDel="00000000" w:rsidR="00000000" w:rsidRPr="00000000">
        <w:rPr>
          <w:rtl w:val="0"/>
        </w:rPr>
      </w:r>
    </w:p>
    <w:p w:rsidR="00000000" w:rsidDel="00000000" w:rsidP="00000000" w:rsidRDefault="00000000" w:rsidRPr="00000000" w14:paraId="000001EA">
      <w:pPr>
        <w:numPr>
          <w:ilvl w:val="0"/>
          <w:numId w:val="1"/>
        </w:numPr>
        <w:spacing w:line="288" w:lineRule="auto"/>
        <w:ind w:left="0" w:hanging="3"/>
        <w:rPr/>
      </w:pPr>
      <w:r w:rsidDel="00000000" w:rsidR="00000000" w:rsidRPr="00000000">
        <w:rPr>
          <w:rtl w:val="0"/>
        </w:rPr>
        <w:t xml:space="preserve">Complying with the current training regulations of the Foreign Trade University</w:t>
      </w:r>
    </w:p>
    <w:p w:rsidR="00000000" w:rsidDel="00000000" w:rsidP="00000000" w:rsidRDefault="00000000" w:rsidRPr="00000000" w14:paraId="000001EB">
      <w:pPr>
        <w:numPr>
          <w:ilvl w:val="0"/>
          <w:numId w:val="1"/>
        </w:numPr>
        <w:spacing w:line="288" w:lineRule="auto"/>
        <w:ind w:left="0" w:hanging="3"/>
        <w:rPr/>
      </w:pPr>
      <w:r>
        <w:rPr>
          <w:sz w:val="26"/>
          <w:szCs w:val="26"/>
        </w:rPr>
        <w:t xml:space="preserve">Complying with the current regulations and study requirements of the course</w:t>
      </w:r>
    </w:p>
    <w:p>
      <w:pPr>
        <w:spacing w:before="0" w:after="60" w:line="276" w:lineRule="auto"/>
        <w:jc w:val="both"/>
      </w:pPr>
      <w:r>
        <w:rPr>
          <w:sz w:val="26"/>
          <w:szCs w:val="26"/>
        </w:rPr>
        <w:t xml:space="preserve">- Đọc tài liệu trước mỗi buổi học và tham gia thảo luận.</w:t>
      </w:r>
    </w:p>
    <w:p>
      <w:pPr>
        <w:spacing w:before="0" w:after="60" w:line="276" w:lineRule="auto"/>
        <w:jc w:val="both"/>
      </w:pPr>
      <w:r>
        <w:rPr>
          <w:sz w:val="26"/>
          <w:szCs w:val="26"/>
        </w:rPr>
        <w:t xml:space="preserve">- Nộp bài tập nhóm đúng hạn.</w:t>
      </w:r>
    </w:p>
    <w:p w:rsidR="00000000" w:rsidDel="00000000" w:rsidP="00000000" w:rsidRDefault="00000000" w:rsidRPr="00000000" w14:paraId="000001EC">
      <w:pPr>
        <w:spacing w:after="120" w:before="120" w:line="288" w:lineRule="auto"/>
        <w:ind w:left="0" w:hanging="3"/>
        <w:rPr/>
      </w:pPr>
      <w:r w:rsidDel="00000000" w:rsidR="00000000" w:rsidRPr="00000000">
        <w:rPr>
          <w:b w:val="1"/>
          <w:i w:val="1"/>
          <w:rtl w:val="0"/>
        </w:rPr>
        <w:t xml:space="preserve">6.2. Regulations on examination</w:t>
      </w:r>
      <w:r w:rsidDel="00000000" w:rsidR="00000000" w:rsidRPr="00000000">
        <w:rPr>
          <w:rtl w:val="0"/>
        </w:rPr>
      </w:r>
    </w:p>
    <w:p w:rsidR="00000000" w:rsidDel="00000000" w:rsidP="00000000" w:rsidRDefault="00000000" w:rsidRPr="00000000" w14:paraId="000001ED">
      <w:pPr>
        <w:numPr>
          <w:ilvl w:val="0"/>
          <w:numId w:val="1"/>
        </w:numPr>
        <w:spacing w:line="288" w:lineRule="auto"/>
        <w:ind w:left="0" w:hanging="3"/>
        <w:rPr/>
      </w:pPr>
      <w:r w:rsidDel="00000000" w:rsidR="00000000" w:rsidRPr="00000000">
        <w:rPr>
          <w:rtl w:val="0"/>
        </w:rPr>
        <w:t xml:space="preserve">Complying with the current training regulations of the Foreign Trade University</w:t>
      </w:r>
    </w:p>
    <w:p w:rsidR="00000000" w:rsidDel="00000000" w:rsidP="00000000" w:rsidRDefault="00000000" w:rsidRPr="00000000" w14:paraId="000001EE">
      <w:pPr>
        <w:numPr>
          <w:ilvl w:val="0"/>
          <w:numId w:val="1"/>
        </w:numPr>
        <w:spacing w:line="288" w:lineRule="auto"/>
        <w:ind w:left="0" w:hanging="3"/>
        <w:rPr/>
      </w:pPr>
      <w:r>
        <w:rPr>
          <w:sz w:val="26"/>
          <w:szCs w:val="26"/>
        </w:rPr>
        <w:t xml:space="preserve">Complying with the current regulations and study requirements of the course</w:t>
      </w:r>
    </w:p>
    <w:p>
      <w:pPr>
        <w:spacing w:before="0" w:after="60" w:line="276" w:lineRule="auto"/>
        <w:jc w:val="both"/>
      </w:pPr>
      <w:r>
        <w:rPr>
          <w:sz w:val="26"/>
          <w:szCs w:val="26"/>
        </w:rPr>
        <w:t xml:space="preserve">- Sinh viên vắng quá 30% số buổi không được dự thi cuối kỳ.</w:t>
      </w:r>
    </w:p>
    <w:p w:rsidR="00000000" w:rsidDel="00000000" w:rsidP="00000000" w:rsidRDefault="00000000" w:rsidRPr="00000000" w14:paraId="000001EF">
      <w:pPr>
        <w:spacing w:line="288" w:lineRule="auto"/>
        <w:ind w:left="0" w:hanging="3"/>
        <w:rPr/>
      </w:pP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7. COURSE ASSESSMENT</w:t>
      </w: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 Score Scale: 10</w:t>
      </w: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 </w:t>
      </w:r>
      <w:r w:rsidDel="00000000" w:rsidR="00000000" w:rsidRPr="00000000">
        <w:rPr>
          <w:b w:val="1"/>
          <w:rtl w:val="0"/>
        </w:rPr>
        <w:t xml:space="preserve">Description</w:t>
      </w:r>
      <w:r w:rsidDel="00000000" w:rsidR="00000000" w:rsidRPr="00000000">
        <w:rPr>
          <w:b w:val="1"/>
          <w:color w:val="000000"/>
          <w:rtl w:val="0"/>
        </w:rPr>
        <w:t xml:space="preserve"> of assessment</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300"/>
        <w:gridCol w:w="1500"/>
        <w:gridCol w:w="2200"/>
        <w:gridCol w:w="2200"/>
        <w:gridCol w:w="1315"/>
        <w:gridCol w:w="1000"/>
      </w:tblGrid>
      <w:tr>
        <w:trPr>
          <w:tblHeader/>
        </w:trPr>
        <w:tc>
          <w:tcPr>
            <w:tcW w:w="2800" w:type="dxa"/>
            <w:gridSpan w:val="2"/>
            <w:vAlign w:val="center"/>
          </w:tcPr>
          <w:p>
            <w:pPr>
              <w:spacing w:before="0" w:after="40" w:line="240" w:lineRule="auto"/>
              <w:jc w:val="center"/>
            </w:pPr>
            <w:r>
              <w:rPr>
                <w:b/>
                <w:bCs/>
                <w:sz w:val="24"/>
                <w:szCs w:val="24"/>
              </w:rPr>
              <w:t xml:space="preserve">Form</w:t>
            </w:r>
          </w:p>
        </w:tc>
        <w:tc>
          <w:tcPr>
            <w:tcW w:w="2200" w:type="dxa"/>
            <w:vAlign w:val="center"/>
          </w:tcPr>
          <w:p>
            <w:pPr>
              <w:spacing w:before="0" w:after="40" w:line="240" w:lineRule="auto"/>
              <w:jc w:val="center"/>
            </w:pPr>
            <w:r>
              <w:rPr>
                <w:b/>
                <w:bCs/>
                <w:sz w:val="24"/>
                <w:szCs w:val="24"/>
              </w:rPr>
              <w:t xml:space="preserve">Assessed content</w:t>
            </w:r>
          </w:p>
        </w:tc>
        <w:tc>
          <w:tcPr>
            <w:tcW w:w="2200" w:type="dxa"/>
            <w:vAlign w:val="center"/>
          </w:tcPr>
          <w:p>
            <w:pPr>
              <w:spacing w:before="0" w:after="40" w:line="240" w:lineRule="auto"/>
              <w:jc w:val="center"/>
            </w:pPr>
            <w:r>
              <w:rPr>
                <w:b/>
                <w:bCs/>
                <w:sz w:val="24"/>
                <w:szCs w:val="24"/>
              </w:rPr>
              <w:t xml:space="preserve">Assessment methods and criteria</w:t>
            </w:r>
          </w:p>
        </w:tc>
        <w:tc>
          <w:tcPr>
            <w:tcW w:w="1315" w:type="dxa"/>
            <w:vAlign w:val="center"/>
          </w:tcPr>
          <w:p>
            <w:pPr>
              <w:spacing w:before="0" w:after="40" w:line="240" w:lineRule="auto"/>
              <w:jc w:val="center"/>
            </w:pPr>
            <w:r>
              <w:rPr>
                <w:b/>
                <w:bCs/>
                <w:sz w:val="24"/>
                <w:szCs w:val="24"/>
              </w:rPr>
              <w:t xml:space="preserve">Assessment for course learning outcomes</w:t>
            </w:r>
          </w:p>
        </w:tc>
        <w:tc>
          <w:tcPr>
            <w:tcW w:w="1000" w:type="dxa"/>
            <w:vAlign w:val="center"/>
          </w:tcPr>
          <w:p>
            <w:pPr>
              <w:spacing w:before="0" w:after="40" w:line="240" w:lineRule="auto"/>
              <w:jc w:val="center"/>
            </w:pPr>
            <w:r>
              <w:rPr>
                <w:b/>
                <w:bCs/>
                <w:sz w:val="24"/>
                <w:szCs w:val="24"/>
              </w:rPr>
              <w:t xml:space="preserve">Proportion</w:t>
            </w:r>
          </w:p>
        </w:tc>
      </w:tr>
      <w:tr>
        <w:tc>
          <w:tcPr>
            <w:tcW w:w="1300" w:type="dxa"/>
            <w:vMerge w:val="restart"/>
            <w:vAlign w:val="top"/>
          </w:tcPr>
          <w:p>
            <w:pPr>
              <w:spacing w:before="0" w:after="40" w:line="240" w:lineRule="auto"/>
              <w:jc w:val="left"/>
            </w:pPr>
            <w:r>
              <w:rPr>
                <w:b/>
                <w:bCs/>
                <w:sz w:val="24"/>
                <w:szCs w:val="24"/>
              </w:rPr>
              <w:t xml:space="preserve">Formative</w:t>
            </w:r>
          </w:p>
        </w:tc>
        <w:tc>
          <w:tcPr>
            <w:tcW w:w="1500" w:type="dxa"/>
            <w:vAlign w:val="top"/>
          </w:tcPr>
          <w:p>
            <w:pPr>
              <w:spacing w:before="0" w:after="40" w:line="240" w:lineRule="auto"/>
              <w:jc w:val="left"/>
            </w:pPr>
            <w:r>
              <w:rPr>
                <w:sz w:val="24"/>
                <w:szCs w:val="24"/>
              </w:rPr>
              <w:t xml:space="preserve">Attendance</w:t>
            </w:r>
          </w:p>
        </w:tc>
        <w:tc>
          <w:tcPr>
            <w:tcW w:w="2200" w:type="dxa"/>
            <w:vAlign w:val="top"/>
          </w:tcPr>
          <w:p>
            <w:pPr>
              <w:spacing w:before="0" w:after="40" w:line="240" w:lineRule="auto"/>
              <w:jc w:val="left"/>
            </w:pPr>
            <w:r>
              <w:rPr>
                <w:sz w:val="24"/>
                <w:szCs w:val="24"/>
              </w:rPr>
              <w:t xml:space="preserve">Participation</w:t>
            </w:r>
          </w:p>
        </w:tc>
        <w:tc>
          <w:tcPr>
            <w:tcW w:w="2200" w:type="dxa"/>
            <w:vAlign w:val="top"/>
          </w:tcPr>
          <w:p>
            <w:pPr>
              <w:spacing w:before="0" w:after="40" w:line="240" w:lineRule="auto"/>
              <w:jc w:val="left"/>
            </w:pPr>
            <w:r>
              <w:rPr>
                <w:sz w:val="24"/>
                <w:szCs w:val="24"/>
              </w:rPr>
              <w:t xml:space="preserve">Attendance record</w:t>
            </w:r>
          </w:p>
        </w:tc>
        <w:tc>
          <w:tcPr>
            <w:tcW w:w="1315" w:type="dxa"/>
            <w:vAlign w:val="top"/>
          </w:tcPr>
          <w:p>
            <w:pPr>
              <w:spacing w:before="0" w:after="40" w:line="240" w:lineRule="auto"/>
              <w:jc w:val="center"/>
            </w:pPr>
            <w:r>
              <w:rPr>
                <w:sz w:val="24"/>
                <w:szCs w:val="24"/>
              </w:rPr>
              <w:t xml:space="preserve">1, 2, 3</w:t>
            </w:r>
          </w:p>
        </w:tc>
        <w:tc>
          <w:tcPr>
            <w:tcW w:w="1000" w:type="dxa"/>
            <w:vAlign w:val="top"/>
          </w:tcPr>
          <w:p>
            <w:pPr>
              <w:spacing w:before="0" w:after="40" w:line="240" w:lineRule="auto"/>
              <w:jc w:val="center"/>
            </w:pPr>
            <w:r>
              <w:rPr>
                <w:sz w:val="24"/>
                <w:szCs w:val="24"/>
              </w:rPr>
              <w:t xml:space="preserve">10%</w:t>
            </w:r>
          </w:p>
        </w:tc>
      </w:tr>
      <w:tr>
        <w:tc>
          <w:tcPr>
            <w:tcW w:w="1300" w:type="dxa"/>
            <w:vMerge/>
            <w:vAlign w:val="top"/>
          </w:tcPr>
          <w:p>
            <w:pPr>
              <w:spacing w:before="0" w:after="40" w:line="240" w:lineRule="auto"/>
              <w:jc w:val="left"/>
            </w:pPr>
            <w:r>
              <w:rPr>
                <w:b/>
                <w:bCs/>
                <w:sz w:val="24"/>
                <w:szCs w:val="24"/>
              </w:rPr>
              <w:t xml:space="preserve"/>
            </w:r>
          </w:p>
        </w:tc>
        <w:tc>
          <w:tcPr>
            <w:tcW w:w="1500" w:type="dxa"/>
            <w:vAlign w:val="top"/>
          </w:tcPr>
          <w:p>
            <w:pPr>
              <w:spacing w:before="0" w:after="40" w:line="240" w:lineRule="auto"/>
              <w:jc w:val="left"/>
            </w:pPr>
            <w:r>
              <w:rPr>
                <w:sz w:val="24"/>
                <w:szCs w:val="24"/>
              </w:rPr>
              <w:t xml:space="preserve">Mid-term</w:t>
            </w:r>
          </w:p>
        </w:tc>
        <w:tc>
          <w:tcPr>
            <w:tcW w:w="2200" w:type="dxa"/>
            <w:vAlign w:val="top"/>
          </w:tcPr>
          <w:p>
            <w:pPr>
              <w:spacing w:before="0" w:after="40" w:line="240" w:lineRule="auto"/>
              <w:jc w:val="left"/>
            </w:pPr>
            <w:r>
              <w:rPr>
                <w:sz w:val="24"/>
                <w:szCs w:val="24"/>
              </w:rPr>
              <w:t xml:space="preserve">Written test or group report</w:t>
            </w:r>
          </w:p>
        </w:tc>
        <w:tc>
          <w:tcPr>
            <w:tcW w:w="2200" w:type="dxa"/>
            <w:vAlign w:val="top"/>
          </w:tcPr>
          <w:p>
            <w:pPr>
              <w:spacing w:before="0" w:after="40" w:line="240" w:lineRule="auto"/>
              <w:jc w:val="left"/>
            </w:pPr>
            <w:r>
              <w:rPr>
                <w:sz w:val="24"/>
                <w:szCs w:val="24"/>
              </w:rPr>
              <w:t xml:space="preserve">Rubric</w:t>
            </w:r>
          </w:p>
        </w:tc>
        <w:tc>
          <w:tcPr>
            <w:tcW w:w="1315" w:type="dxa"/>
            <w:vAlign w:val="top"/>
          </w:tcPr>
          <w:p>
            <w:pPr>
              <w:spacing w:before="0" w:after="40" w:line="240" w:lineRule="auto"/>
              <w:jc w:val="center"/>
            </w:pPr>
            <w:r>
              <w:rPr>
                <w:sz w:val="24"/>
                <w:szCs w:val="24"/>
              </w:rPr>
              <w:t xml:space="preserve">1, 2, 3</w:t>
            </w:r>
          </w:p>
        </w:tc>
        <w:tc>
          <w:tcPr>
            <w:tcW w:w="1000" w:type="dxa"/>
            <w:vAlign w:val="top"/>
          </w:tcPr>
          <w:p>
            <w:pPr>
              <w:spacing w:before="0" w:after="40" w:line="240" w:lineRule="auto"/>
              <w:jc w:val="center"/>
            </w:pPr>
            <w:r>
              <w:rPr>
                <w:sz w:val="24"/>
                <w:szCs w:val="24"/>
              </w:rPr>
              <w:t xml:space="preserve">30%</w:t>
            </w:r>
          </w:p>
        </w:tc>
      </w:tr>
      <w:tr>
        <w:tc>
          <w:tcPr>
            <w:tcW w:w="1300" w:type="dxa"/>
            <w:vMerge w:val="restart"/>
            <w:vAlign w:val="top"/>
          </w:tcPr>
          <w:p>
            <w:pPr>
              <w:spacing w:before="0" w:after="40" w:line="240" w:lineRule="auto"/>
              <w:jc w:val="left"/>
            </w:pPr>
            <w:r>
              <w:rPr>
                <w:b/>
                <w:bCs/>
                <w:sz w:val="24"/>
                <w:szCs w:val="24"/>
              </w:rPr>
              <w:t xml:space="preserve">Summative</w:t>
            </w:r>
          </w:p>
        </w:tc>
        <w:tc>
          <w:tcPr>
            <w:tcW w:w="1500" w:type="dxa"/>
            <w:vAlign w:val="top"/>
          </w:tcPr>
          <w:p>
            <w:pPr>
              <w:spacing w:before="0" w:after="40" w:line="240" w:lineRule="auto"/>
              <w:jc w:val="left"/>
            </w:pPr>
            <w:r>
              <w:rPr>
                <w:sz w:val="24"/>
                <w:szCs w:val="24"/>
              </w:rPr>
              <w:t xml:space="preserve">Final exam</w:t>
            </w:r>
          </w:p>
        </w:tc>
        <w:tc>
          <w:tcPr>
            <w:tcW w:w="2200" w:type="dxa"/>
            <w:vAlign w:val="top"/>
          </w:tcPr>
          <w:p>
            <w:pPr>
              <w:spacing w:before="0" w:after="40" w:line="240" w:lineRule="auto"/>
              <w:jc w:val="left"/>
            </w:pPr>
            <w:r>
              <w:rPr>
                <w:sz w:val="24"/>
                <w:szCs w:val="24"/>
              </w:rPr>
              <w:t xml:space="preserve">All course contents</w:t>
            </w:r>
          </w:p>
        </w:tc>
        <w:tc>
          <w:tcPr>
            <w:tcW w:w="2200" w:type="dxa"/>
            <w:vAlign w:val="top"/>
          </w:tcPr>
          <w:p>
            <w:pPr>
              <w:spacing w:before="0" w:after="40" w:line="240" w:lineRule="auto"/>
              <w:jc w:val="left"/>
            </w:pPr>
            <w:r>
              <w:rPr>
                <w:sz w:val="24"/>
                <w:szCs w:val="24"/>
              </w:rPr>
              <w:t xml:space="preserve">Written or oral exam</w:t>
            </w:r>
          </w:p>
        </w:tc>
        <w:tc>
          <w:tcPr>
            <w:tcW w:w="1315" w:type="dxa"/>
            <w:vAlign w:val="top"/>
          </w:tcPr>
          <w:p>
            <w:pPr>
              <w:spacing w:before="0" w:after="40" w:line="240" w:lineRule="auto"/>
              <w:jc w:val="center"/>
            </w:pPr>
            <w:r>
              <w:rPr>
                <w:sz w:val="24"/>
                <w:szCs w:val="24"/>
              </w:rPr>
              <w:t xml:space="preserve">1, 2, 3, 4, 5</w:t>
            </w:r>
          </w:p>
        </w:tc>
        <w:tc>
          <w:tcPr>
            <w:tcW w:w="1000" w:type="dxa"/>
            <w:vAlign w:val="top"/>
          </w:tcPr>
          <w:p>
            <w:pPr>
              <w:spacing w:before="0" w:after="40" w:line="240" w:lineRule="auto"/>
              <w:jc w:val="center"/>
            </w:pPr>
            <w:r>
              <w:rPr>
                <w:sz w:val="24"/>
                <w:szCs w:val="24"/>
              </w:rPr>
              <w:t xml:space="preserve">60%</w:t>
            </w:r>
          </w:p>
        </w:tc>
      </w:tr>
      <w:tr>
        <w:tc>
          <w:tcPr>
            <w:tcW w:w="8515" w:type="dxa"/>
            <w:gridSpan w:val="5"/>
            <w:vAlign w:val="top"/>
          </w:tcPr>
          <w:p>
            <w:pPr>
              <w:spacing w:before="0" w:after="40" w:line="240" w:lineRule="auto"/>
              <w:jc w:val="right"/>
            </w:pPr>
            <w:r>
              <w:rPr>
                <w:b/>
                <w:bCs/>
                <w:sz w:val="24"/>
                <w:szCs w:val="24"/>
              </w:rPr>
              <w:t xml:space="preserve">Total</w:t>
            </w:r>
          </w:p>
        </w:tc>
        <w:tc>
          <w:tcPr>
            <w:tcW w:w="1000" w:type="dxa"/>
            <w:vAlign w:val="top"/>
          </w:tcPr>
          <w:p>
            <w:pPr>
              <w:spacing w:before="0" w:after="40" w:line="240" w:lineRule="auto"/>
              <w:jc w:val="center"/>
            </w:pPr>
            <w:r>
              <w:rPr>
                <w:b/>
                <w:bCs/>
                <w:sz w:val="24"/>
                <w:szCs w:val="24"/>
              </w:rPr>
              <w:t xml:space="preserve">100%</w:t>
            </w:r>
          </w:p>
        </w:tc>
      </w:tr>
    </w:tbl>
    <w:p w:rsidR="00000000" w:rsidDel="00000000" w:rsidP="00000000" w:rsidRDefault="00000000" w:rsidRPr="00000000" w14:paraId="0000022A">
      <w:pPr>
        <w:pBdr>
          <w:top w:space="0" w:sz="0" w:val="nil"/>
          <w:left w:space="0" w:sz="0" w:val="nil"/>
          <w:bottom w:space="0" w:sz="0" w:val="nil"/>
          <w:right w:space="0" w:sz="0" w:val="nil"/>
          <w:between w:space="0" w:sz="0" w:val="nil"/>
        </w:pBdr>
        <w:ind w:left="0" w:hanging="3"/>
        <w:jc w:val="both"/>
        <w:rPr>
          <w:color w:val="000000"/>
          <w:sz w:val="28"/>
          <w:szCs w:val="28"/>
        </w:rPr>
      </w:pPr>
      <w:r w:rsidDel="00000000" w:rsidR="00000000" w:rsidRPr="00000000">
        <w:rPr>
          <w:b w:val="1"/>
          <w:color w:val="000000"/>
          <w:rtl w:val="0"/>
        </w:rPr>
        <w:t xml:space="preserve">    </w:t>
        <w:tab/>
      </w:r>
      <w:r w:rsidDel="00000000" w:rsidR="00000000" w:rsidRPr="00000000">
        <w:rPr>
          <w:rtl w:val="0"/>
        </w:rPr>
      </w:r>
    </w:p>
    <w:tbl>
      <w:tblPr>
        <w:tblW w:w="9515" w:type="dxa"/>
        <w:jc w:val="left"/>
        <w:tblBorders>
          <w:top w:val="nil" w:sz="4" w:space="0" w:color="000000"/>
          <w:left w:val="nil" w:sz="4" w:space="0" w:color="000000"/>
          <w:bottom w:val="nil" w:sz="4" w:space="0" w:color="000000"/>
          <w:right w:val="nil" w:sz="4" w:space="0" w:color="000000"/>
          <w:insideH w:val="nil" w:sz="4" w:space="0" w:color="000000"/>
          <w:insideV w:val="nil" w:sz="4" w:space="0" w:color="000000"/>
        </w:tblBorders>
        <w:tblLayout w:type="fixed"/>
        <w:tblCellMar>
          <w:left w:w="80" w:type="dxa"/>
          <w:right w:w="80" w:type="dxa"/>
        </w:tblCellMar>
      </w:tblPr>
      <w:tblGrid>
        <w:gridCol w:w="4757"/>
        <w:gridCol w:w="4758"/>
      </w:tblGrid>
      <w:tr>
        <w:tc>
          <w:tcPr>
            <w:tcW w:w="4757" w:type="dxa"/>
            <w:vAlign w:val="top"/>
          </w:tcPr>
          <w:p>
            <w:pPr>
              <w:spacing w:before="0" w:after="40" w:line="240" w:lineRule="auto"/>
              <w:jc w:val="center"/>
            </w:pPr>
            <w:r>
              <w:rPr>
                <w:b/>
                <w:bCs/>
                <w:sz w:val="24"/>
                <w:szCs w:val="24"/>
              </w:rPr>
              <w:t xml:space="preserve">HEAD OF DEPARTMENT</w:t>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tc>
        <w:tc>
          <w:tcPr>
            <w:tcW w:w="4758" w:type="dxa"/>
            <w:vAlign w:val="top"/>
          </w:tcPr>
          <w:p>
            <w:pPr>
              <w:spacing w:before="0" w:after="40" w:line="240" w:lineRule="auto"/>
              <w:jc w:val="center"/>
            </w:pPr>
            <w:r>
              <w:rPr>
                <w:b/>
                <w:bCs/>
                <w:sz w:val="24"/>
                <w:szCs w:val="24"/>
              </w:rPr>
              <w:t xml:space="preserve">DEAN</w:t>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tc>
      </w:tr>
    </w:tbl>
    <w:sectPr>
      <w:footerReference r:id="rId9" w:type="default"/>
      <w:pgSz w:h="16838" w:w="11906" w:orient="portrait"/>
      <w:pgMar w:bottom="993" w:top="993" w:left="1247" w:right="1134" w:header="720" w:footer="3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ind w:hanging="2"/>
      <w:jc w:val="right"/>
      <w:rPr>
        <w:sz w:val="24"/>
        <w:szCs w:val="24"/>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C">
    <w:pPr>
      <w:ind w:left="0" w:hanging="3"/>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bookmarkStart w:colFirst="0" w:colLast="0" w:name="bookmark=id.gjdgxs" w:id="0"/>
    <w:bookmarkEnd w:id="0"/>
    <w:p w:rsidR="00000000" w:rsidDel="00000000" w:rsidP="00000000" w:rsidRDefault="00000000" w:rsidRPr="00000000" w14:paraId="00000230">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Cỡ chữ ngoài bảng: 13; bảng cỡ chữ: 12; dãn dòng: single; kiểu chữ: Time New Roman.</w:t>
      </w:r>
    </w:p>
    <w:bookmarkStart w:colFirst="0" w:colLast="0" w:name="bookmark=id.30j0zll" w:id="1"/>
    <w:bookmarkEnd w:id="1"/>
  </w:footnote>
  <w:footnote w:id="1">
    <w:p w:rsidR="00000000" w:rsidDel="00000000" w:rsidP="00000000" w:rsidRDefault="00000000" w:rsidRPr="00000000" w14:paraId="00000231">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tên học phần trong Chương trình đào tạo được phê duyệt</w:t>
      </w:r>
    </w:p>
  </w:footnote>
  <w:footnote w:id="2">
    <w:p w:rsidR="00000000" w:rsidDel="00000000" w:rsidP="00000000" w:rsidRDefault="00000000" w:rsidRPr="00000000" w14:paraId="00000232">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học phần ngoại ngữ khác tiếng Anh thì ghi đúng ngoại ngữ đó. Ví dụ: Môn dịch của tiếng Pháp thì ghi tiếng Pháp.</w:t>
      </w:r>
    </w:p>
    <w:bookmarkStart w:colFirst="0" w:colLast="0" w:name="bookmark=id.1fob9te" w:id="2"/>
    <w:bookmarkEnd w:id="2"/>
  </w:footnote>
  <w:footnote w:id="3">
    <w:p w:rsidR="00000000" w:rsidDel="00000000" w:rsidP="00000000" w:rsidRDefault="00000000" w:rsidRPr="00000000" w14:paraId="00000233">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Mã học phần trong Chương trình đào tạo được phê duyệt.</w:t>
      </w:r>
    </w:p>
    <w:bookmarkStart w:colFirst="0" w:colLast="0" w:name="bookmark=id.3znysh7" w:id="3"/>
    <w:bookmarkEnd w:id="3"/>
  </w:footnote>
  <w:footnote w:id="4">
    <w:p w:rsidR="00000000" w:rsidDel="00000000" w:rsidP="00000000" w:rsidRDefault="00000000" w:rsidRPr="00000000" w14:paraId="00000234">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Số tín chỉ trong Chương trình đào tạo được phê duyệt</w:t>
      </w:r>
    </w:p>
    <w:bookmarkStart w:colFirst="0" w:colLast="0" w:name="bookmark=id.2et92p0" w:id="4"/>
    <w:bookmarkEnd w:id="4"/>
  </w:footnote>
  <w:footnote w:id="5">
    <w:p w:rsidR="00000000" w:rsidDel="00000000" w:rsidP="00000000" w:rsidRDefault="00000000" w:rsidRPr="00000000" w14:paraId="00000235">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học phần (mã học phần)</w:t>
      </w:r>
    </w:p>
    <w:bookmarkStart w:colFirst="0" w:colLast="0" w:name="bookmark=id.tyjcwt" w:id="5"/>
    <w:bookmarkEnd w:id="5"/>
  </w:footnote>
  <w:footnote w:id="6">
    <w:p w:rsidR="00000000" w:rsidDel="00000000" w:rsidP="00000000" w:rsidRDefault="00000000" w:rsidRPr="00000000" w14:paraId="00000236">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đầy đủ thông tin học hàm, học vị. Ví dụ: PGS, TS Nguyễn Văn A. Giảng viên ở đây </w:t>
      </w:r>
      <w:r w:rsidDel="00000000" w:rsidR="00000000" w:rsidRPr="00000000">
        <w:rPr>
          <w:b w:val="1"/>
          <w:color w:val="ff0000"/>
          <w:sz w:val="18"/>
          <w:szCs w:val="18"/>
          <w:rtl w:val="0"/>
        </w:rPr>
        <w:t xml:space="preserve">chỉ bao gồm giảng viên cơ hữu</w:t>
      </w:r>
      <w:r w:rsidDel="00000000" w:rsidR="00000000" w:rsidRPr="00000000">
        <w:rPr>
          <w:color w:val="ff0000"/>
          <w:sz w:val="18"/>
          <w:szCs w:val="18"/>
          <w:rtl w:val="0"/>
        </w:rPr>
        <w:t xml:space="preserve">.</w:t>
      </w:r>
    </w:p>
    <w:bookmarkStart w:colFirst="0" w:colLast="0" w:name="bookmark=id.3dy6vkm" w:id="6"/>
    <w:bookmarkEnd w:id="6"/>
  </w:footnote>
  <w:footnote w:id="7">
    <w:p w:rsidR="00000000" w:rsidDel="00000000" w:rsidP="00000000" w:rsidRDefault="00000000" w:rsidRPr="00000000" w14:paraId="00000237">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email của Trường, không sử dụng email cá nhân.</w:t>
      </w:r>
    </w:p>
    <w:bookmarkStart w:colFirst="0" w:colLast="0" w:name="bookmark=id.1t3h5sf" w:id="7"/>
    <w:bookmarkEnd w:id="7"/>
  </w:footnote>
  <w:footnote w:id="8">
    <w:p w:rsidR="00000000" w:rsidDel="00000000" w:rsidP="00000000" w:rsidRDefault="00000000" w:rsidRPr="00000000" w14:paraId="00000238">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Mô tả ngắn gọn, mục tiêu có thể được viết theo hướng những nội dung giảng dạy trong quá trình đào tạo hoặc những nội dung mà mong muốn SV có thể hiểu được sau quá trình đó, không nhất thiết có thể đo lường được . Thường bắt đầu bằng: “Học phần này nhằm trang bị cho sinh viên…”.Tối đa 5 mục tiêu .</w:t>
      </w:r>
    </w:p>
  </w:footnote>
  <w:footnote w:id="9">
    <w:p w:rsidR="00000000" w:rsidDel="00000000" w:rsidP="00000000" w:rsidRDefault="00000000" w:rsidRPr="00000000" w14:paraId="00000239">
      <w:pPr>
        <w:pBdr>
          <w:top w:space="0" w:sz="0" w:val="nil"/>
          <w:left w:space="0" w:sz="0" w:val="nil"/>
          <w:bottom w:space="0" w:sz="0" w:val="nil"/>
          <w:right w:space="0" w:sz="0" w:val="nil"/>
          <w:between w:space="0" w:sz="0" w:val="nil"/>
        </w:pBdr>
        <w:ind w:left="0" w:hanging="3"/>
        <w:jc w:val="both"/>
        <w:rPr>
          <w:color w:val="000000"/>
          <w:sz w:val="20"/>
          <w:szCs w:val="20"/>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Hướng dẫn xây dựng CĐR chương trình đào tạo và học phần. Đánh STT tăng dần (CLO 1, CLO2,…)</w:t>
      </w:r>
      <w:r w:rsidDel="00000000" w:rsidR="00000000" w:rsidRPr="00000000">
        <w:rPr>
          <w:color w:val="ff0000"/>
          <w:sz w:val="20"/>
          <w:szCs w:val="20"/>
          <w:rtl w:val="0"/>
        </w:rPr>
        <w:t xml:space="preserve"> </w:t>
      </w:r>
      <w:r w:rsidDel="00000000" w:rsidR="00000000" w:rsidRPr="00000000">
        <w:rPr>
          <w:rtl w:val="0"/>
        </w:rPr>
      </w:r>
    </w:p>
    <w:bookmarkStart w:colFirst="0" w:colLast="0" w:name="bookmark=id.2s8eyo1" w:id="8"/>
    <w:bookmarkEnd w:id="8"/>
  </w:footnote>
  <w:footnote w:id="10">
    <w:p w:rsidR="00000000" w:rsidDel="00000000" w:rsidP="00000000" w:rsidRDefault="00000000" w:rsidRPr="00000000" w14:paraId="0000023A">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Đề nghị cập nhật để đảm bảo có ít nhất 1 học liệu xuất bản trong vòng 5 năm kể từ thời điểm ban hành đề cương. Đánh STT tăng dần từ mục 4.1 đến mục 4.4 để sử dụng trong cột “yêu cầu sinh viên chuẩn bị” ở mục 5.2 mà không phải nhắc lại tên tài liệu. Thông tin về  mỗi tài liệu tham khảo phải được sắp xếp theo thứ tự sau: Tên tác giả hoặc cơ quan ban hành, Năm xuất bản, Tên tài liệu tham khảo hoặc Tên tạp chí (in nghiêng), Số tạp chí (nếu là tạp chí) hoặc Nhà xuất bản, Từ trang ....-trang...(nếu là tạp chí). Trong phần này, nếu không có mục nào thì giảng viên tự điều chỉnh số thứ tự tương ứng. Ví dụ: Không có giáo trình (mục 4.1) thì phải sửa mục 4.2 thành mục 4.1.</w:t>
      </w:r>
    </w:p>
  </w:footnote>
  <w:footnote w:id="11">
    <w:p w:rsidR="00000000" w:rsidDel="00000000" w:rsidP="00000000" w:rsidRDefault="00000000" w:rsidRPr="00000000" w14:paraId="0000023B">
      <w:pPr>
        <w:pBdr>
          <w:top w:space="0" w:sz="0" w:val="nil"/>
          <w:left w:space="0" w:sz="0" w:val="nil"/>
          <w:bottom w:space="0" w:sz="0" w:val="nil"/>
          <w:right w:space="0" w:sz="0" w:val="nil"/>
          <w:between w:space="0" w:sz="0" w:val="nil"/>
        </w:pBdr>
        <w:ind w:left="0" w:hanging="3"/>
        <w:jc w:val="both"/>
        <w:rPr>
          <w:color w:val="ff0000"/>
          <w:sz w:val="18"/>
          <w:szCs w:val="18"/>
          <w:highlight w:val="yellow"/>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cân nhắc, thống nhất trong Bộ môn lựa chọn tài liệu tham khảo thực sự cần thiết cho việc học của sinh viên. Nên xem xét các tài liệu cập nhật. Ngoài Giáo trình, mỗi học phần nên có tài liệu tham khảo bắt buộc. Trong từng mục 4.2, 4.3, nếu không có tài liệu nào thì xóa tiêu đề đó. Ví dụ: Nếu không có Đề tài khoa học, luận văn… thì xóa mục này. </w:t>
      </w:r>
      <w:r w:rsidDel="00000000" w:rsidR="00000000" w:rsidRPr="00000000">
        <w:rPr>
          <w:rtl w:val="0"/>
        </w:rPr>
      </w:r>
    </w:p>
  </w:footnote>
  <w:footnote w:id="12">
    <w:p w:rsidR="00000000" w:rsidDel="00000000" w:rsidP="00000000" w:rsidRDefault="00000000" w:rsidRPr="00000000" w14:paraId="0000023C">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Học phần có thể có hoặc không có tài liệu tham khảo lựa chọn. Cách kê khai tương tự mục 4.2</w:t>
      </w:r>
      <w:r w:rsidDel="00000000" w:rsidR="00000000" w:rsidRPr="00000000">
        <w:rPr>
          <w:rtl w:val="0"/>
        </w:rPr>
      </w:r>
    </w:p>
  </w:footnote>
  <w:footnote w:id="13">
    <w:p w:rsidR="00000000" w:rsidDel="00000000" w:rsidP="00000000" w:rsidRDefault="00000000" w:rsidRPr="00000000" w14:paraId="0000023D">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có giới thiệu website thì xóa chữ “nếu có”. Ghi rõ đường link của website, không cần nêu tên website. Ví dụ: Website của chính phủ chỉ cần ghi http://chinhphu.vn.</w:t>
      </w:r>
    </w:p>
  </w:footnote>
  <w:footnote w:id="14">
    <w:p w:rsidR="00000000" w:rsidDel="00000000" w:rsidP="00000000" w:rsidRDefault="00000000" w:rsidRPr="00000000" w14:paraId="0000023E">
      <w:pP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chọn 2 PA: (1) Ghi chung các buổi giảng 1 chương; (2) Ghi từng buổi. Ví dụ: Chương 1. Tổng quan về kinh tế giảng trong 3 buổi thì ghi: 1-3 ở cột buổi và Tên chương ở cột Chương.</w:t>
      </w:r>
    </w:p>
  </w:footnote>
  <w:footnote w:id="15">
    <w:p w:rsidR="00000000" w:rsidDel="00000000" w:rsidP="00000000" w:rsidRDefault="00000000" w:rsidRPr="00000000" w14:paraId="0000023F">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1 tín chỉ được quy định tối thiểu bằng 15 tiết lý thuyết hoặc 30 thực hành, thảo luận hoặc 50 giờ tiểu luận, bài tập lớn, thực tế =&gt; Lưu ý Cột 1+ Cột 2 + Cột 3+ Cột 4 = 50 giờ cho 1 tín chỉ</w:t>
      </w:r>
    </w:p>
  </w:footnote>
  <w:footnote w:id="16">
    <w:p w:rsidR="00000000" w:rsidDel="00000000" w:rsidP="00000000" w:rsidRDefault="00000000" w:rsidRPr="00000000" w14:paraId="00000240">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Liệt kê các CLOs mà nội dung giảng dạy đóng góp cho việc đạt được chuẩn đầu ra của Học phần, Ví dụ 1,3,4,5</w:t>
      </w:r>
    </w:p>
  </w:footnote>
  <w:footnote w:id="17">
    <w:p w:rsidR="00000000" w:rsidDel="00000000" w:rsidP="00000000" w:rsidRDefault="00000000" w:rsidRPr="00000000" w14:paraId="00000241">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Tổng số giờ phải tương ứng với phân bổ giờ trong Bản mô tả chương trình đào tạo.</w:t>
      </w:r>
    </w:p>
  </w:footnote>
  <w:footnote w:id="18">
    <w:p w:rsidR="00000000" w:rsidDel="00000000" w:rsidP="00000000" w:rsidRDefault="00000000" w:rsidRPr="00000000" w14:paraId="00000242">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Chi tiết tới mức có thể theo từng nội dung, ít nhất chi tiết theo từng mục trong chương. Nếu áp dụng các phương pháp giảng dạy khác nhau như giảng dạy trên lớp, giảng dạy trên nền tảng LMS,.. thì cần ghi cụ thể theo buổi học và nội dung.</w:t>
      </w:r>
    </w:p>
  </w:footnote>
  <w:footnote w:id="19">
    <w:p w:rsidR="00000000" w:rsidDel="00000000" w:rsidP="00000000" w:rsidRDefault="00000000" w:rsidRPr="00000000" w14:paraId="00000243">
      <w:pPr>
        <w:pBdr>
          <w:top w:space="0" w:sz="0" w:val="nil"/>
          <w:left w:space="0" w:sz="0" w:val="nil"/>
          <w:bottom w:space="0" w:sz="0" w:val="nil"/>
          <w:right w:space="0" w:sz="0" w:val="nil"/>
          <w:between w:space="0" w:sz="0" w:val="nil"/>
        </w:pBdr>
        <w:ind w:left="0" w:hanging="3"/>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Phần này liệt kê phương pháp tổ chức giảng dạy giống Mục 5.1</w:t>
      </w:r>
      <w:r w:rsidDel="00000000" w:rsidR="00000000" w:rsidRPr="00000000">
        <w:rPr>
          <w:color w:val="ff0000"/>
          <w:sz w:val="20"/>
          <w:szCs w:val="20"/>
          <w:rtl w:val="0"/>
        </w:rPr>
        <w:t xml:space="preserve"> </w:t>
      </w:r>
    </w:p>
  </w:footnote>
  <w:footnote w:id="20">
    <w:p w:rsidR="00000000" w:rsidDel="00000000" w:rsidP="00000000" w:rsidRDefault="00000000" w:rsidRPr="00000000" w14:paraId="00000244">
      <w:pPr>
        <w:pBdr>
          <w:top w:space="0" w:sz="0" w:val="nil"/>
          <w:left w:space="0" w:sz="0" w:val="nil"/>
          <w:bottom w:space="0" w:sz="0" w:val="nil"/>
          <w:right w:space="0" w:sz="0" w:val="nil"/>
          <w:between w:space="0" w:sz="0" w:val="nil"/>
        </w:pBdr>
        <w:ind w:left="0" w:hanging="3"/>
        <w:jc w:val="both"/>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Phần này có thể nhập lại để “linh hoạt” hơn trong quá trình giảng như bảng. Giảng viên có thể tách riêng từng dòng tương ứng với Lý thuyết, Seminar, Làm việc nhóm nhưng lưu ý với mỗi dòng phải rõ ràng nội dung và yêu cầu sinh viên chuẩn bị. Ví dụ: Seminar về vấn đề gì? Sinh viên phải chuẩn bị gì cho buổi seminar đó? Tương tự với Làm việc nhóm và Tự NC. Nội dung chính ghi tối thiểu đến 1.1 (cấp 2).</w:t>
      </w:r>
      <w:r w:rsidDel="00000000" w:rsidR="00000000" w:rsidRPr="00000000">
        <w:rPr>
          <w:rtl w:val="0"/>
        </w:rPr>
      </w:r>
    </w:p>
  </w:footnote>
  <w:footnote w:id="21">
    <w:p w:rsidR="00000000" w:rsidDel="00000000" w:rsidP="00000000" w:rsidRDefault="00000000" w:rsidRPr="00000000" w14:paraId="00000245">
      <w:pPr>
        <w:pBdr>
          <w:top w:space="0" w:sz="0" w:val="nil"/>
          <w:left w:space="0" w:sz="0" w:val="nil"/>
          <w:bottom w:space="0" w:sz="0" w:val="nil"/>
          <w:right w:space="0" w:sz="0" w:val="nil"/>
          <w:between w:space="0" w:sz="0" w:val="nil"/>
        </w:pBdr>
        <w:ind w:left="0" w:hanging="3"/>
        <w:rPr>
          <w:color w:val="00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Xem xét sự tương thích với 5.1</w:t>
      </w:r>
      <w:r w:rsidDel="00000000" w:rsidR="00000000" w:rsidRPr="00000000">
        <w:rPr>
          <w:rtl w:val="0"/>
        </w:rPr>
      </w:r>
    </w:p>
  </w:footnote>
  <w:footnote w:id="22">
    <w:p w:rsidR="00000000" w:rsidDel="00000000" w:rsidP="00000000" w:rsidRDefault="00000000" w:rsidRPr="00000000" w14:paraId="00000246">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tên tài liệu (chương, số trang, STT tài liệu tại mục 4. Học liệu). Các học liệu bao gồm giáo trình và tài liệu tham khảo bắt buộc phải được liệt kê đầy đủ</w:t>
      </w:r>
      <w:r w:rsidDel="00000000" w:rsidR="00000000" w:rsidRPr="00000000">
        <w:rPr>
          <w:color w:val="000000"/>
          <w:sz w:val="18"/>
          <w:szCs w:val="18"/>
          <w:rtl w:val="0"/>
        </w:rPr>
        <w:t xml:space="preserve">.</w:t>
      </w:r>
    </w:p>
  </w:footnote>
  <w:footnote w:id="23">
    <w:p w:rsidR="00000000" w:rsidDel="00000000" w:rsidP="00000000" w:rsidRDefault="00000000" w:rsidRPr="00000000" w14:paraId="00000247">
      <w:pPr>
        <w:pBdr>
          <w:top w:space="0" w:sz="0" w:val="nil"/>
          <w:left w:space="0" w:sz="0" w:val="nil"/>
          <w:bottom w:space="0" w:sz="0" w:val="nil"/>
          <w:right w:space="0" w:sz="0" w:val="nil"/>
          <w:between w:space="0" w:sz="0" w:val="nil"/>
        </w:pBdr>
        <w:ind w:left="0" w:hanging="3"/>
        <w:jc w:val="both"/>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hình thức kiểm tra, đánh giá đối với nội dung đó. Ví dụ: trắc nghiệm giữa kỳ,... </w:t>
      </w:r>
      <w:r w:rsidDel="00000000" w:rsidR="00000000" w:rsidRPr="00000000">
        <w:rPr>
          <w:rtl w:val="0"/>
        </w:rPr>
      </w:r>
    </w:p>
  </w:footnote>
  <w:footnote w:id="24">
    <w:p w:rsidR="00000000" w:rsidDel="00000000" w:rsidP="00000000" w:rsidRDefault="00000000" w:rsidRPr="00000000" w14:paraId="00000248">
      <w:pPr>
        <w:pBdr>
          <w:top w:space="0" w:sz="0" w:val="nil"/>
          <w:left w:space="0" w:sz="0" w:val="nil"/>
          <w:bottom w:space="0" w:sz="0" w:val="nil"/>
          <w:right w:space="0" w:sz="0" w:val="nil"/>
          <w:between w:space="0" w:sz="0" w:val="nil"/>
        </w:pBdr>
        <w:ind w:left="0" w:hanging="3"/>
        <w:jc w:val="both"/>
        <w:rPr>
          <w:color w:val="000000"/>
          <w:sz w:val="20"/>
          <w:szCs w:val="20"/>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Bộ môn phải thống nhất quy định đối với học phần (nếu có). Đối với học phần có yêu cầu sinh viên nộp sản phẩm thì nên quy định rõ ràng chính sách trong việc nộp bài. Nếu không có chính sách gì riêng, mục này có thể ghi: Theo Quy chế đào tạo hiện hành</w:t>
      </w:r>
      <w:r w:rsidDel="00000000" w:rsidR="00000000" w:rsidRPr="00000000">
        <w:rPr>
          <w:color w:val="000000"/>
          <w:sz w:val="18"/>
          <w:szCs w:val="18"/>
          <w:rtl w:val="0"/>
        </w:rPr>
        <w:t xml:space="preserve">.</w:t>
      </w:r>
      <w:r w:rsidDel="00000000" w:rsidR="00000000" w:rsidRPr="00000000">
        <w:rPr>
          <w:rtl w:val="0"/>
        </w:rPr>
      </w:r>
    </w:p>
  </w:footnote>
  <w:footnote w:id="25">
    <w:p w:rsidR="00000000" w:rsidDel="00000000" w:rsidP="00000000" w:rsidRDefault="00000000" w:rsidRPr="00000000" w14:paraId="00000249">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w:t>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hình thức đánh giá, ví dụ đánh giá quá trình và đánh giá tổng kết, đánh giá quá trình bao gồm đánh giá chuyên cần,... Xem Quy chế kiểm tra, đánh giá học phần tại trường Đại học Ngoại Thương</w:t>
      </w:r>
      <w:r w:rsidDel="00000000" w:rsidR="00000000" w:rsidRPr="00000000">
        <w:rPr>
          <w:rtl w:val="0"/>
        </w:rPr>
      </w:r>
    </w:p>
  </w:footnote>
  <w:footnote w:id="26">
    <w:p w:rsidR="00000000" w:rsidDel="00000000" w:rsidP="00000000" w:rsidRDefault="00000000" w:rsidRPr="00000000" w14:paraId="0000024A">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các nội dung về kiến thức, kỹ năng hay mức độ tự chủ và trách nhiệm cần đánh giá</w:t>
      </w:r>
      <w:r w:rsidDel="00000000" w:rsidR="00000000" w:rsidRPr="00000000">
        <w:rPr>
          <w:rtl w:val="0"/>
        </w:rPr>
      </w:r>
    </w:p>
  </w:footnote>
  <w:footnote w:id="27">
    <w:p w:rsidR="00000000" w:rsidDel="00000000" w:rsidP="00000000" w:rsidRDefault="00000000" w:rsidRPr="00000000" w14:paraId="0000024B">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Phải mô tả được các tiêu chí đánh giá rõ ràng cho mỗi hình thức, Ví dụ: Để đánh giá “Chuyên cần” thì giảng viên sẽ đánh giá dựa trên tiêu chí nào (điểm danh hay trả lời câu hỏi, nếu vừa điểm danh, vừa trả lời câu hỏi thì cơ cấu điểm sẽ như thế nào? Hay Yêu cầu về Tiểu luận. Cần sử dụng nguyên tắc thiết kế rubic, đưa ra các tiêu chí và thanh đánh giá để đo lường được các mức độ khác nhau về năng lực. Xem thêm Quy chế kiểm tra, đánh giá học phần tại trường Đại học Ngoại Thương </w:t>
      </w:r>
    </w:p>
  </w:footnote>
  <w:footnote w:id="28">
    <w:p w:rsidR="00000000" w:rsidDel="00000000" w:rsidP="00000000" w:rsidRDefault="00000000" w:rsidRPr="00000000" w14:paraId="0000024C">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Cỡ chữ ngoài bảng: 13; bảng cỡ chữ: 12; dãn dòng: single; kiểu chữ: Time New Roman</w:t>
      </w:r>
    </w:p>
  </w:footnote>
  <w:footnote w:id="29">
    <w:p w:rsidR="00000000" w:rsidDel="00000000" w:rsidP="00000000" w:rsidRDefault="00000000" w:rsidRPr="00000000" w14:paraId="0000024D">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tên học phần bằng Tiếng Anh trong Chương trình đào tạo bằng tiếng Anh.</w:t>
      </w:r>
    </w:p>
  </w:footnote>
  <w:footnote w:id="30">
    <w:p w:rsidR="00000000" w:rsidDel="00000000" w:rsidP="00000000" w:rsidRDefault="00000000" w:rsidRPr="00000000" w14:paraId="0000024E">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học phần ngoại ngữ khác tiếng Anh thì ghi đúng ngoại ngữ đó. Ví dụ: Môn dịch của tiếng Pháp thì ghi tiếng Pháp.</w:t>
      </w:r>
    </w:p>
  </w:footnote>
  <w:footnote w:id="31">
    <w:p w:rsidR="00000000" w:rsidDel="00000000" w:rsidP="00000000" w:rsidRDefault="00000000" w:rsidRPr="00000000" w14:paraId="0000024F">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Mã học phần trong Chương trình đào tạo giảng dạy bằng Tiếng Anh.</w:t>
      </w:r>
    </w:p>
  </w:footnote>
  <w:footnote w:id="32">
    <w:p w:rsidR="00000000" w:rsidDel="00000000" w:rsidP="00000000" w:rsidRDefault="00000000" w:rsidRPr="00000000" w14:paraId="00000250">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Số tín chỉ trong Chương trình đào tạo giảng dạy bằng Tiếng Anh</w:t>
      </w:r>
    </w:p>
  </w:footnote>
  <w:footnote w:id="33">
    <w:p w:rsidR="00000000" w:rsidDel="00000000" w:rsidP="00000000" w:rsidRDefault="00000000" w:rsidRPr="00000000" w14:paraId="00000251">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học phần (mã HP)</w:t>
      </w:r>
    </w:p>
  </w:footnote>
  <w:footnote w:id="34">
    <w:p w:rsidR="00000000" w:rsidDel="00000000" w:rsidP="00000000" w:rsidRDefault="00000000" w:rsidRPr="00000000" w14:paraId="00000252">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đầy đủ thông tin học hàm, học vị. Ví dụ: PGS, TS Nguyễn Văn A. Giảng viên ở đây </w:t>
      </w:r>
      <w:r w:rsidDel="00000000" w:rsidR="00000000" w:rsidRPr="00000000">
        <w:rPr>
          <w:b w:val="1"/>
          <w:color w:val="ff0000"/>
          <w:sz w:val="18"/>
          <w:szCs w:val="18"/>
          <w:rtl w:val="0"/>
        </w:rPr>
        <w:t xml:space="preserve">chỉ bao gồm giảng viên cơ hữu</w:t>
      </w:r>
      <w:r w:rsidDel="00000000" w:rsidR="00000000" w:rsidRPr="00000000">
        <w:rPr>
          <w:color w:val="ff0000"/>
          <w:sz w:val="18"/>
          <w:szCs w:val="18"/>
          <w:rtl w:val="0"/>
        </w:rPr>
        <w:t xml:space="preserve">.</w:t>
      </w:r>
    </w:p>
  </w:footnote>
  <w:footnote w:id="35">
    <w:p w:rsidR="00000000" w:rsidDel="00000000" w:rsidP="00000000" w:rsidRDefault="00000000" w:rsidRPr="00000000" w14:paraId="00000253">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email của Trường, không sử dụng email cá nhân. </w:t>
      </w:r>
    </w:p>
  </w:footnote>
  <w:footnote w:id="36">
    <w:p w:rsidR="00000000" w:rsidDel="00000000" w:rsidP="00000000" w:rsidRDefault="00000000" w:rsidRPr="00000000" w14:paraId="00000254">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Mô tả ngắn gọn, bao gồm mục tiêu đào tạo của học phần, có thể được viết theo hướng những nội dung giảng dạy trong quá trình đào tạo hoặc những nội dung mà mong muốn người học có thể hiểu được sau quá trình đó, không nhất thiết có thể đo lường được . Thường bắt đầu bằng: “Học phần này nhằm trang bị cho sinh viên…”.Tối đa 5 mục tiêu.</w:t>
      </w:r>
    </w:p>
  </w:footnote>
  <w:footnote w:id="37">
    <w:p w:rsidR="00000000" w:rsidDel="00000000" w:rsidP="00000000" w:rsidRDefault="00000000" w:rsidRPr="00000000" w14:paraId="00000255">
      <w:pPr>
        <w:pBdr>
          <w:top w:space="0" w:sz="0" w:val="nil"/>
          <w:left w:space="0" w:sz="0" w:val="nil"/>
          <w:bottom w:space="0" w:sz="0" w:val="nil"/>
          <w:right w:space="0" w:sz="0" w:val="nil"/>
          <w:between w:space="0" w:sz="0" w:val="nil"/>
        </w:pBdr>
        <w:ind w:left="0" w:hanging="3"/>
        <w:jc w:val="both"/>
        <w:rPr>
          <w:sz w:val="20"/>
          <w:szCs w:val="20"/>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Hướng dẫn xây dựng CĐR chương trình đào tạo và học phần. Đánh STT tăng dần (CLO 1, CLO2,…)</w:t>
      </w:r>
      <w:r w:rsidDel="00000000" w:rsidR="00000000" w:rsidRPr="00000000">
        <w:rPr>
          <w:color w:val="ff0000"/>
          <w:sz w:val="20"/>
          <w:szCs w:val="20"/>
          <w:rtl w:val="0"/>
        </w:rPr>
        <w:t xml:space="preserve"> </w:t>
      </w: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ind w:hanging="2"/>
        <w:jc w:val="both"/>
        <w:rPr>
          <w:color w:val="ff0000"/>
          <w:sz w:val="18"/>
          <w:szCs w:val="18"/>
        </w:rPr>
      </w:pPr>
      <w:r w:rsidDel="00000000" w:rsidR="00000000" w:rsidRPr="00000000">
        <w:rPr>
          <w:rtl w:val="0"/>
        </w:rPr>
      </w:r>
    </w:p>
  </w:footnote>
  <w:footnote w:id="38">
    <w:p w:rsidR="00000000" w:rsidDel="00000000" w:rsidP="00000000" w:rsidRDefault="00000000" w:rsidRPr="00000000" w14:paraId="00000257">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Đề nghị cập nhật để đảm bảo có ít nhất 1 học liệu xuất bản trong vòng 5 năm kể từ thời điểm ban hành đề cương. Đánh STT tăng dần từ mục 4.1 đến mục 4.4 để sử dụng trong cột “yêu cầu sinh viên chuẩn bị” ở mục 5.2 mà không phải nhắc lại tên tài liệu. Thông tin về  mỗi tài liệu tham khảo phải được sắp xếp theo thứ tự sau: Tên tác giả hoặc cơ quan ban hành, Năm xuất bản, Tên tài liệu tham khảo hoặc Tên tạp chí (in nghiêng), Số tạp chí (nếu là tạp chí) hoặc Nhà xuất bản, Từ trang ....-trang...(nếu là tạp chí). Trong phần này, nếu không có mục nào thì giảng viên tự điều chỉnh số thứ tự tương ứng. Ví dụ: Không có giáo trình (mục 4.1) thì phải sửa mục 4.2 thành mục 4.1.</w:t>
      </w:r>
    </w:p>
  </w:footnote>
  <w:footnote w:id="39">
    <w:p w:rsidR="00000000" w:rsidDel="00000000" w:rsidP="00000000" w:rsidRDefault="00000000" w:rsidRPr="00000000" w14:paraId="00000258">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cân nhắc, thống nhất trong Bộ môn lựa chọn tài liệu tham khảo thực sự cần thiết cho việc học của sinh viên. Nên xem xét các tài liệu cập nhật. Ngoài Giáo trình, mỗi học phần nên có tài liệu tham khảo bắt buộc. Trong từng mục 4.2, 4.3, nếu không có tài liệu nào thì xóa tiêu đề đó. Ví dụ: Nếu không có Đề tài khoa học, luận văn… thì xóa mục này..</w:t>
      </w:r>
    </w:p>
  </w:footnote>
  <w:footnote w:id="40">
    <w:p w:rsidR="00000000" w:rsidDel="00000000" w:rsidP="00000000" w:rsidRDefault="00000000" w:rsidRPr="00000000" w14:paraId="00000259">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Học phần có thể có hoặc không có tài liệu tham khảo lựa chọn. Cách kê khai tương tự mục 4.2</w:t>
      </w:r>
      <w:r w:rsidDel="00000000" w:rsidR="00000000" w:rsidRPr="00000000">
        <w:rPr>
          <w:rtl w:val="0"/>
        </w:rPr>
      </w:r>
    </w:p>
  </w:footnote>
  <w:footnote w:id="41">
    <w:p w:rsidR="00000000" w:rsidDel="00000000" w:rsidP="00000000" w:rsidRDefault="00000000" w:rsidRPr="00000000" w14:paraId="0000025A">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có giới thiệu website thì xóa chữ “nếu có”. Ghi rõ đường link của website, không cần nêu tên website. Ví dụ: Website của chính phủ chỉ cần ghi http://chinhphu.vn.</w:t>
      </w:r>
    </w:p>
  </w:footnote>
  <w:footnote w:id="42">
    <w:p w:rsidR="00000000" w:rsidDel="00000000" w:rsidP="00000000" w:rsidRDefault="00000000" w:rsidRPr="00000000" w14:paraId="0000025B">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chọn 2 PA: (1) Ghi chung các buổi giảng 1 chương; (2) Ghi từng buổi. Ví dụ: Chương 1. Tổng quan về kinh tế giảng trong 3 buổi thì ghi: 1-3 ở cột buổi và Tên chương ở cột Chương.</w:t>
      </w:r>
    </w:p>
  </w:footnote>
  <w:footnote w:id="43">
    <w:p w:rsidR="00000000" w:rsidDel="00000000" w:rsidP="00000000" w:rsidRDefault="00000000" w:rsidRPr="00000000" w14:paraId="0000025C">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1 tín chỉ được quy định tối thiểu bằng 15 tiết lý thuyết hoặc 30 thực hành, thảo luận hoặc 45 giờ tiểu luận, bài tập lớn, thực tế =&gt; Lưu ý Cột 1+ Cột 2 + Cột 3+ Cột 4 = 50 giờ cho 1 tín chỉ</w:t>
      </w:r>
    </w:p>
  </w:footnote>
  <w:footnote w:id="44">
    <w:p w:rsidR="00000000" w:rsidDel="00000000" w:rsidP="00000000" w:rsidRDefault="00000000" w:rsidRPr="00000000" w14:paraId="0000025D">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Liệt kê các CLOs mà nội dung giảng dạy đóng góp cho việc đạt được chuẩn đầu ra của Học phần, Ví dụ 1,3,4,5</w:t>
      </w:r>
    </w:p>
  </w:footnote>
  <w:footnote w:id="45">
    <w:p w:rsidR="00000000" w:rsidDel="00000000" w:rsidP="00000000" w:rsidRDefault="00000000" w:rsidRPr="00000000" w14:paraId="0000025E">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Tổng số giờ phải tương ứng với phân bổ giờ trong Bản mô tả chương trình đào tạo. </w:t>
      </w:r>
    </w:p>
  </w:footnote>
  <w:footnote w:id="46">
    <w:p w:rsidR="00000000" w:rsidDel="00000000" w:rsidP="00000000" w:rsidRDefault="00000000" w:rsidRPr="00000000" w14:paraId="0000025F">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Chi tiết tới mức có thể theo từng nội dung, ít nhất chi tiết theo từng chương. Nếu áp dụng các phương pháp giảng dạy khác nhau như giảng dạy trên lớp, giảng dạy trên nền tảng LMS,.. thì cần ghi cụ thể theo buổi học và nội dung.</w:t>
      </w:r>
    </w:p>
  </w:footnote>
  <w:footnote w:id="47">
    <w:p w:rsidR="00000000" w:rsidDel="00000000" w:rsidP="00000000" w:rsidRDefault="00000000" w:rsidRPr="00000000" w14:paraId="00000260">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Phần này liệt kê phương pháp tổ chức giảng dạy giống Mục 5.1</w:t>
      </w:r>
    </w:p>
  </w:footnote>
  <w:footnote w:id="48">
    <w:p w:rsidR="00000000" w:rsidDel="00000000" w:rsidP="00000000" w:rsidRDefault="00000000" w:rsidRPr="00000000" w14:paraId="00000261">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Phần này có thể nhập lại để “linh hoạt” hơn trong quá trình giảng như bảng. Giảng viên có thể tách riêng từng dòng tương ứng với Lý thuyết, Seminar, Làm việc nhóm nhưng lưu ý với mỗi dòng phải rõ ràng nội dung và yêu cầu sinh viên chuẩn bị. Ví dụ: Seminar về vấn đề gì? Sinh viên phải chuẩn bị gì cho buổi seminar đó? Tương tự với  Làm việc nhóm và Tự NC. Nội dung chính ghi tối thiểu đến 1.1 (cấp 2).</w:t>
      </w:r>
    </w:p>
  </w:footnote>
  <w:footnote w:id="49">
    <w:p w:rsidR="00000000" w:rsidDel="00000000" w:rsidP="00000000" w:rsidRDefault="00000000" w:rsidRPr="00000000" w14:paraId="00000262">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xét sự tương thích với 5.1</w:t>
      </w:r>
    </w:p>
  </w:footnote>
  <w:footnote w:id="50">
    <w:p w:rsidR="00000000" w:rsidDel="00000000" w:rsidP="00000000" w:rsidRDefault="00000000" w:rsidRPr="00000000" w14:paraId="00000263">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tài liệu (chương, số trang, STT tài liệu tại mục 4. Học liệu). Các học liệu bao gồm giáo trình và tài liệu tham khảo bắt buộc phải được liệt kê đầy đủ.</w:t>
      </w:r>
    </w:p>
  </w:footnote>
  <w:footnote w:id="51">
    <w:p w:rsidR="00000000" w:rsidDel="00000000" w:rsidP="00000000" w:rsidRDefault="00000000" w:rsidRPr="00000000" w14:paraId="00000264">
      <w:pPr>
        <w:pBdr>
          <w:top w:space="0" w:sz="0" w:val="nil"/>
          <w:left w:space="0" w:sz="0" w:val="nil"/>
          <w:bottom w:space="0" w:sz="0" w:val="nil"/>
          <w:right w:space="0" w:sz="0" w:val="nil"/>
          <w:between w:space="0" w:sz="0" w:val="nil"/>
        </w:pBdr>
        <w:ind w:left="0" w:hanging="3"/>
        <w:jc w:val="both"/>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hình thức kiểm tra, đánh giá đối với nội dung đó. Ví dụ: trắc nghiệm giữa kỳ,... </w:t>
      </w:r>
      <w:r w:rsidDel="00000000" w:rsidR="00000000" w:rsidRPr="00000000">
        <w:rPr>
          <w:rtl w:val="0"/>
        </w:rPr>
      </w:r>
    </w:p>
  </w:footnote>
  <w:footnote w:id="52">
    <w:p w:rsidR="00000000" w:rsidDel="00000000" w:rsidP="00000000" w:rsidRDefault="00000000" w:rsidRPr="00000000" w14:paraId="00000265">
      <w:pPr>
        <w:pBdr>
          <w:top w:space="0" w:sz="0" w:val="nil"/>
          <w:left w:space="0" w:sz="0" w:val="nil"/>
          <w:bottom w:space="0" w:sz="0" w:val="nil"/>
          <w:right w:space="0" w:sz="0" w:val="nil"/>
          <w:between w:space="0" w:sz="0" w:val="nil"/>
        </w:pBdr>
        <w:ind w:left="0" w:hanging="3"/>
        <w:jc w:val="both"/>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Bộ môn phải thống nhất quy định đối với học phần (nếu có). Đối với học phần có yêu cầu sinh viên nộp sản phẩm thì nên quy định rõ ràng chính sách trong việc nộp bài. Nếu không có chính sách gì riêng, mục này có thể ghi: Theo Quy chế đào tạo hiện hành.</w:t>
      </w:r>
      <w:r w:rsidDel="00000000" w:rsidR="00000000" w:rsidRPr="00000000">
        <w:rPr>
          <w:rtl w:val="0"/>
        </w:rPr>
      </w:r>
    </w:p>
  </w:footnote>
  <w:footnote w:id="53">
    <w:p w:rsidR="00000000" w:rsidDel="00000000" w:rsidP="00000000" w:rsidRDefault="00000000" w:rsidRPr="00000000" w14:paraId="00000266">
      <w:pPr>
        <w:pBdr>
          <w:top w:space="0" w:sz="0" w:val="nil"/>
          <w:left w:space="0" w:sz="0" w:val="nil"/>
          <w:bottom w:space="0" w:sz="0" w:val="nil"/>
          <w:right w:space="0" w:sz="0" w:val="nil"/>
          <w:between w:space="0" w:sz="0" w:val="nil"/>
        </w:pBdr>
        <w:ind w:left="0" w:hanging="3"/>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hình thức đánh giá, ví dụ đánh giá quá trình và đánh giá tổng kết, đánh giá quá trình bao gồm đánh giá chuyên cần,... Xem Quy chế kiểm tra, đánh giá học phần tại trường Đại học Ngoại Thương</w:t>
      </w:r>
      <w:r w:rsidDel="00000000" w:rsidR="00000000" w:rsidRPr="00000000">
        <w:rPr>
          <w:rtl w:val="0"/>
        </w:rPr>
      </w:r>
    </w:p>
  </w:footnote>
  <w:footnote w:id="54">
    <w:p w:rsidR="00000000" w:rsidDel="00000000" w:rsidP="00000000" w:rsidRDefault="00000000" w:rsidRPr="00000000" w14:paraId="00000267">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các nội dung về kiến thức, kỹ năng hay mức độ tự chủ và trách nhiệm cần đánh giá</w:t>
      </w:r>
    </w:p>
  </w:footnote>
  <w:footnote w:id="55">
    <w:p w:rsidR="00000000" w:rsidDel="00000000" w:rsidP="00000000" w:rsidRDefault="00000000" w:rsidRPr="00000000" w14:paraId="00000268">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Phải mô tả được các tiêu chí đánh giá rõ ràng cho mỗi hình thức, Ví dụ: Để đánh giá “Chuyên cần” thì giảng viên sẽ đánh giá dựa trên tiêu chí nào (điểm danh hay trả lời câu hỏi, nếu vừa điểm danh, vừa trả lời câu hỏi thì cơ cấu điểm sẽ như thế nào? Hay Yêu cầu về Tiểu luận. Cần sử dụng nguyên tắc thiết kế rubic, đưa ra các tiêu chí và thanh đánh giá để đo lường được các mức độ khác nhau về năng lực. Xem hướng dẫn tại Quy chế kiểm tra, đánh giá học phần tại trường Đại học Ngoại Thương </w:t>
      </w:r>
    </w:p>
    <w:p w:rsidR="00000000" w:rsidDel="00000000" w:rsidP="00000000" w:rsidRDefault="00000000" w:rsidRPr="00000000" w14:paraId="00000269">
      <w:pPr>
        <w:ind w:hanging="2"/>
        <w:jc w:val="both"/>
        <w:rPr>
          <w:color w:val="ff0000"/>
          <w:sz w:val="18"/>
          <w:szCs w:val="18"/>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ind w:hanging="2"/>
        <w:rPr>
          <w:color w:val="ff0000"/>
          <w:sz w:val="20"/>
          <w:szCs w:val="20"/>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vertAlign w:val="baseline"/>
      </w:rPr>
    </w:lvl>
    <w:lvl w:ilvl="1">
      <w:start w:val="1"/>
      <w:numFmt w:val="bullet"/>
      <w:lvlText w:val="-"/>
      <w:lvlJc w:val="left"/>
      <w:pPr>
        <w:ind w:left="1440" w:hanging="360"/>
      </w:pPr>
      <w:rPr>
        <w:u w:val="none"/>
        <w:vertAlign w:val="baseline"/>
      </w:rPr>
    </w:lvl>
    <w:lvl w:ilvl="2">
      <w:start w:val="1"/>
      <w:numFmt w:val="bullet"/>
      <w:lvlText w:val="-"/>
      <w:lvlJc w:val="left"/>
      <w:pPr>
        <w:ind w:left="2160" w:hanging="360"/>
      </w:pPr>
      <w:rPr>
        <w:u w:val="none"/>
        <w:vertAlign w:val="baseline"/>
      </w:rPr>
    </w:lvl>
    <w:lvl w:ilvl="3">
      <w:start w:val="1"/>
      <w:numFmt w:val="bullet"/>
      <w:lvlText w:val="-"/>
      <w:lvlJc w:val="left"/>
      <w:pPr>
        <w:ind w:left="2880" w:hanging="360"/>
      </w:pPr>
      <w:rPr>
        <w:u w:val="none"/>
        <w:vertAlign w:val="baseline"/>
      </w:rPr>
    </w:lvl>
    <w:lvl w:ilvl="4">
      <w:start w:val="1"/>
      <w:numFmt w:val="bullet"/>
      <w:lvlText w:val="-"/>
      <w:lvlJc w:val="left"/>
      <w:pPr>
        <w:ind w:left="3600" w:hanging="360"/>
      </w:pPr>
      <w:rPr>
        <w:u w:val="none"/>
        <w:vertAlign w:val="baseline"/>
      </w:rPr>
    </w:lvl>
    <w:lvl w:ilvl="5">
      <w:start w:val="1"/>
      <w:numFmt w:val="bullet"/>
      <w:lvlText w:val="-"/>
      <w:lvlJc w:val="left"/>
      <w:pPr>
        <w:ind w:left="4320" w:hanging="360"/>
      </w:pPr>
      <w:rPr>
        <w:u w:val="none"/>
        <w:vertAlign w:val="baseline"/>
      </w:rPr>
    </w:lvl>
    <w:lvl w:ilvl="6">
      <w:start w:val="1"/>
      <w:numFmt w:val="bullet"/>
      <w:lvlText w:val="-"/>
      <w:lvlJc w:val="left"/>
      <w:pPr>
        <w:ind w:left="5040" w:hanging="360"/>
      </w:pPr>
      <w:rPr>
        <w:u w:val="none"/>
        <w:vertAlign w:val="baseline"/>
      </w:rPr>
    </w:lvl>
    <w:lvl w:ilvl="7">
      <w:start w:val="1"/>
      <w:numFmt w:val="bullet"/>
      <w:lvlText w:val="-"/>
      <w:lvlJc w:val="left"/>
      <w:pPr>
        <w:ind w:left="5760" w:hanging="360"/>
      </w:pPr>
      <w:rPr>
        <w:u w:val="none"/>
        <w:vertAlign w:val="baseline"/>
      </w:rPr>
    </w:lvl>
    <w:lvl w:ilvl="8">
      <w:start w:val="1"/>
      <w:numFmt w:val="bullet"/>
      <w:lvlText w:val="-"/>
      <w:lvlJc w:val="left"/>
      <w:pPr>
        <w:ind w:left="6480" w:hanging="360"/>
      </w:pPr>
      <w:rPr>
        <w:u w:val="none"/>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ind w:hanging="1"/>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ind w:left="0" w:hanging="1"/>
    </w:pPr>
    <w:rPr>
      <w:rFonts w:ascii="Times New Roman" w:cs="Times New Roman" w:eastAsia="Times New Roman" w:hAnsi="Times New Roman"/>
      <w:b w:val="1"/>
      <w:i w:val="1"/>
      <w:sz w:val="24"/>
      <w:szCs w:val="24"/>
      <w:u w:val="single"/>
    </w:rPr>
  </w:style>
  <w:style w:type="paragraph" w:styleId="Heading2">
    <w:name w:val="heading 2"/>
    <w:basedOn w:val="Normal"/>
    <w:next w:val="Normal"/>
    <w:pPr>
      <w:keepNext w:val="1"/>
      <w:spacing w:line="336" w:lineRule="auto"/>
    </w:pPr>
    <w:rPr>
      <w:rFonts w:ascii="Times New Roman" w:cs="Times New Roman" w:eastAsia="Times New Roman" w:hAnsi="Times New Roman"/>
      <w:b w:val="1"/>
    </w:rPr>
  </w:style>
  <w:style w:type="paragraph" w:styleId="Heading3">
    <w:name w:val="heading 3"/>
    <w:basedOn w:val="Normal"/>
    <w:next w:val="Normal"/>
    <w:pPr>
      <w:widowControl w:val="0"/>
    </w:pPr>
    <w:rPr>
      <w:rFonts w:ascii="Times New Roman" w:cs="Times New Roman" w:eastAsia="Times New Roman" w:hAnsi="Times New Roman"/>
      <w:sz w:val="24"/>
      <w:szCs w:val="24"/>
    </w:rPr>
  </w:style>
  <w:style w:type="paragraph" w:styleId="Heading4">
    <w:name w:val="heading 4"/>
    <w:basedOn w:val="Normal"/>
    <w:next w:val="Normal"/>
    <w:pPr>
      <w:keepNext w:val="1"/>
      <w:spacing w:after="60" w:before="240" w:lineRule="auto"/>
    </w:pPr>
    <w:rPr>
      <w:b w:val="1"/>
      <w:sz w:val="28"/>
      <w:szCs w:val="28"/>
    </w:rPr>
  </w:style>
  <w:style w:type="paragraph" w:styleId="Heading5">
    <w:name w:val="heading 5"/>
    <w:basedOn w:val="Normal"/>
    <w:next w:val="Normal"/>
    <w:pPr>
      <w:widowControl w:val="0"/>
    </w:pPr>
    <w:rPr>
      <w:rFonts w:ascii="Times New Roman" w:cs="Times New Roman" w:eastAsia="Times New Roman" w:hAnsi="Times New Roman"/>
      <w:sz w:val="24"/>
      <w:szCs w:val="24"/>
    </w:rPr>
  </w:style>
  <w:style w:type="paragraph" w:styleId="Heading6">
    <w:name w:val="heading 6"/>
    <w:basedOn w:val="Normal"/>
    <w:next w:val="Normal"/>
    <w:pPr>
      <w:keepNext w:val="1"/>
    </w:pPr>
    <w:rPr>
      <w:rFonts w:ascii="Times New Roman" w:cs="Times New Roman" w:eastAsia="Times New Roman" w:hAnsi="Times New Roman"/>
      <w:b w:val="1"/>
      <w:sz w:val="22"/>
      <w:szCs w:val="22"/>
    </w:rPr>
  </w:style>
  <w:style w:type="paragraph" w:styleId="Title">
    <w:name w:val="Title"/>
    <w:basedOn w:val="Normal"/>
    <w:next w:val="Normal"/>
    <w:pPr>
      <w:jc w:val="center"/>
    </w:pPr>
    <w:rPr>
      <w:rFonts w:ascii="Times New Roman" w:cs="Times New Roman" w:eastAsia="Times New Roman" w:hAnsi="Times New Roman"/>
      <w:b w:val="1"/>
      <w:sz w:val="24"/>
      <w:szCs w:val="24"/>
    </w:rPr>
  </w:style>
  <w:style w:type="paragraph" w:styleId="Heading8">
    <w:name w:val="heading 8"/>
    <w:basedOn w:val="Normal"/>
    <w:next w:val="Normal"/>
    <w:pPr>
      <w:widowControl w:val="0"/>
      <w:autoSpaceDE w:val="0"/>
      <w:autoSpaceDN w:val="0"/>
      <w:adjustRightInd w:val="0"/>
      <w:outlineLvl w:val="7"/>
    </w:pPr>
    <w:rPr>
      <w:rFonts w:ascii=".VnTime" w:cs=".VnTime" w:hAnsi=".VnTime"/>
      <w:sz w:val="24"/>
    </w:rPr>
  </w:style>
  <w:style w:type="paragraph" w:styleId="Heading9">
    <w:name w:val="heading 9"/>
    <w:basedOn w:val="Normal"/>
    <w:next w:val="Normal"/>
    <w:pPr>
      <w:spacing w:after="60" w:before="240"/>
      <w:outlineLvl w:val="8"/>
    </w:pPr>
    <w:rPr>
      <w:rFonts w:ascii="Arial" w:cs="Arial" w:hAnsi="Arial"/>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rPr>
      <w:rFonts w:ascii=".VnTime" w:cs="Times New Roman" w:eastAsia="Times New Roman" w:hAnsi=".VnTime"/>
      <w:b w:val="1"/>
      <w:i w:val="1"/>
      <w:w w:val="100"/>
      <w:position w:val="-1"/>
      <w:sz w:val="24"/>
      <w:szCs w:val="20"/>
      <w:u w:val="single"/>
      <w:effect w:val="none"/>
      <w:vertAlign w:val="baseline"/>
      <w:cs w:val="0"/>
      <w:em w:val="none"/>
    </w:rPr>
  </w:style>
  <w:style w:type="character" w:styleId="Heading2Char" w:customStyle="1">
    <w:name w:val="Heading 2 Char"/>
    <w:rPr>
      <w:rFonts w:ascii=".VnTime" w:cs="Arial" w:eastAsia="Times New Roman" w:hAnsi=".VnTime"/>
      <w:b w:val="1"/>
      <w:bCs w:val="1"/>
      <w:w w:val="100"/>
      <w:position w:val="-1"/>
      <w:sz w:val="26"/>
      <w:szCs w:val="26"/>
      <w:effect w:val="none"/>
      <w:vertAlign w:val="baseline"/>
      <w:cs w:val="0"/>
      <w:em w:val="none"/>
    </w:rPr>
  </w:style>
  <w:style w:type="character" w:styleId="Heading3Char" w:customStyle="1">
    <w:name w:val="Heading 3 Char"/>
    <w:rPr>
      <w:rFonts w:ascii=".VnTime" w:cs=".VnTime" w:eastAsia="Times New Roman" w:hAnsi=".VnTime"/>
      <w:w w:val="100"/>
      <w:position w:val="-1"/>
      <w:sz w:val="24"/>
      <w:szCs w:val="24"/>
      <w:effect w:val="none"/>
      <w:vertAlign w:val="baseline"/>
      <w:cs w:val="0"/>
      <w:em w:val="none"/>
    </w:rPr>
  </w:style>
  <w:style w:type="character" w:styleId="Heading4Char" w:customStyle="1">
    <w:name w:val="Heading 4 Char"/>
    <w:rPr>
      <w:rFonts w:ascii="Times New Roman" w:cs="Times New Roman" w:eastAsia="Times New Roman" w:hAnsi="Times New Roman"/>
      <w:b w:val="1"/>
      <w:bCs w:val="1"/>
      <w:w w:val="100"/>
      <w:position w:val="-1"/>
      <w:sz w:val="28"/>
      <w:szCs w:val="28"/>
      <w:effect w:val="none"/>
      <w:vertAlign w:val="baseline"/>
      <w:cs w:val="0"/>
      <w:em w:val="none"/>
    </w:rPr>
  </w:style>
  <w:style w:type="character" w:styleId="Heading5Char" w:customStyle="1">
    <w:name w:val="Heading 5 Char"/>
    <w:rPr>
      <w:rFonts w:ascii=".VnTime" w:cs=".VnTime" w:eastAsia="Times New Roman" w:hAnsi=".VnTime"/>
      <w:w w:val="100"/>
      <w:position w:val="-1"/>
      <w:sz w:val="24"/>
      <w:szCs w:val="24"/>
      <w:effect w:val="none"/>
      <w:vertAlign w:val="baseline"/>
      <w:cs w:val="0"/>
      <w:em w:val="none"/>
    </w:rPr>
  </w:style>
  <w:style w:type="character" w:styleId="Heading6Char" w:customStyle="1">
    <w:name w:val="Heading 6 Char"/>
    <w:rPr>
      <w:rFonts w:ascii=".VnTime" w:cs="Arial" w:eastAsia="Times New Roman" w:hAnsi=".VnTime"/>
      <w:b w:val="1"/>
      <w:bCs w:val="1"/>
      <w:w w:val="100"/>
      <w:position w:val="-1"/>
      <w:effect w:val="none"/>
      <w:vertAlign w:val="baseline"/>
      <w:cs w:val="0"/>
      <w:em w:val="none"/>
    </w:rPr>
  </w:style>
  <w:style w:type="character" w:styleId="Heading8Char" w:customStyle="1">
    <w:name w:val="Heading 8 Char"/>
    <w:rPr>
      <w:rFonts w:ascii=".VnTime" w:cs=".VnTime" w:eastAsia="Times New Roman" w:hAnsi=".VnTime"/>
      <w:w w:val="100"/>
      <w:position w:val="-1"/>
      <w:sz w:val="24"/>
      <w:szCs w:val="24"/>
      <w:effect w:val="none"/>
      <w:vertAlign w:val="baseline"/>
      <w:cs w:val="0"/>
      <w:em w:val="none"/>
    </w:rPr>
  </w:style>
  <w:style w:type="character" w:styleId="Heading9Char" w:customStyle="1">
    <w:name w:val="Heading 9 Char"/>
    <w:rPr>
      <w:rFonts w:ascii="Arial" w:cs="Arial" w:eastAsia="Times New Roman" w:hAnsi="Arial"/>
      <w:w w:val="100"/>
      <w:position w:val="-1"/>
      <w:effect w:val="none"/>
      <w:vertAlign w:val="baseline"/>
      <w:cs w:val="0"/>
      <w:em w:val="none"/>
    </w:rPr>
  </w:style>
  <w:style w:type="paragraph" w:styleId="BodyText">
    <w:name w:val="Body Text"/>
    <w:basedOn w:val="Normal"/>
    <w:pPr>
      <w:spacing w:after="120"/>
    </w:pPr>
    <w:rPr>
      <w:sz w:val="24"/>
      <w:szCs w:val="20"/>
    </w:rPr>
  </w:style>
  <w:style w:type="character" w:styleId="BodyTextChar" w:customStyle="1">
    <w:name w:val="Body Text Char"/>
    <w:rPr>
      <w:rFonts w:ascii="Times New Roman" w:cs="Times New Roman" w:eastAsia="Times New Roman" w:hAnsi="Times New Roman"/>
      <w:w w:val="100"/>
      <w:position w:val="-1"/>
      <w:sz w:val="24"/>
      <w:szCs w:val="20"/>
      <w:effect w:val="none"/>
      <w:vertAlign w:val="baseline"/>
      <w:cs w:val="0"/>
      <w:em w:val="none"/>
    </w:rPr>
  </w:style>
  <w:style w:type="paragraph" w:styleId="ListParagraph">
    <w:name w:val="List Paragraph"/>
    <w:basedOn w:val="Normal"/>
    <w:pPr>
      <w:ind w:left="720"/>
      <w:contextualSpacing w:val="1"/>
    </w:pPr>
  </w:style>
  <w:style w:type="character" w:styleId="ListParagraphChar" w:customStyle="1">
    <w:name w:val="List Paragraph Char"/>
    <w:rPr>
      <w:rFonts w:ascii="Times New Roman" w:cs="Times New Roman" w:eastAsia="Times New Roman" w:hAnsi="Times New Roman"/>
      <w:w w:val="100"/>
      <w:position w:val="-1"/>
      <w:sz w:val="26"/>
      <w:szCs w:val="24"/>
      <w:effect w:val="none"/>
      <w:vertAlign w:val="baseline"/>
      <w:cs w:val="0"/>
      <w:em w:val="none"/>
    </w:rPr>
  </w:style>
  <w:style w:type="table" w:styleId="TableGrid">
    <w:name w:val="Table Grid"/>
    <w:basedOn w:val="TableNormal"/>
    <w:pPr>
      <w:suppressAutoHyphens w:val="1"/>
      <w:spacing w:line="1" w:lineRule="atLeast"/>
      <w:ind w:left="-1" w:leftChars="-1" w:hanging="1" w:hangingChars="1"/>
      <w:textDirection w:val="btLr"/>
      <w:textAlignment w:val="top"/>
      <w:outlineLvl w:val="0"/>
    </w:pPr>
    <w:rPr>
      <w:position w:val="-1"/>
      <w:lang w:val="vi-V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qFormat w:val="1"/>
  </w:style>
  <w:style w:type="character" w:styleId="HeaderChar" w:customStyle="1">
    <w:name w:val="Header Char"/>
    <w:rPr>
      <w:rFonts w:ascii="Times New Roman" w:cs="Times New Roman" w:eastAsia="Times New Roman" w:hAnsi="Times New Roman"/>
      <w:w w:val="100"/>
      <w:position w:val="-1"/>
      <w:sz w:val="26"/>
      <w:szCs w:val="24"/>
      <w:effect w:val="none"/>
      <w:vertAlign w:val="baseline"/>
      <w:cs w:val="0"/>
      <w:em w:val="none"/>
    </w:rPr>
  </w:style>
  <w:style w:type="paragraph" w:styleId="Footer">
    <w:name w:val="footer"/>
    <w:basedOn w:val="Normal"/>
    <w:qFormat w:val="1"/>
  </w:style>
  <w:style w:type="character" w:styleId="FooterChar" w:customStyle="1">
    <w:name w:val="Footer Char"/>
    <w:rPr>
      <w:rFonts w:ascii="Times New Roman" w:cs="Times New Roman" w:eastAsia="Times New Roman" w:hAnsi="Times New Roman"/>
      <w:w w:val="100"/>
      <w:position w:val="-1"/>
      <w:sz w:val="26"/>
      <w:szCs w:val="24"/>
      <w:effect w:val="none"/>
      <w:vertAlign w:val="baseline"/>
      <w:cs w:val="0"/>
      <w:em w:val="none"/>
    </w:rPr>
  </w:style>
  <w:style w:type="paragraph" w:styleId="BalloonText">
    <w:name w:val="Balloon Text"/>
    <w:basedOn w:val="Normal"/>
    <w:qFormat w:val="1"/>
    <w:rPr>
      <w:rFonts w:ascii="Tahoma" w:cs="Tahoma" w:hAnsi="Tahoma"/>
      <w:sz w:val="16"/>
      <w:szCs w:val="16"/>
    </w:rPr>
  </w:style>
  <w:style w:type="character" w:styleId="BalloonTextChar" w:customStyle="1">
    <w:name w:val="Balloon Text Char"/>
    <w:rPr>
      <w:rFonts w:ascii="Tahoma" w:cs="Tahoma" w:eastAsia="Times New Roman" w:hAnsi="Tahoma"/>
      <w:w w:val="100"/>
      <w:position w:val="-1"/>
      <w:sz w:val="16"/>
      <w:szCs w:val="16"/>
      <w:effect w:val="none"/>
      <w:vertAlign w:val="baseline"/>
      <w:cs w:val="0"/>
      <w:em w:val="none"/>
    </w:rPr>
  </w:style>
  <w:style w:type="character" w:styleId="Hyperlink">
    <w:name w:val="Hyperlink"/>
    <w:qFormat w:val="1"/>
    <w:rPr>
      <w:color w:val="0563c1"/>
      <w:w w:val="100"/>
      <w:position w:val="-1"/>
      <w:u w:val="single"/>
      <w:effect w:val="none"/>
      <w:vertAlign w:val="baseline"/>
      <w:cs w:val="0"/>
      <w:em w:val="none"/>
    </w:rPr>
  </w:style>
  <w:style w:type="character" w:styleId="Mention1" w:customStyle="1">
    <w:name w:val="Mention1"/>
    <w:qFormat w:val="1"/>
    <w:rPr>
      <w:color w:val="2b579a"/>
      <w:w w:val="100"/>
      <w:position w:val="-1"/>
      <w:effect w:val="none"/>
      <w:shd w:color="auto" w:fill="e6e6e6" w:val="clear"/>
      <w:vertAlign w:val="baseline"/>
      <w:cs w:val="0"/>
      <w:em w:val="none"/>
    </w:rPr>
  </w:style>
  <w:style w:type="paragraph" w:styleId="BodyText2">
    <w:name w:val="Body Text 2"/>
    <w:basedOn w:val="Normal"/>
    <w:pPr>
      <w:jc w:val="both"/>
    </w:pPr>
    <w:rPr>
      <w:rFonts w:ascii=".VnTime" w:hAnsi=".VnTime"/>
      <w:sz w:val="28"/>
    </w:rPr>
  </w:style>
  <w:style w:type="character" w:styleId="BodyText2Char" w:customStyle="1">
    <w:name w:val="Body Text 2 Char"/>
    <w:rPr>
      <w:rFonts w:ascii=".VnTime" w:cs="Times New Roman" w:eastAsia="Times New Roman" w:hAnsi=".VnTime"/>
      <w:w w:val="100"/>
      <w:position w:val="-1"/>
      <w:sz w:val="28"/>
      <w:szCs w:val="24"/>
      <w:effect w:val="none"/>
      <w:vertAlign w:val="baseline"/>
      <w:cs w:val="0"/>
      <w:em w:val="none"/>
    </w:rPr>
  </w:style>
  <w:style w:type="paragraph" w:styleId="NormalWeb">
    <w:name w:val="Normal (Web)"/>
    <w:basedOn w:val="Normal"/>
    <w:pPr>
      <w:spacing w:after="100" w:afterAutospacing="1" w:before="100" w:beforeAutospacing="1"/>
    </w:pPr>
    <w:rPr>
      <w:sz w:val="24"/>
    </w:rPr>
  </w:style>
  <w:style w:type="character" w:styleId="Bodytext20" w:customStyle="1">
    <w:name w:val="Body text (2)_"/>
    <w:rPr>
      <w:rFonts w:ascii="Times New Roman" w:cs="Times New Roman" w:eastAsia="Times New Roman" w:hAnsi="Times New Roman"/>
      <w:w w:val="100"/>
      <w:position w:val="-1"/>
      <w:sz w:val="26"/>
      <w:szCs w:val="26"/>
      <w:effect w:val="none"/>
      <w:shd w:color="auto" w:fill="ffffff" w:val="clear"/>
      <w:vertAlign w:val="baseline"/>
      <w:cs w:val="0"/>
      <w:em w:val="none"/>
    </w:rPr>
  </w:style>
  <w:style w:type="paragraph" w:styleId="Bodytext21" w:customStyle="1">
    <w:name w:val="Body text (2)"/>
    <w:basedOn w:val="Normal"/>
    <w:pPr>
      <w:widowControl w:val="0"/>
      <w:shd w:color="auto" w:fill="ffffff" w:val="clear"/>
      <w:spacing w:line="379" w:lineRule="atLeast"/>
      <w:ind w:hanging="480"/>
      <w:jc w:val="both"/>
    </w:pPr>
    <w:rPr>
      <w:szCs w:val="26"/>
    </w:rPr>
  </w:style>
  <w:style w:type="character" w:styleId="Bodytext6" w:customStyle="1">
    <w:name w:val="Body text (6)_"/>
    <w:rPr>
      <w:b w:val="1"/>
      <w:bCs w:val="1"/>
      <w:w w:val="100"/>
      <w:position w:val="-1"/>
      <w:sz w:val="26"/>
      <w:szCs w:val="26"/>
      <w:effect w:val="none"/>
      <w:shd w:color="auto" w:fill="ffffff" w:val="clear"/>
      <w:vertAlign w:val="baseline"/>
      <w:cs w:val="0"/>
      <w:em w:val="none"/>
    </w:rPr>
  </w:style>
  <w:style w:type="paragraph" w:styleId="Bodytext60" w:customStyle="1">
    <w:name w:val="Body text (6)"/>
    <w:basedOn w:val="Normal"/>
    <w:pPr>
      <w:widowControl w:val="0"/>
      <w:shd w:color="auto" w:fill="ffffff" w:val="clear"/>
      <w:spacing w:after="420" w:before="600" w:line="398" w:lineRule="atLeast"/>
      <w:jc w:val="center"/>
    </w:pPr>
    <w:rPr>
      <w:rFonts w:ascii="Calibri" w:hAnsi="Calibri"/>
      <w:b w:val="1"/>
      <w:bCs w:val="1"/>
      <w:szCs w:val="26"/>
    </w:rPr>
  </w:style>
  <w:style w:type="character" w:styleId="Heading10" w:customStyle="1">
    <w:name w:val="Heading #1_"/>
    <w:rPr>
      <w:b w:val="1"/>
      <w:bCs w:val="1"/>
      <w:w w:val="100"/>
      <w:position w:val="-1"/>
      <w:sz w:val="26"/>
      <w:szCs w:val="26"/>
      <w:effect w:val="none"/>
      <w:shd w:color="auto" w:fill="ffffff" w:val="clear"/>
      <w:vertAlign w:val="baseline"/>
      <w:cs w:val="0"/>
      <w:em w:val="none"/>
    </w:rPr>
  </w:style>
  <w:style w:type="paragraph" w:styleId="Heading11" w:customStyle="1">
    <w:name w:val="Heading #1"/>
    <w:basedOn w:val="Normal"/>
    <w:pPr>
      <w:widowControl w:val="0"/>
      <w:shd w:color="auto" w:fill="ffffff" w:val="clear"/>
      <w:spacing w:before="420" w:line="379" w:lineRule="atLeast"/>
      <w:jc w:val="both"/>
    </w:pPr>
    <w:rPr>
      <w:rFonts w:ascii="Calibri" w:hAnsi="Calibri"/>
      <w:b w:val="1"/>
      <w:bCs w:val="1"/>
      <w:szCs w:val="26"/>
    </w:rPr>
  </w:style>
  <w:style w:type="character" w:styleId="Bodytext9" w:customStyle="1">
    <w:name w:val="Body text (9)_"/>
    <w:rPr>
      <w:b w:val="1"/>
      <w:bCs w:val="1"/>
      <w:i w:val="1"/>
      <w:iCs w:val="1"/>
      <w:w w:val="100"/>
      <w:position w:val="-1"/>
      <w:szCs w:val="28"/>
      <w:effect w:val="none"/>
      <w:shd w:color="auto" w:fill="ffffff" w:val="clear"/>
      <w:vertAlign w:val="baseline"/>
      <w:cs w:val="0"/>
      <w:em w:val="none"/>
    </w:rPr>
  </w:style>
  <w:style w:type="paragraph" w:styleId="Bodytext90" w:customStyle="1">
    <w:name w:val="Body text (9)"/>
    <w:basedOn w:val="Normal"/>
    <w:pPr>
      <w:widowControl w:val="0"/>
      <w:shd w:color="auto" w:fill="ffffff" w:val="clear"/>
      <w:spacing w:before="180" w:line="470" w:lineRule="atLeast"/>
      <w:jc w:val="both"/>
    </w:pPr>
    <w:rPr>
      <w:rFonts w:ascii="Calibri" w:hAnsi="Calibri"/>
      <w:b w:val="1"/>
      <w:bCs w:val="1"/>
      <w:i w:val="1"/>
      <w:iCs w:val="1"/>
      <w:sz w:val="22"/>
      <w:szCs w:val="28"/>
    </w:rPr>
  </w:style>
  <w:style w:type="character" w:styleId="Bodytext6NotBold" w:customStyle="1">
    <w:name w:val="Body text (6) + Not Bold"/>
    <w:rPr>
      <w:b w:val="1"/>
      <w:bCs w:val="1"/>
      <w:color w:val="000000"/>
      <w:spacing w:val="0"/>
      <w:w w:val="100"/>
      <w:position w:val="0"/>
      <w:sz w:val="26"/>
      <w:szCs w:val="26"/>
      <w:effect w:val="none"/>
      <w:shd w:color="auto" w:fill="ffffff" w:val="clear"/>
      <w:vertAlign w:val="baseline"/>
      <w:cs w:val="0"/>
      <w:em w:val="none"/>
      <w:lang w:bidi="vi-VN" w:eastAsia="vi-VN" w:val="vi-VN"/>
    </w:rPr>
  </w:style>
  <w:style w:type="character" w:styleId="Emphasis">
    <w:name w:val="Emphasis"/>
    <w:rPr>
      <w:i w:val="1"/>
      <w:iCs w:val="1"/>
      <w:w w:val="100"/>
      <w:position w:val="-1"/>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character" w:styleId="CommentTextChar" w:customStyle="1">
    <w:name w:val="Comment Text Char"/>
    <w:rPr>
      <w:rFonts w:ascii="Times New Roman" w:cs="Times New Roman" w:eastAsia="Times New Roman" w:hAnsi="Times New Roman"/>
      <w:w w:val="100"/>
      <w:position w:val="-1"/>
      <w:sz w:val="20"/>
      <w:szCs w:val="20"/>
      <w:effect w:val="none"/>
      <w:vertAlign w:val="baseline"/>
      <w:cs w:val="0"/>
      <w:em w:val="none"/>
    </w:rPr>
  </w:style>
  <w:style w:type="paragraph" w:styleId="CommentText">
    <w:name w:val="annotation text"/>
    <w:basedOn w:val="Normal"/>
    <w:rPr>
      <w:sz w:val="20"/>
      <w:szCs w:val="20"/>
    </w:rPr>
  </w:style>
  <w:style w:type="character" w:styleId="CommentTextChar1" w:customStyle="1">
    <w:name w:val="Comment Text Char1"/>
    <w:rPr>
      <w:rFonts w:ascii="Times New Roman" w:cs="Times New Roman" w:eastAsia="Times New Roman" w:hAnsi="Times New Roman"/>
      <w:w w:val="100"/>
      <w:position w:val="-1"/>
      <w:sz w:val="20"/>
      <w:szCs w:val="20"/>
      <w:effect w:val="none"/>
      <w:vertAlign w:val="baseline"/>
      <w:cs w:val="0"/>
      <w:em w:val="none"/>
    </w:rPr>
  </w:style>
  <w:style w:type="character" w:styleId="CommentSubjectChar" w:customStyle="1">
    <w:name w:val="Comment Subject Char"/>
    <w:rPr>
      <w:rFonts w:ascii="Times New Roman" w:cs="Times New Roman" w:eastAsia="Times New Roman" w:hAnsi="Times New Roman"/>
      <w:b w:val="1"/>
      <w:bCs w:val="1"/>
      <w:w w:val="100"/>
      <w:position w:val="-1"/>
      <w:sz w:val="20"/>
      <w:szCs w:val="20"/>
      <w:effect w:val="none"/>
      <w:vertAlign w:val="baseline"/>
      <w:cs w:val="0"/>
      <w:em w:val="none"/>
    </w:rPr>
  </w:style>
  <w:style w:type="paragraph" w:styleId="CommentSubject">
    <w:name w:val="annotation subject"/>
    <w:basedOn w:val="CommentText"/>
    <w:next w:val="CommentText"/>
    <w:rPr>
      <w:b w:val="1"/>
      <w:bCs w:val="1"/>
    </w:rPr>
  </w:style>
  <w:style w:type="character" w:styleId="CommentSubjectChar1" w:customStyle="1">
    <w:name w:val="Comment Subject Char1"/>
    <w:rPr>
      <w:rFonts w:ascii="Times New Roman" w:cs="Times New Roman" w:eastAsia="Times New Roman" w:hAnsi="Times New Roman"/>
      <w:b w:val="1"/>
      <w:bCs w:val="1"/>
      <w:w w:val="100"/>
      <w:position w:val="-1"/>
      <w:sz w:val="20"/>
      <w:szCs w:val="20"/>
      <w:effect w:val="none"/>
      <w:vertAlign w:val="baseline"/>
      <w:cs w:val="0"/>
      <w:em w:val="none"/>
    </w:rPr>
  </w:style>
  <w:style w:type="character" w:styleId="TitleChar" w:customStyle="1">
    <w:name w:val="Title Char"/>
    <w:rPr>
      <w:rFonts w:ascii=".VnTimeH" w:cs="Times New Roman" w:eastAsia="Times New Roman" w:hAnsi=".VnTimeH"/>
      <w:b w:val="1"/>
      <w:w w:val="100"/>
      <w:position w:val="-1"/>
      <w:sz w:val="24"/>
      <w:szCs w:val="20"/>
      <w:effect w:val="none"/>
      <w:vertAlign w:val="baseline"/>
      <w:cs w:val="0"/>
      <w:em w:val="none"/>
    </w:rPr>
  </w:style>
  <w:style w:type="paragraph" w:styleId="BodyTextIndent2">
    <w:name w:val="Body Text Indent 2"/>
    <w:basedOn w:val="Normal"/>
    <w:pPr>
      <w:spacing w:after="120" w:line="480" w:lineRule="auto"/>
      <w:ind w:left="360"/>
    </w:pPr>
    <w:rPr>
      <w:sz w:val="24"/>
    </w:rPr>
  </w:style>
  <w:style w:type="character" w:styleId="BodyTextIndent2Char" w:customStyle="1">
    <w:name w:val="Body Text Indent 2 Char"/>
    <w:rPr>
      <w:rFonts w:ascii="Times New Roman" w:cs="Times New Roman" w:eastAsia="Times New Roman" w:hAnsi="Times New Roman"/>
      <w:w w:val="100"/>
      <w:position w:val="-1"/>
      <w:sz w:val="24"/>
      <w:szCs w:val="24"/>
      <w:effect w:val="none"/>
      <w:vertAlign w:val="baseline"/>
      <w:cs w:val="0"/>
      <w:em w:val="none"/>
    </w:rPr>
  </w:style>
  <w:style w:type="paragraph" w:styleId="BodyTextIndent3">
    <w:name w:val="Body Text Indent 3"/>
    <w:basedOn w:val="Normal"/>
    <w:pPr>
      <w:spacing w:after="120"/>
      <w:ind w:left="360"/>
    </w:pPr>
    <w:rPr>
      <w:sz w:val="16"/>
      <w:szCs w:val="16"/>
    </w:rPr>
  </w:style>
  <w:style w:type="character" w:styleId="BodyTextIndent3Char" w:customStyle="1">
    <w:name w:val="Body Text Indent 3 Char"/>
    <w:rPr>
      <w:rFonts w:ascii="Times New Roman" w:cs="Times New Roman" w:eastAsia="Times New Roman" w:hAnsi="Times New Roman"/>
      <w:w w:val="100"/>
      <w:position w:val="-1"/>
      <w:sz w:val="16"/>
      <w:szCs w:val="16"/>
      <w:effect w:val="none"/>
      <w:vertAlign w:val="baseline"/>
      <w:cs w:val="0"/>
      <w:em w:val="none"/>
    </w:rPr>
  </w:style>
  <w:style w:type="paragraph" w:styleId="BodyTextIndent">
    <w:name w:val="Body Text Indent"/>
    <w:basedOn w:val="Normal"/>
    <w:pPr>
      <w:spacing w:after="60" w:before="60" w:line="360" w:lineRule="auto"/>
      <w:ind w:firstLine="680"/>
      <w:jc w:val="both"/>
    </w:pPr>
    <w:rPr>
      <w:rFonts w:ascii=".VnTime" w:hAnsi=".VnTime"/>
      <w:szCs w:val="26"/>
    </w:rPr>
  </w:style>
  <w:style w:type="character" w:styleId="BodyTextIndentChar" w:customStyle="1">
    <w:name w:val="Body Text Indent Char"/>
    <w:rPr>
      <w:rFonts w:ascii=".VnTime" w:cs="Times New Roman" w:eastAsia="Times New Roman" w:hAnsi=".VnTime"/>
      <w:w w:val="100"/>
      <w:position w:val="-1"/>
      <w:sz w:val="26"/>
      <w:szCs w:val="26"/>
      <w:effect w:val="none"/>
      <w:vertAlign w:val="baseline"/>
      <w:cs w:val="0"/>
      <w:em w:val="none"/>
    </w:rPr>
  </w:style>
  <w:style w:type="paragraph" w:styleId="abc" w:customStyle="1">
    <w:name w:val="abc"/>
    <w:basedOn w:val="Normal"/>
    <w:pPr>
      <w:widowControl w:val="0"/>
    </w:pPr>
    <w:rPr>
      <w:color w:val="000000"/>
      <w:sz w:val="30"/>
      <w:szCs w:val="30"/>
    </w:rPr>
  </w:style>
  <w:style w:type="character" w:styleId="Strong">
    <w:name w:val="Strong"/>
    <w:rPr>
      <w:b w:val="1"/>
      <w:bCs w:val="1"/>
      <w:w w:val="100"/>
      <w:position w:val="-1"/>
      <w:effect w:val="none"/>
      <w:vertAlign w:val="baseline"/>
      <w:cs w:val="0"/>
      <w:em w:val="none"/>
    </w:rPr>
  </w:style>
  <w:style w:type="character" w:styleId="apple-style-span" w:customStyle="1">
    <w:name w:val="apple-style-span"/>
    <w:basedOn w:val="DefaultParagraphFont"/>
    <w:rPr>
      <w:w w:val="100"/>
      <w:position w:val="-1"/>
      <w:effect w:val="none"/>
      <w:vertAlign w:val="baseline"/>
      <w:cs w:val="0"/>
      <w:em w:val="none"/>
    </w:rPr>
  </w:style>
  <w:style w:type="paragraph" w:styleId="1" w:customStyle="1">
    <w:name w:val="1_"/>
    <w:basedOn w:val="Normal"/>
    <w:pPr>
      <w:spacing w:before="120" w:line="312" w:lineRule="auto"/>
    </w:pPr>
    <w:rPr>
      <w:b w:val="1"/>
      <w:color w:val="000000"/>
      <w:szCs w:val="26"/>
    </w:rPr>
  </w:style>
  <w:style w:type="paragraph" w:styleId="11" w:customStyle="1">
    <w:name w:val="11__"/>
    <w:basedOn w:val="Normal"/>
    <w:pPr>
      <w:spacing w:line="312" w:lineRule="auto"/>
    </w:pPr>
    <w:rPr>
      <w:b w:val="1"/>
      <w:i w:val="1"/>
      <w:color w:val="000000"/>
      <w:szCs w:val="26"/>
    </w:rPr>
  </w:style>
  <w:style w:type="paragraph" w:styleId="111" w:customStyle="1">
    <w:name w:val="111___"/>
    <w:basedOn w:val="Normal"/>
    <w:pPr>
      <w:spacing w:line="312" w:lineRule="auto"/>
      <w:jc w:val="both"/>
    </w:pPr>
    <w:rPr>
      <w:bCs w:val="1"/>
      <w:i w:val="1"/>
      <w:color w:val="000000"/>
      <w:szCs w:val="20"/>
    </w:rPr>
  </w:style>
  <w:style w:type="paragraph" w:styleId="1111" w:customStyle="1">
    <w:name w:val="1111_______"/>
    <w:basedOn w:val="Normal"/>
    <w:pPr>
      <w:spacing w:line="312" w:lineRule="auto"/>
      <w:jc w:val="both"/>
    </w:pPr>
    <w:rPr>
      <w:bCs w:val="1"/>
      <w:color w:val="000000"/>
      <w:szCs w:val="20"/>
      <w:u w:val="single"/>
      <w:lang w:val="fr-FR"/>
    </w:rPr>
  </w:style>
  <w:style w:type="paragraph" w:styleId="1110" w:customStyle="1">
    <w:name w:val="111"/>
    <w:basedOn w:val="111"/>
    <w:pPr>
      <w:spacing w:before="120"/>
    </w:pPr>
    <w:rPr>
      <w:lang w:val="fr-FR"/>
    </w:rPr>
  </w:style>
  <w:style w:type="paragraph" w:styleId="11110" w:customStyle="1">
    <w:name w:val="1111"/>
    <w:basedOn w:val="Normal"/>
    <w:pPr>
      <w:spacing w:before="120" w:line="312" w:lineRule="auto"/>
      <w:jc w:val="both"/>
    </w:pPr>
    <w:rPr>
      <w:bCs w:val="1"/>
      <w:color w:val="000000"/>
      <w:szCs w:val="20"/>
      <w:u w:val="single"/>
      <w:lang w:val="fr-FR"/>
    </w:rPr>
  </w:style>
  <w:style w:type="paragraph" w:styleId="10" w:customStyle="1">
    <w:name w:val="1"/>
    <w:basedOn w:val="Normal"/>
    <w:pPr>
      <w:spacing w:before="120" w:line="312" w:lineRule="auto"/>
      <w:jc w:val="both"/>
    </w:pPr>
    <w:rPr>
      <w:b w:val="1"/>
      <w:bCs w:val="1"/>
      <w:color w:val="000000"/>
      <w:szCs w:val="20"/>
      <w:lang w:val="fr-FR"/>
    </w:rPr>
  </w:style>
  <w:style w:type="paragraph" w:styleId="000000" w:customStyle="1">
    <w:name w:val="000000"/>
    <w:basedOn w:val="Normal"/>
    <w:pPr>
      <w:spacing w:line="312" w:lineRule="auto"/>
      <w:jc w:val="center"/>
    </w:pPr>
    <w:rPr>
      <w:rFonts w:ascii="Tahoma" w:hAnsi="Tahoma"/>
      <w:b w:val="1"/>
      <w:sz w:val="50"/>
      <w:szCs w:val="20"/>
    </w:rPr>
  </w:style>
  <w:style w:type="paragraph" w:styleId="110" w:customStyle="1">
    <w:name w:val="11"/>
    <w:basedOn w:val="Normal"/>
    <w:pPr>
      <w:spacing w:before="120" w:line="312" w:lineRule="auto"/>
    </w:pPr>
    <w:rPr>
      <w:b w:val="1"/>
      <w:i w:val="1"/>
      <w:color w:val="000000"/>
      <w:szCs w:val="20"/>
    </w:rPr>
  </w:style>
  <w:style w:type="character" w:styleId="st1" w:customStyle="1">
    <w:name w:val="st1"/>
    <w:rPr>
      <w:w w:val="100"/>
      <w:position w:val="-1"/>
      <w:effect w:val="none"/>
      <w:vertAlign w:val="baseline"/>
      <w:cs w:val="0"/>
      <w:em w:val="none"/>
    </w:rPr>
  </w:style>
  <w:style w:type="paragraph" w:styleId="12" w:customStyle="1">
    <w:name w:val="1__"/>
    <w:basedOn w:val="000000"/>
    <w:rPr>
      <w:rFonts w:ascii="UVN Hong Ha Hep" w:hAnsi="UVN Hong Ha Hep"/>
    </w:rPr>
  </w:style>
  <w:style w:type="paragraph" w:styleId="2" w:customStyle="1">
    <w:name w:val="2__"/>
    <w:basedOn w:val="000000"/>
    <w:rPr>
      <w:rFonts w:ascii="UVN Hong Ha Hep" w:hAnsi="UVN Hong Ha Hep"/>
      <w:sz w:val="40"/>
      <w:szCs w:val="40"/>
    </w:rPr>
  </w:style>
  <w:style w:type="character" w:styleId="FollowedHyperlink">
    <w:name w:val="FollowedHyperlink"/>
    <w:qFormat w:val="1"/>
    <w:rPr>
      <w:color w:val="800080"/>
      <w:w w:val="100"/>
      <w:position w:val="-1"/>
      <w:u w:val="single"/>
      <w:effect w:val="none"/>
      <w:vertAlign w:val="baseline"/>
      <w:cs w:val="0"/>
      <w:em w:val="none"/>
    </w:rPr>
  </w:style>
  <w:style w:type="paragraph" w:styleId="xl66" w:customStyle="1">
    <w:name w:val="xl66"/>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67" w:customStyle="1">
    <w:name w:val="xl67"/>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68" w:customStyle="1">
    <w:name w:val="xl68"/>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69" w:customStyle="1">
    <w:name w:val="xl69"/>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0" w:customStyle="1">
    <w:name w:val="xl70"/>
    <w:basedOn w:val="Normal"/>
    <w:pPr>
      <w:pBdr>
        <w:top w:color="auto" w:space="0" w:sz="4" w:val="single"/>
        <w:left w:color="auto" w:space="0" w:sz="4" w:val="single"/>
        <w:bottom w:color="auto" w:space="0" w:sz="4" w:val="single"/>
        <w:right w:color="auto" w:space="0" w:sz="4" w:val="single"/>
      </w:pBdr>
      <w:spacing w:after="100" w:afterAutospacing="1" w:before="100" w:beforeAutospacing="1"/>
      <w:jc w:val="center"/>
    </w:pPr>
    <w:rPr>
      <w:rFonts w:ascii="Arial" w:cs="Arial" w:hAnsi="Arial"/>
      <w:sz w:val="20"/>
      <w:szCs w:val="20"/>
      <w:lang w:eastAsia="vi-VN" w:val="vi-VN"/>
    </w:rPr>
  </w:style>
  <w:style w:type="paragraph" w:styleId="xl71" w:customStyle="1">
    <w:name w:val="xl71"/>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2" w:customStyle="1">
    <w:name w:val="xl72"/>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3" w:customStyle="1">
    <w:name w:val="xl73"/>
    <w:basedOn w:val="Normal"/>
    <w:pPr>
      <w:pBdr>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4" w:customStyle="1">
    <w:name w:val="xl74"/>
    <w:basedOn w:val="Normal"/>
    <w:pPr>
      <w:pBdr>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75" w:customStyle="1">
    <w:name w:val="xl75"/>
    <w:basedOn w:val="Normal"/>
    <w:pPr>
      <w:pBdr>
        <w:bottom w:color="auto" w:space="0" w:sz="4" w:val="single"/>
      </w:pBdr>
      <w:spacing w:after="100" w:afterAutospacing="1" w:before="100" w:beforeAutospacing="1"/>
    </w:pPr>
    <w:rPr>
      <w:sz w:val="24"/>
      <w:lang w:eastAsia="vi-VN" w:val="vi-VN"/>
    </w:rPr>
  </w:style>
  <w:style w:type="paragraph" w:styleId="xl76" w:customStyle="1">
    <w:name w:val="xl76"/>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7" w:customStyle="1">
    <w:name w:val="xl77"/>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8" w:customStyle="1">
    <w:name w:val="xl78"/>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9" w:customStyle="1">
    <w:name w:val="xl79"/>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80" w:customStyle="1">
    <w:name w:val="xl80"/>
    <w:basedOn w:val="Normal"/>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pPr>
    <w:rPr>
      <w:rFonts w:ascii="Arial" w:cs="Arial" w:hAnsi="Arial"/>
      <w:sz w:val="22"/>
      <w:szCs w:val="22"/>
      <w:lang w:eastAsia="vi-VN" w:val="vi-VN"/>
    </w:rPr>
  </w:style>
  <w:style w:type="paragraph" w:styleId="xl81" w:customStyle="1">
    <w:name w:val="xl81"/>
    <w:basedOn w:val="Normal"/>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pPr>
    <w:rPr>
      <w:rFonts w:ascii="Arial" w:cs="Arial" w:hAnsi="Arial"/>
      <w:sz w:val="22"/>
      <w:szCs w:val="22"/>
      <w:lang w:eastAsia="vi-VN" w:val="vi-VN"/>
    </w:rPr>
  </w:style>
  <w:style w:type="paragraph" w:styleId="xl82" w:customStyle="1">
    <w:name w:val="xl82"/>
    <w:basedOn w:val="Normal"/>
    <w:pPr>
      <w:spacing w:after="100" w:afterAutospacing="1" w:before="100" w:beforeAutospacing="1"/>
    </w:pPr>
    <w:rPr>
      <w:rFonts w:ascii="Arial" w:cs="Arial" w:hAnsi="Arial"/>
      <w:sz w:val="22"/>
      <w:szCs w:val="22"/>
      <w:lang w:eastAsia="vi-VN" w:val="vi-VN"/>
    </w:rPr>
  </w:style>
  <w:style w:type="paragraph" w:styleId="xl83" w:customStyle="1">
    <w:name w:val="xl83"/>
    <w:basedOn w:val="Normal"/>
    <w:pPr>
      <w:shd w:color="000000" w:fill="ffffff" w:val="clear"/>
      <w:spacing w:after="100" w:afterAutospacing="1" w:before="100" w:beforeAutospacing="1"/>
    </w:pPr>
    <w:rPr>
      <w:rFonts w:ascii="Arial" w:cs="Arial" w:hAnsi="Arial"/>
      <w:i w:val="1"/>
      <w:iCs w:val="1"/>
      <w:sz w:val="22"/>
      <w:szCs w:val="22"/>
      <w:lang w:eastAsia="vi-VN" w:val="vi-VN"/>
    </w:rPr>
  </w:style>
  <w:style w:type="paragraph" w:styleId="xl84" w:customStyle="1">
    <w:name w:val="xl84"/>
    <w:basedOn w:val="Normal"/>
    <w:pPr>
      <w:shd w:color="000000" w:fill="ffffff" w:val="clear"/>
      <w:spacing w:after="100" w:afterAutospacing="1" w:before="100" w:beforeAutospacing="1"/>
      <w:textAlignment w:val="center"/>
    </w:pPr>
    <w:rPr>
      <w:rFonts w:ascii="Arial" w:cs="Arial" w:hAnsi="Arial"/>
      <w:i w:val="1"/>
      <w:iCs w:val="1"/>
      <w:sz w:val="22"/>
      <w:szCs w:val="22"/>
      <w:lang w:eastAsia="vi-VN" w:val="vi-VN"/>
    </w:rPr>
  </w:style>
  <w:style w:type="paragraph" w:styleId="xl85" w:customStyle="1">
    <w:name w:val="xl85"/>
    <w:basedOn w:val="Normal"/>
    <w:pPr>
      <w:pBdr>
        <w:top w:color="auto" w:space="0" w:sz="8" w:val="single"/>
        <w:left w:color="auto" w:space="0" w:sz="8" w:val="single"/>
        <w:bottom w:color="auto" w:space="0" w:sz="4" w:val="dotted"/>
        <w:right w:color="auto" w:space="0" w:sz="8" w:val="single"/>
      </w:pBdr>
      <w:spacing w:after="100" w:afterAutospacing="1" w:before="100" w:beforeAutospacing="1"/>
      <w:textAlignment w:val="center"/>
    </w:pPr>
    <w:rPr>
      <w:color w:val="000000"/>
      <w:sz w:val="24"/>
      <w:lang w:eastAsia="vi-VN" w:val="vi-VN"/>
    </w:rPr>
  </w:style>
  <w:style w:type="paragraph" w:styleId="xl86" w:customStyle="1">
    <w:name w:val="xl86"/>
    <w:basedOn w:val="Normal"/>
    <w:pPr>
      <w:pBdr>
        <w:top w:color="auto" w:space="0" w:sz="8" w:val="single"/>
        <w:bottom w:color="auto" w:space="0" w:sz="4" w:val="dotted"/>
        <w:right w:color="auto" w:space="0" w:sz="8" w:val="single"/>
      </w:pBdr>
      <w:spacing w:after="100" w:afterAutospacing="1" w:before="100" w:beforeAutospacing="1"/>
      <w:textAlignment w:val="center"/>
    </w:pPr>
    <w:rPr>
      <w:sz w:val="24"/>
      <w:lang w:eastAsia="vi-VN" w:val="vi-VN"/>
    </w:rPr>
  </w:style>
  <w:style w:type="paragraph" w:styleId="xl87" w:customStyle="1">
    <w:name w:val="xl87"/>
    <w:basedOn w:val="Normal"/>
    <w:pPr>
      <w:pBdr>
        <w:top w:color="auto" w:space="0" w:sz="8" w:val="single"/>
        <w:bottom w:color="auto" w:space="0" w:sz="4" w:val="dotted"/>
        <w:right w:color="auto" w:space="0" w:sz="8" w:val="single"/>
      </w:pBdr>
      <w:spacing w:after="100" w:afterAutospacing="1" w:before="100" w:beforeAutospacing="1"/>
      <w:jc w:val="right"/>
      <w:textAlignment w:val="center"/>
    </w:pPr>
    <w:rPr>
      <w:sz w:val="24"/>
      <w:lang w:eastAsia="vi-VN" w:val="vi-VN"/>
    </w:rPr>
  </w:style>
  <w:style w:type="paragraph" w:styleId="xl88" w:customStyle="1">
    <w:name w:val="xl88"/>
    <w:basedOn w:val="Normal"/>
    <w:pPr>
      <w:pBdr>
        <w:top w:color="auto" w:space="0" w:sz="8" w:val="single"/>
        <w:bottom w:color="auto" w:space="0" w:sz="4" w:val="dotted"/>
        <w:right w:color="auto" w:space="0" w:sz="8" w:val="single"/>
      </w:pBdr>
      <w:spacing w:after="100" w:afterAutospacing="1" w:before="100" w:beforeAutospacing="1"/>
      <w:jc w:val="center"/>
      <w:textAlignment w:val="center"/>
    </w:pPr>
    <w:rPr>
      <w:sz w:val="24"/>
      <w:lang w:eastAsia="vi-VN" w:val="vi-VN"/>
    </w:rPr>
  </w:style>
  <w:style w:type="paragraph" w:styleId="xl89" w:customStyle="1">
    <w:name w:val="xl89"/>
    <w:basedOn w:val="Normal"/>
    <w:pPr>
      <w:pBdr>
        <w:left w:color="auto" w:space="0" w:sz="8" w:val="single"/>
        <w:bottom w:color="auto" w:space="0" w:sz="4" w:val="dotted"/>
        <w:right w:color="auto" w:space="0" w:sz="8" w:val="single"/>
      </w:pBdr>
      <w:spacing w:after="100" w:afterAutospacing="1" w:before="100" w:beforeAutospacing="1"/>
      <w:textAlignment w:val="center"/>
    </w:pPr>
    <w:rPr>
      <w:color w:val="000000"/>
      <w:sz w:val="24"/>
      <w:lang w:eastAsia="vi-VN" w:val="vi-VN"/>
    </w:rPr>
  </w:style>
  <w:style w:type="paragraph" w:styleId="xl90" w:customStyle="1">
    <w:name w:val="xl90"/>
    <w:basedOn w:val="Normal"/>
    <w:pPr>
      <w:pBdr>
        <w:bottom w:color="auto" w:space="0" w:sz="4" w:val="dotted"/>
        <w:right w:color="auto" w:space="0" w:sz="8" w:val="single"/>
      </w:pBdr>
      <w:spacing w:after="100" w:afterAutospacing="1" w:before="100" w:beforeAutospacing="1"/>
      <w:textAlignment w:val="center"/>
    </w:pPr>
    <w:rPr>
      <w:sz w:val="24"/>
      <w:lang w:eastAsia="vi-VN" w:val="vi-VN"/>
    </w:rPr>
  </w:style>
  <w:style w:type="paragraph" w:styleId="xl91" w:customStyle="1">
    <w:name w:val="xl91"/>
    <w:basedOn w:val="Normal"/>
    <w:pPr>
      <w:pBdr>
        <w:bottom w:color="auto" w:space="0" w:sz="4" w:val="dotted"/>
        <w:right w:color="auto" w:space="0" w:sz="8" w:val="single"/>
      </w:pBdr>
      <w:spacing w:after="100" w:afterAutospacing="1" w:before="100" w:beforeAutospacing="1"/>
      <w:jc w:val="right"/>
      <w:textAlignment w:val="center"/>
    </w:pPr>
    <w:rPr>
      <w:sz w:val="24"/>
      <w:lang w:eastAsia="vi-VN" w:val="vi-VN"/>
    </w:rPr>
  </w:style>
  <w:style w:type="paragraph" w:styleId="xl92" w:customStyle="1">
    <w:name w:val="xl92"/>
    <w:basedOn w:val="Normal"/>
    <w:pPr>
      <w:pBdr>
        <w:bottom w:color="auto" w:space="0" w:sz="4" w:val="dotted"/>
        <w:right w:color="auto" w:space="0" w:sz="8" w:val="single"/>
      </w:pBdr>
      <w:spacing w:after="100" w:afterAutospacing="1" w:before="100" w:beforeAutospacing="1"/>
      <w:jc w:val="center"/>
      <w:textAlignment w:val="center"/>
    </w:pPr>
    <w:rPr>
      <w:color w:val="000000"/>
      <w:sz w:val="24"/>
      <w:lang w:eastAsia="vi-VN" w:val="vi-VN"/>
    </w:rPr>
  </w:style>
  <w:style w:type="paragraph" w:styleId="xl93" w:customStyle="1">
    <w:name w:val="xl93"/>
    <w:basedOn w:val="Normal"/>
    <w:pPr>
      <w:pBdr>
        <w:top w:color="auto" w:space="0" w:sz="8" w:val="single"/>
        <w:left w:color="auto" w:space="0" w:sz="8" w:val="single"/>
        <w:right w:color="auto" w:space="0" w:sz="8" w:val="single"/>
      </w:pBdr>
      <w:spacing w:after="100" w:afterAutospacing="1" w:before="100" w:beforeAutospacing="1"/>
      <w:jc w:val="center"/>
      <w:textAlignment w:val="center"/>
    </w:pPr>
    <w:rPr>
      <w:sz w:val="24"/>
      <w:lang w:eastAsia="vi-VN" w:val="vi-VN"/>
    </w:rPr>
  </w:style>
  <w:style w:type="paragraph" w:styleId="xl94" w:customStyle="1">
    <w:name w:val="xl94"/>
    <w:basedOn w:val="Normal"/>
    <w:pPr>
      <w:pBdr>
        <w:left w:color="auto" w:space="0" w:sz="8" w:val="single"/>
        <w:bottom w:color="auto" w:space="0" w:sz="8" w:val="single"/>
        <w:right w:color="auto" w:space="0" w:sz="8" w:val="single"/>
      </w:pBdr>
      <w:spacing w:after="100" w:afterAutospacing="1" w:before="100" w:beforeAutospacing="1"/>
      <w:jc w:val="center"/>
      <w:textAlignment w:val="center"/>
    </w:pPr>
    <w:rPr>
      <w:sz w:val="24"/>
      <w:lang w:eastAsia="vi-VN" w:val="vi-VN"/>
    </w:rPr>
  </w:style>
  <w:style w:type="paragraph" w:styleId="style4" w:customStyle="1">
    <w:name w:val="style4"/>
    <w:basedOn w:val="Normal"/>
    <w:pPr>
      <w:spacing w:after="50"/>
      <w:jc w:val="both"/>
    </w:pPr>
    <w:rPr>
      <w:sz w:val="24"/>
    </w:rPr>
  </w:style>
  <w:style w:type="character" w:styleId="apple-converted-space" w:customStyle="1">
    <w:name w:val="apple-converted-space"/>
    <w:basedOn w:val="DefaultParagraphFont"/>
    <w:rPr>
      <w:w w:val="100"/>
      <w:position w:val="-1"/>
      <w:effect w:val="none"/>
      <w:vertAlign w:val="baseline"/>
      <w:cs w:val="0"/>
      <w:em w:val="none"/>
    </w:rPr>
  </w:style>
  <w:style w:type="paragraph" w:styleId="Normal1" w:customStyle="1">
    <w:name w:val="Normal1"/>
    <w:pPr>
      <w:suppressAutoHyphens w:val="1"/>
      <w:spacing w:line="276" w:lineRule="auto"/>
      <w:ind w:left="-1" w:leftChars="-1" w:hanging="1" w:hangingChars="1"/>
      <w:textDirection w:val="btLr"/>
      <w:textAlignment w:val="top"/>
      <w:outlineLvl w:val="0"/>
    </w:pPr>
    <w:rPr>
      <w:rFonts w:ascii="Arial" w:cs="Arial" w:eastAsia="Arial" w:hAnsi="Arial"/>
      <w:color w:val="000000"/>
      <w:position w:val="-1"/>
    </w:rPr>
  </w:style>
  <w:style w:type="paragraph" w:styleId="FootnoteText">
    <w:name w:val="footnote text"/>
    <w:basedOn w:val="Normal"/>
    <w:qFormat w:val="1"/>
    <w:rPr>
      <w:rFonts w:ascii="Calibri" w:eastAsia="Calibri" w:hAnsi="Calibri"/>
      <w:sz w:val="20"/>
      <w:szCs w:val="20"/>
    </w:rPr>
  </w:style>
  <w:style w:type="character" w:styleId="FootnoteTextChar" w:customStyle="1">
    <w:name w:val="Footnote Text Char"/>
    <w:rPr>
      <w:w w:val="100"/>
      <w:position w:val="-1"/>
      <w:sz w:val="20"/>
      <w:szCs w:val="20"/>
      <w:effect w:val="none"/>
      <w:vertAlign w:val="baseline"/>
      <w:cs w:val="0"/>
      <w:em w:val="none"/>
    </w:rPr>
  </w:style>
  <w:style w:type="character" w:styleId="FootnoteReference">
    <w:name w:val="footnote reference"/>
    <w:qFormat w:val="1"/>
    <w:rPr>
      <w:w w:val="100"/>
      <w:position w:val="-1"/>
      <w:effect w:val="none"/>
      <w:vertAlign w:val="superscript"/>
      <w:cs w:val="0"/>
      <w:em w:val="none"/>
    </w:rPr>
  </w:style>
  <w:style w:type="character" w:styleId="Bodytext2Italic" w:customStyle="1">
    <w:name w:val="Body text (2) + Italic"/>
    <w:rPr>
      <w:rFonts w:ascii="Times New Roman" w:cs="Times New Roman" w:eastAsia="Times New Roman" w:hAnsi="Times New Roman"/>
      <w:i w:val="1"/>
      <w:iCs w:val="1"/>
      <w:color w:val="000000"/>
      <w:spacing w:val="0"/>
      <w:w w:val="100"/>
      <w:position w:val="0"/>
      <w:sz w:val="21"/>
      <w:szCs w:val="21"/>
      <w:effect w:val="none"/>
      <w:shd w:color="auto" w:fill="ffffff" w:val="clear"/>
      <w:vertAlign w:val="baseline"/>
      <w:cs w:val="0"/>
      <w:em w:val="none"/>
      <w:lang w:bidi="vi-VN" w:eastAsia="vi-VN" w:val="vi-VN"/>
    </w:rPr>
  </w:style>
  <w:style w:type="character" w:styleId="Bodytext3" w:customStyle="1">
    <w:name w:val="Body text (3)_"/>
    <w:rPr>
      <w:rFonts w:ascii="Times New Roman" w:cs="Times New Roman" w:eastAsia="Times New Roman" w:hAnsi="Times New Roman"/>
      <w:i w:val="1"/>
      <w:iCs w:val="1"/>
      <w:w w:val="100"/>
      <w:position w:val="-1"/>
      <w:sz w:val="21"/>
      <w:szCs w:val="21"/>
      <w:effect w:val="none"/>
      <w:shd w:color="auto" w:fill="ffffff" w:val="clear"/>
      <w:vertAlign w:val="baseline"/>
      <w:cs w:val="0"/>
      <w:em w:val="none"/>
    </w:rPr>
  </w:style>
  <w:style w:type="paragraph" w:styleId="Bodytext30" w:customStyle="1">
    <w:name w:val="Body text (3)"/>
    <w:basedOn w:val="Normal"/>
    <w:pPr>
      <w:widowControl w:val="0"/>
      <w:shd w:color="auto" w:fill="ffffff" w:val="clear"/>
      <w:spacing w:before="120" w:line="274" w:lineRule="atLeast"/>
      <w:ind w:hanging="400"/>
      <w:jc w:val="both"/>
    </w:pPr>
    <w:rPr>
      <w:i w:val="1"/>
      <w:iCs w:val="1"/>
      <w:sz w:val="21"/>
      <w:szCs w:val="21"/>
    </w:rPr>
  </w:style>
  <w:style w:type="character" w:styleId="Bodytext3Exact" w:customStyle="1">
    <w:name w:val="Body text (3) Exact"/>
    <w:rPr>
      <w:rFonts w:ascii="Times New Roman" w:cs="Times New Roman" w:eastAsia="Times New Roman" w:hAnsi="Times New Roman"/>
      <w:i w:val="1"/>
      <w:iCs w:val="1"/>
      <w:color w:val="000000"/>
      <w:spacing w:val="0"/>
      <w:w w:val="100"/>
      <w:position w:val="0"/>
      <w:sz w:val="21"/>
      <w:szCs w:val="21"/>
      <w:effect w:val="none"/>
      <w:shd w:color="auto" w:fill="ffffff" w:val="clear"/>
      <w:vertAlign w:val="baseline"/>
      <w:cs w:val="0"/>
      <w:em w:val="none"/>
      <w:lang w:bidi="vi-VN" w:eastAsia="vi-VN" w:val="vi-VN"/>
    </w:rPr>
  </w:style>
  <w:style w:type="character" w:styleId="CommentReference">
    <w:name w:val="annotation reference"/>
    <w:qFormat w:val="1"/>
    <w:rPr>
      <w:w w:val="100"/>
      <w:position w:val="-1"/>
      <w:sz w:val="16"/>
      <w:szCs w:val="16"/>
      <w:effect w:val="none"/>
      <w:vertAlign w:val="baseline"/>
      <w:cs w:val="0"/>
      <w:em w:val="none"/>
    </w:rPr>
  </w:style>
  <w:style w:type="paragraph" w:styleId="Revision">
    <w:name w:val="Revision"/>
    <w:pPr>
      <w:suppressAutoHyphens w:val="1"/>
      <w:spacing w:line="1" w:lineRule="atLeast"/>
      <w:ind w:left="-1" w:leftChars="-1" w:hanging="1" w:hangingChars="1"/>
      <w:textDirection w:val="btLr"/>
      <w:textAlignment w:val="top"/>
      <w:outlineLvl w:val="0"/>
    </w:pPr>
    <w:rPr>
      <w:position w:val="-1"/>
      <w:szCs w:val="24"/>
    </w:rPr>
  </w:style>
  <w:style w:type="table" w:styleId="a"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0"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1"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2"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3"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4"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5"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6"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7"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8"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9"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a"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b"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c"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top w:w="100.0" w:type="dxa"/>
        <w:left w:w="100.0" w:type="dxa"/>
        <w:bottom w:w="100.0" w:type="dxa"/>
        <w:right w:w="100.0" w:type="dxa"/>
      </w:tblCellMar>
    </w:tblPr>
  </w:style>
  <w:style w:type="table" w:styleId="ad"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e"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f"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0"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1"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2"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3"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4"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5"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f6"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7"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8"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9"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a" w:customStyle="1">
    <w:basedOn w:val="TableNormal"/>
    <w:tblPr>
      <w:tblStyleRowBandSize w:val="1"/>
      <w:tblStyleColBandSize w:val="1"/>
      <w:tblCellMar>
        <w:left w:w="115.0" w:type="dxa"/>
        <w:right w:w="115.0" w:type="dxa"/>
      </w:tblCellMar>
    </w:tblPr>
  </w:style>
  <w:style w:type="table" w:styleId="afb" w:customStyle="1">
    <w:basedOn w:val="TableNormal"/>
    <w:tblPr>
      <w:tblStyleRowBandSize w:val="1"/>
      <w:tblStyleColBandSize w:val="1"/>
      <w:tblCellMar>
        <w:left w:w="115.0" w:type="dxa"/>
        <w:right w:w="115.0" w:type="dxa"/>
      </w:tblCellMar>
    </w:tblPr>
  </w:style>
  <w:style w:type="table" w:styleId="afc" w:customStyle="1">
    <w:basedOn w:val="TableNormal"/>
    <w:tblPr>
      <w:tblStyleRowBandSize w:val="1"/>
      <w:tblStyleColBandSize w:val="1"/>
      <w:tblCellMar>
        <w:left w:w="115.0" w:type="dxa"/>
        <w:right w:w="115.0" w:type="dxa"/>
      </w:tblCellMar>
    </w:tblPr>
  </w:style>
  <w:style w:type="table" w:styleId="afd" w:customStyle="1">
    <w:basedOn w:val="TableNormal"/>
    <w:tblPr>
      <w:tblStyleRowBandSize w:val="1"/>
      <w:tblStyleColBandSize w:val="1"/>
      <w:tblCellMar>
        <w:left w:w="115.0" w:type="dxa"/>
        <w:right w:w="115.0" w:type="dxa"/>
      </w:tblCellMar>
    </w:tblPr>
  </w:style>
  <w:style w:type="table" w:styleId="afe" w:customStyle="1">
    <w:basedOn w:val="TableNormal"/>
    <w:tblPr>
      <w:tblStyleRowBandSize w:val="1"/>
      <w:tblStyleColBandSize w:val="1"/>
      <w:tblCellMar>
        <w:left w:w="115.0" w:type="dxa"/>
        <w:right w:w="115.0" w:type="dxa"/>
      </w:tblCellMar>
    </w:tblPr>
  </w:style>
  <w:style w:type="table" w:styleId="aff" w:customStyle="1">
    <w:basedOn w:val="TableNormal"/>
    <w:tblPr>
      <w:tblStyleRowBandSize w:val="1"/>
      <w:tblStyleColBandSize w:val="1"/>
      <w:tblCellMar>
        <w:left w:w="115.0" w:type="dxa"/>
        <w:right w:w="115.0" w:type="dxa"/>
      </w:tblCellMar>
    </w:tblPr>
  </w:style>
  <w:style w:type="table" w:styleId="aff0" w:customStyle="1">
    <w:basedOn w:val="TableNormal"/>
    <w:tblPr>
      <w:tblStyleRowBandSize w:val="1"/>
      <w:tblStyleColBandSize w:val="1"/>
      <w:tblCellMar>
        <w:left w:w="115.0" w:type="dxa"/>
        <w:right w:w="115.0" w:type="dxa"/>
      </w:tblCellMar>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CellMar>
        <w:left w:w="115.0" w:type="dxa"/>
        <w:right w:w="115.0" w:type="dxa"/>
      </w:tblCellMar>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CellMar>
        <w:top w:w="100.0" w:type="dxa"/>
        <w:left w:w="100.0" w:type="dxa"/>
        <w:bottom w:w="100.0" w:type="dxa"/>
        <w:right w:w="100.0" w:type="dxa"/>
      </w:tblCellMar>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CellMar>
        <w:left w:w="115.0" w:type="dxa"/>
        <w:right w:w="115.0" w:type="dxa"/>
      </w:tblCellMar>
    </w:tblPr>
  </w:style>
  <w:style w:type="table" w:styleId="affb" w:customStyle="1">
    <w:basedOn w:val="TableNormal"/>
    <w:tblPr>
      <w:tblStyleRowBandSize w:val="1"/>
      <w:tblStyleColBandSize w:val="1"/>
      <w:tblCellMar>
        <w:left w:w="115.0" w:type="dxa"/>
        <w:right w:w="115.0" w:type="dxa"/>
      </w:tblCellMar>
    </w:tblPr>
  </w:style>
  <w:style w:type="table" w:styleId="affc" w:customStyle="1">
    <w:basedOn w:val="TableNormal"/>
    <w:tblPr>
      <w:tblStyleRowBandSize w:val="1"/>
      <w:tblStyleColBandSize w:val="1"/>
      <w:tblCellMar>
        <w:left w:w="115.0" w:type="dxa"/>
        <w:right w:w="115.0" w:type="dxa"/>
      </w:tblCellMar>
    </w:tblPr>
  </w:style>
  <w:style w:type="table" w:styleId="affd" w:customStyle="1">
    <w:basedOn w:val="TableNormal"/>
    <w:tblPr>
      <w:tblStyleRowBandSize w:val="1"/>
      <w:tblStyleColBandSize w:val="1"/>
      <w:tblCellMar>
        <w:left w:w="115.0" w:type="dxa"/>
        <w:right w:w="115.0" w:type="dxa"/>
      </w:tblCellMar>
    </w:tblPr>
  </w:style>
  <w:style w:type="table" w:styleId="affe" w:customStyle="1">
    <w:basedOn w:val="TableNormal"/>
    <w:tblPr>
      <w:tblStyleRowBandSize w:val="1"/>
      <w:tblStyleColBandSize w:val="1"/>
      <w:tblCellMar>
        <w:left w:w="115.0" w:type="dxa"/>
        <w:right w:w="115.0" w:type="dxa"/>
      </w:tblCellMar>
    </w:tblPr>
  </w:style>
  <w:style w:type="table" w:styleId="afff" w:customStyle="1">
    <w:basedOn w:val="TableNormal"/>
    <w:tblPr>
      <w:tblStyleRowBandSize w:val="1"/>
      <w:tblStyleColBandSize w:val="1"/>
      <w:tblCellMar>
        <w:left w:w="115.0" w:type="dxa"/>
        <w:right w:w="115.0" w:type="dxa"/>
      </w:tblCellMar>
    </w:tblPr>
  </w:style>
  <w:style w:type="table" w:styleId="afff0" w:customStyle="1">
    <w:basedOn w:val="TableNormal"/>
    <w:tblPr>
      <w:tblStyleRowBandSize w:val="1"/>
      <w:tblStyleColBandSize w:val="1"/>
      <w:tblCellMar>
        <w:left w:w="115.0" w:type="dxa"/>
        <w:right w:w="115.0" w:type="dxa"/>
      </w:tblCellMar>
    </w:tblPr>
  </w:style>
  <w:style w:type="table" w:styleId="afff1" w:customStyle="1">
    <w:basedOn w:val="TableNormal"/>
    <w:tblPr>
      <w:tblStyleRowBandSize w:val="1"/>
      <w:tblStyleColBandSize w:val="1"/>
      <w:tblCellMar>
        <w:left w:w="115.0" w:type="dxa"/>
        <w:right w:w="115.0" w:type="dxa"/>
      </w:tblCellMar>
    </w:tblPr>
  </w:style>
  <w:style w:type="table" w:styleId="afff2" w:customStyle="1">
    <w:basedOn w:val="TableNormal"/>
    <w:tblPr>
      <w:tblStyleRowBandSize w:val="1"/>
      <w:tblStyleColBandSize w:val="1"/>
      <w:tblCellMar>
        <w:left w:w="115.0" w:type="dxa"/>
        <w:right w:w="115.0" w:type="dxa"/>
      </w:tblCellMar>
    </w:tblPr>
  </w:style>
  <w:style w:type="table" w:styleId="afff3"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WhoAvU8sEC+xeiEFrMyPR//Njw==">CgMxLjAyCWlkLmdqZGd4czIKaWQuMzBqMHpsbDIKaWQuMWZvYjl0ZTIKaWQuM3pueXNoNzIKaWQuMmV0OTJwMDIJaWQudHlqY3d0MgppZC4zZHk2dmttMgppZC4xdDNoNXNmMgppZC4yczhleW8xOAByITEtWHVib2VyNWVxMm5aRDEzZGFpWVpuMkxjRm1oWndsTQ==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2025-08-08T10:20:00Z</dcterms:created>
  <dc:creator>Windows User</dc:creator>
</cp:coreProperties>
</file>