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924FC" w14:textId="77777777" w:rsidR="00C80CCB" w:rsidRDefault="00C80CCB" w:rsidP="00867C82">
      <w:pPr>
        <w:ind w:firstLine="1124"/>
        <w:jc w:val="center"/>
        <w:rPr>
          <w:rFonts w:ascii="宋体" w:eastAsia="宋体" w:hAnsi="宋体"/>
          <w:b/>
          <w:sz w:val="56"/>
          <w:szCs w:val="84"/>
        </w:rPr>
      </w:pPr>
    </w:p>
    <w:p w14:paraId="659EBBBB" w14:textId="77777777" w:rsidR="00C80CCB" w:rsidRDefault="00C80CCB" w:rsidP="00867C82">
      <w:pPr>
        <w:ind w:firstLine="1124"/>
        <w:jc w:val="center"/>
        <w:rPr>
          <w:rFonts w:ascii="宋体" w:eastAsia="宋体" w:hAnsi="宋体"/>
          <w:b/>
          <w:sz w:val="56"/>
          <w:szCs w:val="84"/>
        </w:rPr>
      </w:pPr>
    </w:p>
    <w:p w14:paraId="556705F0" w14:textId="0E7CD25C" w:rsidR="00867C82" w:rsidRPr="00872EF1" w:rsidRDefault="00867C82" w:rsidP="00867C82">
      <w:pPr>
        <w:ind w:firstLine="1124"/>
        <w:jc w:val="center"/>
        <w:rPr>
          <w:rFonts w:ascii="宋体" w:eastAsia="宋体" w:hAnsi="宋体"/>
          <w:b/>
          <w:sz w:val="56"/>
          <w:szCs w:val="84"/>
        </w:rPr>
      </w:pPr>
      <w:r w:rsidRPr="00872EF1">
        <w:rPr>
          <w:rFonts w:ascii="宋体" w:eastAsia="宋体" w:hAnsi="宋体" w:hint="eastAsia"/>
          <w:b/>
          <w:sz w:val="56"/>
          <w:szCs w:val="84"/>
        </w:rPr>
        <w:t>国元农业保险</w:t>
      </w:r>
    </w:p>
    <w:p w14:paraId="6C5BADF0" w14:textId="0BD0402C" w:rsidR="00867C82" w:rsidRPr="00872EF1" w:rsidRDefault="00867C82" w:rsidP="00867C82">
      <w:pPr>
        <w:ind w:firstLine="1124"/>
        <w:jc w:val="center"/>
        <w:rPr>
          <w:rFonts w:ascii="宋体" w:eastAsia="宋体" w:hAnsi="宋体"/>
          <w:b/>
          <w:sz w:val="56"/>
          <w:szCs w:val="84"/>
        </w:rPr>
      </w:pPr>
      <w:r w:rsidRPr="00872EF1">
        <w:rPr>
          <w:rFonts w:ascii="宋体" w:eastAsia="宋体" w:hAnsi="宋体" w:hint="eastAsia"/>
          <w:b/>
          <w:sz w:val="56"/>
          <w:szCs w:val="84"/>
        </w:rPr>
        <w:t>新农险</w:t>
      </w:r>
      <w:r w:rsidR="006A0E59">
        <w:rPr>
          <w:rFonts w:ascii="宋体" w:eastAsia="宋体" w:hAnsi="宋体" w:hint="eastAsia"/>
          <w:b/>
          <w:sz w:val="56"/>
          <w:szCs w:val="84"/>
        </w:rPr>
        <w:t>理赔</w:t>
      </w:r>
      <w:r>
        <w:rPr>
          <w:rFonts w:ascii="宋体" w:eastAsia="宋体" w:hAnsi="宋体" w:hint="eastAsia"/>
          <w:b/>
          <w:sz w:val="56"/>
          <w:szCs w:val="84"/>
        </w:rPr>
        <w:t>系统</w:t>
      </w:r>
      <w:r w:rsidR="006A0E59">
        <w:rPr>
          <w:rFonts w:ascii="宋体" w:eastAsia="宋体" w:hAnsi="宋体" w:hint="eastAsia"/>
          <w:b/>
          <w:sz w:val="56"/>
          <w:szCs w:val="84"/>
        </w:rPr>
        <w:t>接口</w:t>
      </w:r>
      <w:r w:rsidRPr="00872EF1">
        <w:rPr>
          <w:rFonts w:ascii="宋体" w:eastAsia="宋体" w:hAnsi="宋体"/>
          <w:b/>
          <w:sz w:val="56"/>
          <w:szCs w:val="84"/>
        </w:rPr>
        <w:t>说明书</w:t>
      </w:r>
    </w:p>
    <w:p w14:paraId="142CC3A8" w14:textId="77777777" w:rsidR="00867C82" w:rsidRPr="00872EF1" w:rsidRDefault="00867C82" w:rsidP="00867C82">
      <w:pPr>
        <w:ind w:firstLine="960"/>
        <w:jc w:val="center"/>
        <w:rPr>
          <w:rFonts w:ascii="仿宋" w:hAnsi="仿宋"/>
          <w:sz w:val="48"/>
          <w:szCs w:val="48"/>
        </w:rPr>
      </w:pPr>
    </w:p>
    <w:p w14:paraId="145AB410" w14:textId="77777777" w:rsidR="00867C82" w:rsidRPr="00872EF1" w:rsidRDefault="00867C82" w:rsidP="00867C82">
      <w:pPr>
        <w:ind w:firstLine="960"/>
        <w:jc w:val="center"/>
        <w:rPr>
          <w:rFonts w:ascii="仿宋" w:hAnsi="仿宋"/>
          <w:sz w:val="48"/>
          <w:szCs w:val="48"/>
        </w:rPr>
      </w:pPr>
    </w:p>
    <w:p w14:paraId="76BA8DD8" w14:textId="77777777" w:rsidR="00867C82" w:rsidRPr="00872EF1" w:rsidRDefault="00867C82" w:rsidP="00867C82">
      <w:pPr>
        <w:ind w:firstLine="960"/>
        <w:jc w:val="center"/>
        <w:rPr>
          <w:rFonts w:ascii="仿宋" w:hAnsi="仿宋"/>
          <w:sz w:val="48"/>
          <w:szCs w:val="48"/>
        </w:rPr>
      </w:pPr>
    </w:p>
    <w:p w14:paraId="6DE094F9" w14:textId="77777777" w:rsidR="00867C82" w:rsidRPr="00872EF1" w:rsidRDefault="00867C82" w:rsidP="00867C82">
      <w:pPr>
        <w:ind w:firstLine="960"/>
        <w:jc w:val="center"/>
        <w:rPr>
          <w:rFonts w:ascii="仿宋" w:hAnsi="仿宋"/>
          <w:sz w:val="48"/>
          <w:szCs w:val="48"/>
        </w:rPr>
      </w:pPr>
    </w:p>
    <w:p w14:paraId="5BBFF7E3" w14:textId="77777777" w:rsidR="00867C82" w:rsidRPr="008E0D2C" w:rsidRDefault="00867C82" w:rsidP="00867C82">
      <w:pPr>
        <w:ind w:firstLine="480"/>
        <w:jc w:val="center"/>
        <w:rPr>
          <w:rFonts w:ascii="仿宋" w:eastAsia="仿宋" w:hAnsi="仿宋"/>
          <w:szCs w:val="32"/>
        </w:rPr>
      </w:pPr>
      <w:r w:rsidRPr="008E0D2C">
        <w:rPr>
          <w:rFonts w:ascii="仿宋" w:eastAsia="仿宋" w:hAnsi="仿宋" w:hint="eastAsia"/>
          <w:szCs w:val="32"/>
        </w:rPr>
        <w:t>中科软</w:t>
      </w:r>
      <w:r w:rsidRPr="008E0D2C">
        <w:rPr>
          <w:rFonts w:ascii="仿宋" w:eastAsia="仿宋" w:hAnsi="仿宋"/>
          <w:szCs w:val="32"/>
        </w:rPr>
        <w:t>科技</w:t>
      </w:r>
      <w:r w:rsidRPr="008E0D2C">
        <w:rPr>
          <w:rFonts w:ascii="仿宋" w:eastAsia="仿宋" w:hAnsi="仿宋" w:hint="eastAsia"/>
          <w:szCs w:val="32"/>
        </w:rPr>
        <w:t>股份</w:t>
      </w:r>
      <w:r w:rsidRPr="008E0D2C">
        <w:rPr>
          <w:rFonts w:ascii="仿宋" w:eastAsia="仿宋" w:hAnsi="仿宋"/>
          <w:szCs w:val="32"/>
        </w:rPr>
        <w:t>有限公司</w:t>
      </w:r>
    </w:p>
    <w:p w14:paraId="6E959ACD" w14:textId="77777777" w:rsidR="00867C82" w:rsidRPr="008E0D2C" w:rsidRDefault="00867C82" w:rsidP="00867C82">
      <w:pPr>
        <w:ind w:firstLine="480"/>
        <w:jc w:val="center"/>
        <w:rPr>
          <w:rFonts w:ascii="仿宋" w:eastAsia="仿宋" w:hAnsi="仿宋"/>
          <w:szCs w:val="32"/>
        </w:rPr>
      </w:pPr>
    </w:p>
    <w:p w14:paraId="7C60946B" w14:textId="77777777" w:rsidR="00867C82" w:rsidRPr="008E0D2C" w:rsidRDefault="00867C82" w:rsidP="00867C82">
      <w:pPr>
        <w:ind w:firstLine="480"/>
        <w:jc w:val="center"/>
        <w:rPr>
          <w:rFonts w:ascii="仿宋" w:eastAsia="仿宋" w:hAnsi="仿宋"/>
          <w:szCs w:val="32"/>
        </w:rPr>
      </w:pPr>
    </w:p>
    <w:p w14:paraId="202AC715" w14:textId="00B162E6" w:rsidR="00867C82" w:rsidRPr="008E0D2C" w:rsidRDefault="00867C82" w:rsidP="00867C82">
      <w:pPr>
        <w:ind w:firstLine="480"/>
        <w:jc w:val="center"/>
        <w:rPr>
          <w:rFonts w:ascii="仿宋" w:eastAsia="仿宋" w:hAnsi="仿宋"/>
          <w:szCs w:val="32"/>
        </w:rPr>
      </w:pPr>
      <w:r w:rsidRPr="008E0D2C">
        <w:rPr>
          <w:rFonts w:ascii="仿宋" w:eastAsia="仿宋" w:hAnsi="仿宋" w:hint="eastAsia"/>
          <w:szCs w:val="32"/>
        </w:rPr>
        <w:t>2018年</w:t>
      </w:r>
      <w:r>
        <w:rPr>
          <w:rFonts w:ascii="仿宋" w:eastAsia="仿宋" w:hAnsi="仿宋"/>
          <w:szCs w:val="32"/>
        </w:rPr>
        <w:t>4</w:t>
      </w:r>
      <w:r w:rsidRPr="008E0D2C">
        <w:rPr>
          <w:rFonts w:ascii="仿宋" w:eastAsia="仿宋" w:hAnsi="仿宋" w:hint="eastAsia"/>
          <w:szCs w:val="32"/>
        </w:rPr>
        <w:t>月</w:t>
      </w:r>
    </w:p>
    <w:p w14:paraId="24242DFF" w14:textId="5C7396DD" w:rsidR="00C80CCB" w:rsidRDefault="00C80CCB" w:rsidP="00867C82">
      <w:pPr>
        <w:ind w:firstLine="560"/>
        <w:jc w:val="center"/>
        <w:rPr>
          <w:rFonts w:ascii="仿宋" w:hAnsi="仿宋"/>
          <w:sz w:val="28"/>
          <w:szCs w:val="28"/>
        </w:rPr>
      </w:pPr>
    </w:p>
    <w:p w14:paraId="596F7F0A" w14:textId="77777777" w:rsidR="00C80CCB" w:rsidRDefault="00C80CCB">
      <w:pPr>
        <w:widowControl/>
        <w:jc w:val="left"/>
        <w:rPr>
          <w:rFonts w:ascii="仿宋" w:hAnsi="仿宋"/>
          <w:sz w:val="28"/>
          <w:szCs w:val="28"/>
        </w:rPr>
      </w:pPr>
      <w:r>
        <w:rPr>
          <w:rFonts w:ascii="仿宋" w:hAnsi="仿宋"/>
          <w:sz w:val="28"/>
          <w:szCs w:val="28"/>
        </w:rPr>
        <w:br w:type="page"/>
      </w:r>
    </w:p>
    <w:p w14:paraId="2E21A995" w14:textId="77777777" w:rsidR="00867C82" w:rsidRPr="00872EF1" w:rsidRDefault="00867C82" w:rsidP="00867C82">
      <w:pPr>
        <w:ind w:firstLine="560"/>
        <w:jc w:val="center"/>
        <w:rPr>
          <w:rFonts w:ascii="仿宋" w:hAnsi="仿宋"/>
          <w:sz w:val="28"/>
          <w:szCs w:val="28"/>
        </w:rPr>
      </w:pPr>
    </w:p>
    <w:p w14:paraId="114D7367" w14:textId="012B9D1B" w:rsidR="00FA5F9E" w:rsidRDefault="00C80CCB" w:rsidP="00C80C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接口说明</w:t>
      </w:r>
    </w:p>
    <w:p w14:paraId="0136BC9A" w14:textId="3443C010" w:rsidR="00C80CCB" w:rsidRDefault="00C80CCB" w:rsidP="00C80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预报案接收数据接口</w:t>
      </w:r>
    </w:p>
    <w:p w14:paraId="3793983A" w14:textId="00EEC24E" w:rsidR="00C80CCB" w:rsidRDefault="00C80CCB" w:rsidP="00C80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自动报案接口</w:t>
      </w:r>
    </w:p>
    <w:p w14:paraId="62A0D172" w14:textId="1ECC9C92" w:rsidR="00C80CCB" w:rsidRDefault="00C80CCB" w:rsidP="00C80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接收定损清单数据接口</w:t>
      </w:r>
    </w:p>
    <w:p w14:paraId="2A9F5F29" w14:textId="4F4483F1" w:rsidR="00C80CCB" w:rsidRDefault="00C80CCB" w:rsidP="00C80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生成调查节点接口</w:t>
      </w:r>
    </w:p>
    <w:p w14:paraId="12869450" w14:textId="4D845D9A" w:rsidR="00C80CCB" w:rsidRDefault="00C80CCB" w:rsidP="00C80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查询历年理赔信息接口</w:t>
      </w:r>
    </w:p>
    <w:p w14:paraId="64FC5566" w14:textId="6A07C638" w:rsidR="00C80CCB" w:rsidRDefault="00C80CCB" w:rsidP="00C80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查询历年赔付率信息接口</w:t>
      </w:r>
    </w:p>
    <w:p w14:paraId="474C340D" w14:textId="6A17590D" w:rsidR="00C80CCB" w:rsidRDefault="00C80CCB" w:rsidP="00C80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理赔流程图展示接口</w:t>
      </w:r>
    </w:p>
    <w:p w14:paraId="1CC03B57" w14:textId="77777777" w:rsidR="00C80CCB" w:rsidRDefault="00C80CCB" w:rsidP="00C80CC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C80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91459"/>
    <w:multiLevelType w:val="multilevel"/>
    <w:tmpl w:val="4C560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73"/>
    <w:rsid w:val="001E7715"/>
    <w:rsid w:val="00503373"/>
    <w:rsid w:val="006A0E59"/>
    <w:rsid w:val="00867C82"/>
    <w:rsid w:val="00C80CCB"/>
    <w:rsid w:val="00FA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6069"/>
  <w15:chartTrackingRefBased/>
  <w15:docId w15:val="{768BB985-A482-4D8D-95C9-182E3A0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C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C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祁小龙</dc:creator>
  <cp:keywords/>
  <dc:description/>
  <cp:lastModifiedBy>祁小龙</cp:lastModifiedBy>
  <cp:revision>6</cp:revision>
  <dcterms:created xsi:type="dcterms:W3CDTF">2018-04-10T02:23:00Z</dcterms:created>
  <dcterms:modified xsi:type="dcterms:W3CDTF">2018-04-10T03:59:00Z</dcterms:modified>
</cp:coreProperties>
</file>