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63" w:rsidRDefault="00F33363" w:rsidP="00F33363">
      <w:pPr>
        <w:pStyle w:val="1"/>
      </w:pPr>
      <w:r>
        <w:t>测试环境更新流程说明</w:t>
      </w:r>
    </w:p>
    <w:p w:rsidR="00F33363" w:rsidRDefault="00F33363" w:rsidP="00F33363">
      <w:r>
        <w:t>为规范测试流程，保证后续测试、</w:t>
      </w:r>
      <w:r>
        <w:rPr>
          <w:rFonts w:hint="eastAsia"/>
        </w:rPr>
        <w:t>UAT</w:t>
      </w:r>
      <w:r>
        <w:rPr>
          <w:rFonts w:hint="eastAsia"/>
        </w:rPr>
        <w:t>、生成</w:t>
      </w:r>
      <w:r>
        <w:t>实现持续集成。对开发任务提交管理规定如下：</w:t>
      </w:r>
    </w:p>
    <w:p w:rsidR="00F33363" w:rsidRDefault="00F33363" w:rsidP="00F33363">
      <w:pPr>
        <w:pStyle w:val="2"/>
        <w:numPr>
          <w:ilvl w:val="0"/>
          <w:numId w:val="1"/>
        </w:numPr>
      </w:pPr>
      <w:r>
        <w:t>代码提交</w:t>
      </w:r>
    </w:p>
    <w:p w:rsidR="00F33363" w:rsidRDefault="00F33363" w:rsidP="00F33363">
      <w:pPr>
        <w:pStyle w:val="a5"/>
        <w:ind w:left="360" w:firstLineChars="0" w:firstLine="0"/>
      </w:pPr>
      <w:r>
        <w:t>所有代码提交，注释一定</w:t>
      </w:r>
      <w:r>
        <w:rPr>
          <w:rFonts w:hint="eastAsia"/>
        </w:rPr>
        <w:t>包含</w:t>
      </w:r>
      <w:r>
        <w:t>对应开发任务的</w:t>
      </w:r>
      <w:r>
        <w:t>ID</w:t>
      </w:r>
      <w:r>
        <w:t>，格式为（包括中括号）：</w:t>
      </w:r>
      <w:r>
        <w:rPr>
          <w:rFonts w:hint="eastAsia"/>
        </w:rPr>
        <w:t>[</w:t>
      </w:r>
      <w:r>
        <w:rPr>
          <w:rFonts w:hint="eastAsia"/>
        </w:rPr>
        <w:t>GYNX</w:t>
      </w:r>
      <w:r>
        <w:t>-1000</w:t>
      </w:r>
      <w:r>
        <w:rPr>
          <w:rFonts w:hint="eastAsia"/>
        </w:rPr>
        <w:t>]</w:t>
      </w:r>
    </w:p>
    <w:p w:rsidR="00F33363" w:rsidRDefault="00F33363" w:rsidP="00F33363">
      <w:pPr>
        <w:pStyle w:val="2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提交</w:t>
      </w:r>
    </w:p>
    <w:p w:rsidR="00F33363" w:rsidRDefault="00F33363" w:rsidP="00F33363">
      <w:pPr>
        <w:rPr>
          <w:rFonts w:hint="eastAsia"/>
        </w:rPr>
      </w:pPr>
      <w:r>
        <w:rPr>
          <w:rFonts w:hint="eastAsia"/>
        </w:rPr>
        <w:t>所有含有数据库的项目都添加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</w:t>
      </w:r>
    </w:p>
    <w:p w:rsidR="00F33363" w:rsidRDefault="00F33363" w:rsidP="00F33363">
      <w:proofErr w:type="spellStart"/>
      <w:r>
        <w:t>sql</w:t>
      </w:r>
      <w:proofErr w:type="spellEnd"/>
      <w:r>
        <w:t>目录下存放开发任务对应的</w:t>
      </w:r>
      <w:r>
        <w:rPr>
          <w:rFonts w:hint="eastAsia"/>
        </w:rPr>
        <w:t>SQL</w:t>
      </w:r>
      <w:r>
        <w:rPr>
          <w:rFonts w:hint="eastAsia"/>
        </w:rPr>
        <w:t>脚本。</w:t>
      </w:r>
    </w:p>
    <w:p w:rsidR="00F33363" w:rsidRDefault="00F33363" w:rsidP="00F33363">
      <w:r>
        <w:rPr>
          <w:noProof/>
        </w:rPr>
        <w:drawing>
          <wp:inline distT="0" distB="0" distL="0" distR="0" wp14:anchorId="1A5C8BD7" wp14:editId="62F46164">
            <wp:extent cx="5274310" cy="771612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63" w:rsidRPr="00C11E8D" w:rsidRDefault="00F33363" w:rsidP="00F33363">
      <w:pPr>
        <w:rPr>
          <w:b/>
        </w:rPr>
      </w:pPr>
      <w:proofErr w:type="spellStart"/>
      <w:r w:rsidRPr="00C11E8D">
        <w:rPr>
          <w:rFonts w:hint="eastAsia"/>
          <w:b/>
        </w:rPr>
        <w:t>sql</w:t>
      </w:r>
      <w:proofErr w:type="spellEnd"/>
      <w:r w:rsidRPr="00C11E8D">
        <w:rPr>
          <w:rFonts w:hint="eastAsia"/>
          <w:b/>
        </w:rPr>
        <w:t>脚本命名规范为：</w:t>
      </w:r>
    </w:p>
    <w:p w:rsidR="00F33363" w:rsidRPr="009F3890" w:rsidRDefault="00F33363" w:rsidP="00F33363">
      <w:pPr>
        <w:widowControl/>
        <w:shd w:val="clear" w:color="auto" w:fill="C7EDCC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1.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r w:rsidRPr="009F38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C7EDCC"/>
        </w:rPr>
        <w:t>脚本命名规范为：使用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C7EDCC"/>
        </w:rPr>
        <w:t>jira</w:t>
      </w:r>
      <w:proofErr w:type="spellEnd"/>
      <w:r w:rsidRPr="009F38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C7EDCC"/>
        </w:rPr>
        <w:t>中的任务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id</w:t>
      </w:r>
      <w:r w:rsidRPr="009F38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C7EDCC"/>
        </w:rPr>
        <w:t>命名，如：</w:t>
      </w:r>
      <w:r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gynx</w:t>
      </w:r>
      <w:r>
        <w:rPr>
          <w:rFonts w:ascii="Calibri" w:eastAsia="宋体" w:hAnsi="Calibri" w:cs="宋体" w:hint="eastAsia"/>
          <w:color w:val="000000"/>
          <w:kern w:val="0"/>
          <w:szCs w:val="21"/>
          <w:shd w:val="clear" w:color="auto" w:fill="C7EDCC"/>
        </w:rPr>
        <w:t>001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.sql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。</w:t>
      </w:r>
    </w:p>
    <w:p w:rsidR="00F33363" w:rsidRPr="009F3890" w:rsidRDefault="00F33363" w:rsidP="00F33363">
      <w:pPr>
        <w:widowControl/>
        <w:shd w:val="clear" w:color="auto" w:fill="C7EDCC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2.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如果一个任务重复提交</w:t>
      </w:r>
      <w:proofErr w:type="spellStart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proofErr w:type="spellEnd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，一定要新建</w:t>
      </w:r>
      <w:proofErr w:type="spellStart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proofErr w:type="spellEnd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脚本，文件名命名为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“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任务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id_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三位序号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.</w:t>
      </w:r>
      <w:proofErr w:type="spellStart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proofErr w:type="spellEnd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”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方式提交，如</w:t>
      </w:r>
      <w:r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gynx</w:t>
      </w:r>
      <w:r>
        <w:rPr>
          <w:rFonts w:ascii="Calibri" w:eastAsia="宋体" w:hAnsi="Calibri" w:cs="宋体" w:hint="eastAsia"/>
          <w:color w:val="000000"/>
          <w:kern w:val="0"/>
          <w:szCs w:val="21"/>
          <w:shd w:val="clear" w:color="auto" w:fill="C7EDCC"/>
        </w:rPr>
        <w:t>001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_001.sql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。需保证新提交的</w:t>
      </w:r>
      <w:proofErr w:type="spellStart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proofErr w:type="spellEnd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为对原</w:t>
      </w:r>
      <w:proofErr w:type="spellStart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sql</w:t>
      </w:r>
      <w:proofErr w:type="spellEnd"/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 xml:space="preserve"> 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的</w:t>
      </w:r>
      <w:r w:rsidRPr="00F33363">
        <w:rPr>
          <w:rFonts w:ascii="Calibri" w:eastAsia="宋体" w:hAnsi="Calibri" w:cs="宋体"/>
          <w:b/>
          <w:color w:val="000000"/>
          <w:kern w:val="0"/>
          <w:szCs w:val="21"/>
          <w:shd w:val="clear" w:color="auto" w:fill="C7EDCC"/>
        </w:rPr>
        <w:t>增量更新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、</w:t>
      </w:r>
      <w:r w:rsidRPr="00F33363">
        <w:rPr>
          <w:rFonts w:ascii="Calibri" w:eastAsia="宋体" w:hAnsi="Calibri" w:cs="宋体"/>
          <w:b/>
          <w:color w:val="000000"/>
          <w:kern w:val="0"/>
          <w:szCs w:val="21"/>
          <w:shd w:val="clear" w:color="auto" w:fill="C7EDCC"/>
        </w:rPr>
        <w:t>可重复执行</w:t>
      </w:r>
      <w:r w:rsidRPr="009F3890">
        <w:rPr>
          <w:rFonts w:ascii="Calibri" w:eastAsia="宋体" w:hAnsi="Calibri" w:cs="宋体"/>
          <w:color w:val="000000"/>
          <w:kern w:val="0"/>
          <w:szCs w:val="21"/>
          <w:shd w:val="clear" w:color="auto" w:fill="C7EDCC"/>
        </w:rPr>
        <w:t>。</w:t>
      </w:r>
    </w:p>
    <w:p w:rsidR="00F33363" w:rsidRPr="009F3890" w:rsidRDefault="00F33363" w:rsidP="00F33363">
      <w:pPr>
        <w:widowControl/>
        <w:shd w:val="clear" w:color="auto" w:fill="C7EDCC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3.sql文件一定要保存为utf-8格式</w:t>
      </w:r>
      <w:r w:rsidRPr="009F3890">
        <w:rPr>
          <w:rFonts w:ascii="宋体" w:eastAsia="宋体" w:hAnsi="宋体" w:cs="宋体" w:hint="eastAsia"/>
          <w:color w:val="000000"/>
          <w:kern w:val="0"/>
          <w:szCs w:val="21"/>
        </w:rPr>
        <w:t>，操作参考方式：</w:t>
      </w:r>
    </w:p>
    <w:p w:rsidR="00F33363" w:rsidRPr="009F3890" w:rsidRDefault="00F33363" w:rsidP="00F33363">
      <w:pPr>
        <w:widowControl/>
        <w:shd w:val="clear" w:color="auto" w:fill="C7EDCC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使用</w:t>
      </w:r>
      <w:proofErr w:type="spellStart"/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ue</w:t>
      </w:r>
      <w:proofErr w:type="spellEnd"/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打开已编辑好的SQL脚本，点击文件</w:t>
      </w:r>
      <w:proofErr w:type="gramStart"/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》</w:t>
      </w:r>
      <w:proofErr w:type="gramEnd"/>
      <w:r w:rsidRPr="009F38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另存为...(也可以使用记事本做另存为操作)，弹出窗口确认文件编码格式，如果不是utf-8，选择为utf-8后保存。</w:t>
      </w:r>
    </w:p>
    <w:p w:rsidR="00F33363" w:rsidRPr="009F3890" w:rsidRDefault="00F33363" w:rsidP="00F33363">
      <w:pPr>
        <w:widowControl/>
        <w:shd w:val="clear" w:color="auto" w:fill="C7EDCC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D925CF6" wp14:editId="2E992421">
            <wp:extent cx="5274310" cy="216954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63" w:rsidRDefault="00F33363" w:rsidP="00F33363">
      <w:r>
        <w:t>注意</w:t>
      </w:r>
      <w:r>
        <w:rPr>
          <w:rFonts w:hint="eastAsia"/>
        </w:rPr>
        <w:t>SQL</w:t>
      </w:r>
      <w:r>
        <w:rPr>
          <w:rFonts w:hint="eastAsia"/>
        </w:rPr>
        <w:t>需要可重复执行，可参考以下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模版进行编写。</w:t>
      </w:r>
    </w:p>
    <w:p w:rsidR="00F33363" w:rsidRDefault="00F33363" w:rsidP="00F33363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3pt" o:ole="">
            <v:imagedata r:id="rId10" o:title=""/>
          </v:shape>
          <o:OLEObject Type="Embed" ProgID="Package" ShapeID="_x0000_i1025" DrawAspect="Icon" ObjectID="_1579352348" r:id="rId11"/>
        </w:object>
      </w:r>
    </w:p>
    <w:p w:rsidR="00F33363" w:rsidRDefault="00F33363" w:rsidP="00F33363"/>
    <w:p w:rsidR="00F33363" w:rsidRDefault="00F33363" w:rsidP="00F333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开发集成环境、测试环境更</w:t>
      </w:r>
      <w:r>
        <w:t>时间点说明</w:t>
      </w:r>
    </w:p>
    <w:p w:rsidR="00F33363" w:rsidRPr="00F33363" w:rsidRDefault="00F33363" w:rsidP="00F33363">
      <w:pPr>
        <w:widowControl/>
        <w:shd w:val="clear" w:color="auto" w:fill="C7EDCC"/>
        <w:spacing w:line="315" w:lineRule="atLeast"/>
        <w:rPr>
          <w:rFonts w:ascii="宋体" w:eastAsia="宋体" w:hAnsi="宋体" w:cs="宋体"/>
          <w:color w:val="000000"/>
          <w:kern w:val="0"/>
          <w:szCs w:val="21"/>
        </w:rPr>
      </w:pPr>
      <w:r w:rsidRPr="00446E34">
        <w:rPr>
          <w:rFonts w:ascii="宋体" w:eastAsia="宋体" w:hAnsi="宋体" w:cs="宋体" w:hint="eastAsia"/>
          <w:color w:val="000000"/>
          <w:kern w:val="0"/>
          <w:szCs w:val="21"/>
        </w:rPr>
        <w:t>为保证需求开发、缺陷解决能做到及时处理、回归，对开发集成环境、测试环境更新时间说明如下：</w:t>
      </w:r>
    </w:p>
    <w:p w:rsidR="00F33363" w:rsidRPr="00446E34" w:rsidRDefault="00F33363" w:rsidP="00F33363">
      <w:pPr>
        <w:widowControl/>
        <w:shd w:val="clear" w:color="auto" w:fill="C7EDCC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当天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8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:30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12:00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17:00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19:30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，开发人员进行开发任务、缺陷代码提交。</w:t>
      </w:r>
    </w:p>
    <w:p w:rsidR="00F33363" w:rsidRPr="00446E34" w:rsidRDefault="00F33363" w:rsidP="00F33363">
      <w:pPr>
        <w:widowControl/>
        <w:shd w:val="clear" w:color="auto" w:fill="C7EDCC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当天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11:00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12:00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17:00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20:00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，小组责任人员进行开发任务、缺陷代码审核。</w:t>
      </w:r>
    </w:p>
    <w:p w:rsidR="00F33363" w:rsidRPr="00446E34" w:rsidRDefault="00F33363" w:rsidP="00F33363">
      <w:pPr>
        <w:widowControl/>
        <w:shd w:val="clear" w:color="auto" w:fill="C7EDCC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当天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12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: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30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14</w:t>
      </w:r>
      <w:r>
        <w:rPr>
          <w:rFonts w:ascii="Calibri" w:eastAsia="宋体" w:hAnsi="Calibri" w:cs="宋体" w:hint="eastAsia"/>
          <w:color w:val="FF0000"/>
          <w:kern w:val="0"/>
          <w:szCs w:val="21"/>
        </w:rPr>
        <w:t>: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30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17:00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20:00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，配置管理员保证跟进：审核完成后的任务自动发布开发集成环境。</w:t>
      </w:r>
    </w:p>
    <w:p w:rsidR="00F33363" w:rsidRDefault="00F33363" w:rsidP="00F33363">
      <w:pPr>
        <w:widowControl/>
        <w:shd w:val="clear" w:color="auto" w:fill="C7EDCC"/>
        <w:spacing w:line="315" w:lineRule="atLeas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当天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14:30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</w:t>
      </w:r>
      <w:r w:rsidRPr="00F33363">
        <w:rPr>
          <w:rFonts w:ascii="Calibri" w:eastAsia="宋体" w:hAnsi="Calibri" w:cs="宋体" w:hint="eastAsia"/>
          <w:color w:val="FF0000"/>
          <w:kern w:val="0"/>
          <w:szCs w:val="21"/>
        </w:rPr>
        <w:t>17:00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19:30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——第二天</w:t>
      </w:r>
      <w:r w:rsidRPr="00446E34">
        <w:rPr>
          <w:rFonts w:ascii="Calibri" w:eastAsia="宋体" w:hAnsi="Calibri" w:cs="宋体"/>
          <w:color w:val="FF0000"/>
          <w:kern w:val="0"/>
          <w:szCs w:val="21"/>
        </w:rPr>
        <w:t>10:00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，测试组负责测试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F33363" w:rsidRPr="00446E34" w:rsidRDefault="00F33363" w:rsidP="00F33363">
      <w:pPr>
        <w:widowControl/>
        <w:shd w:val="clear" w:color="auto" w:fill="C7EDCC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开发自测通过后通知配置管理员，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  <w:shd w:val="clear" w:color="auto" w:fill="C7EDCC"/>
        </w:rPr>
        <w:t>发布当天测试任务至测试环境，通知测试人员测试。</w:t>
      </w:r>
    </w:p>
    <w:p w:rsidR="00F33363" w:rsidRPr="00446E34" w:rsidRDefault="00F33363" w:rsidP="00F33363">
      <w:pPr>
        <w:widowControl/>
        <w:shd w:val="clear" w:color="auto" w:fill="C7EDCC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</w:rPr>
        <w:t>测试</w:t>
      </w:r>
      <w:r w:rsidRPr="00446E34">
        <w:rPr>
          <w:rFonts w:ascii="宋体" w:eastAsia="宋体" w:hAnsi="宋体" w:cs="宋体" w:hint="eastAsia"/>
          <w:color w:val="FF0000"/>
          <w:kern w:val="0"/>
          <w:szCs w:val="21"/>
        </w:rPr>
        <w:t>存在问题：及时反馈小组责任人，实时解决。</w:t>
      </w:r>
    </w:p>
    <w:p w:rsidR="00F33363" w:rsidRPr="00446E34" w:rsidRDefault="00F33363" w:rsidP="00F33363"/>
    <w:p w:rsidR="00F33363" w:rsidRDefault="00F33363" w:rsidP="00F33363">
      <w:r>
        <w:rPr>
          <w:rFonts w:hint="eastAsia"/>
          <w:color w:val="000000"/>
          <w:szCs w:val="21"/>
          <w:shd w:val="clear" w:color="auto" w:fill="C7EDCC"/>
        </w:rPr>
        <w:t>以上如果顺利，当天能完成冒烟，并发布测试环境，第二天即可进行新任务测试、已解决缺陷回归。</w:t>
      </w:r>
    </w:p>
    <w:p w:rsidR="00F33363" w:rsidRPr="009F09A2" w:rsidRDefault="00F33363" w:rsidP="00F33363"/>
    <w:p w:rsidR="00F33363" w:rsidRDefault="00F33363" w:rsidP="00F33363">
      <w:bookmarkStart w:id="0" w:name="_GoBack"/>
      <w:bookmarkEnd w:id="0"/>
    </w:p>
    <w:p w:rsidR="00F33363" w:rsidRPr="005434A7" w:rsidRDefault="00F33363" w:rsidP="00F33363"/>
    <w:p w:rsidR="00F33363" w:rsidRPr="00A36A2E" w:rsidRDefault="00F33363" w:rsidP="00F33363"/>
    <w:p w:rsidR="00A94CCE" w:rsidRDefault="00A94CCE"/>
    <w:sectPr w:rsidR="00A94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72" w:rsidRDefault="007B7272" w:rsidP="00F33363">
      <w:r>
        <w:separator/>
      </w:r>
    </w:p>
  </w:endnote>
  <w:endnote w:type="continuationSeparator" w:id="0">
    <w:p w:rsidR="007B7272" w:rsidRDefault="007B7272" w:rsidP="00F3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72" w:rsidRDefault="007B7272" w:rsidP="00F33363">
      <w:r>
        <w:separator/>
      </w:r>
    </w:p>
  </w:footnote>
  <w:footnote w:type="continuationSeparator" w:id="0">
    <w:p w:rsidR="007B7272" w:rsidRDefault="007B7272" w:rsidP="00F3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D27B8"/>
    <w:multiLevelType w:val="hybridMultilevel"/>
    <w:tmpl w:val="7A5CBF50"/>
    <w:lvl w:ilvl="0" w:tplc="A144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23"/>
    <w:rsid w:val="007B7272"/>
    <w:rsid w:val="00A94CCE"/>
    <w:rsid w:val="00D77823"/>
    <w:rsid w:val="00F3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3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3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33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33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3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3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3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33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33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717</Characters>
  <Application>Microsoft Office Word</Application>
  <DocSecurity>0</DocSecurity>
  <Lines>5</Lines>
  <Paragraphs>1</Paragraphs>
  <ScaleCrop>false</ScaleCrop>
  <Company>微软中国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2018-02-05T07:47:00Z</dcterms:created>
  <dcterms:modified xsi:type="dcterms:W3CDTF">2018-02-05T08:13:00Z</dcterms:modified>
</cp:coreProperties>
</file>