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5 版，含第四轮：参数继承与参数化）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51 项，其中阻断级 8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