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C18C37" w14:textId="77777777" w:rsidR="0077177D" w:rsidRPr="00F2178D" w:rsidRDefault="0077177D" w:rsidP="00F2178D">
      <w:pPr>
        <w:jc w:val="center"/>
        <w:rPr>
          <w:rFonts w:asciiTheme="minorEastAsia" w:hAnsiTheme="minorEastAsia"/>
          <w:b/>
          <w:color w:val="000000"/>
          <w:sz w:val="48"/>
          <w:szCs w:val="48"/>
        </w:rPr>
      </w:pPr>
      <w:r w:rsidRPr="0077177D">
        <w:rPr>
          <w:rFonts w:asciiTheme="minorEastAsia" w:hAnsiTheme="minorEastAsia" w:hint="eastAsia"/>
          <w:b/>
          <w:color w:val="000000"/>
          <w:sz w:val="48"/>
          <w:szCs w:val="48"/>
        </w:rPr>
        <w:t>答辩决议书</w:t>
      </w:r>
    </w:p>
    <w:p w14:paraId="7A2D0473" w14:textId="77777777" w:rsidR="001E694A" w:rsidRDefault="005A3AE0" w:rsidP="005A3AE0">
      <w:pPr>
        <w:spacing w:line="360" w:lineRule="auto"/>
        <w:ind w:firstLineChars="200" w:firstLine="720"/>
        <w:rPr>
          <w:rFonts w:asciiTheme="minorEastAsia" w:hAnsiTheme="minorEastAsia" w:cs="Times New Roman" w:hint="eastAsia"/>
          <w:sz w:val="36"/>
          <w:szCs w:val="36"/>
        </w:rPr>
      </w:pPr>
      <w:r w:rsidRPr="005A3AE0">
        <w:rPr>
          <w:rFonts w:ascii="宋体" w:eastAsia="宋体" w:hAnsi="宋体" w:cs="Times New Roman" w:hint="eastAsia"/>
          <w:sz w:val="36"/>
          <w:szCs w:val="36"/>
        </w:rPr>
        <w:t>崔玲玲同学</w:t>
      </w:r>
      <w:r w:rsidR="004F4148">
        <w:rPr>
          <w:rFonts w:ascii="宋体" w:eastAsia="宋体" w:hAnsi="宋体" w:cs="Times New Roman" w:hint="eastAsia"/>
          <w:sz w:val="36"/>
          <w:szCs w:val="36"/>
        </w:rPr>
        <w:t>的博士论文</w:t>
      </w:r>
      <w:r w:rsidR="00BA5305">
        <w:rPr>
          <w:rFonts w:ascii="宋体" w:eastAsia="宋体" w:hAnsi="宋体" w:cs="Times New Roman"/>
          <w:sz w:val="36"/>
          <w:szCs w:val="36"/>
        </w:rPr>
        <w:t>《</w:t>
      </w:r>
      <w:r w:rsidR="00BA5305" w:rsidRPr="005A3AE0">
        <w:rPr>
          <w:rFonts w:ascii="宋体" w:eastAsia="宋体" w:hAnsi="宋体" w:hint="eastAsia"/>
          <w:color w:val="000000"/>
          <w:sz w:val="36"/>
          <w:szCs w:val="36"/>
        </w:rPr>
        <w:t>重性抑郁障碍患者的静息态功能激活、功能连接及其与</w:t>
      </w:r>
      <w:r w:rsidR="00BA5305" w:rsidRPr="004F4148">
        <w:rPr>
          <w:rFonts w:ascii="Times New Roman" w:eastAsia="宋体" w:hAnsi="Times New Roman" w:cs="Times New Roman"/>
          <w:color w:val="000000"/>
          <w:sz w:val="36"/>
          <w:szCs w:val="36"/>
        </w:rPr>
        <w:t>LHPP</w:t>
      </w:r>
      <w:r w:rsidR="00BA5305" w:rsidRPr="004F4148">
        <w:rPr>
          <w:rFonts w:ascii="Times New Roman" w:eastAsia="宋体" w:hAnsi="宋体" w:cs="Times New Roman"/>
          <w:color w:val="000000"/>
          <w:sz w:val="36"/>
          <w:szCs w:val="36"/>
        </w:rPr>
        <w:t>基因多态性的关</w:t>
      </w:r>
      <w:r w:rsidR="00BA5305" w:rsidRPr="00F2178D">
        <w:rPr>
          <w:rFonts w:ascii="Times New Roman" w:hAnsiTheme="minorEastAsia" w:cs="Times New Roman"/>
          <w:color w:val="000000"/>
          <w:sz w:val="36"/>
          <w:szCs w:val="36"/>
        </w:rPr>
        <w:t>联研究</w:t>
      </w:r>
      <w:r w:rsidR="00BA5305" w:rsidRPr="00F2178D">
        <w:rPr>
          <w:rFonts w:ascii="Times New Roman" w:hAnsiTheme="minorEastAsia" w:cs="Times New Roman"/>
          <w:sz w:val="36"/>
          <w:szCs w:val="36"/>
        </w:rPr>
        <w:t>》通过</w:t>
      </w:r>
      <w:r w:rsidR="001E694A">
        <w:rPr>
          <w:rFonts w:ascii="Times New Roman" w:hAnsiTheme="minorEastAsia" w:cs="Times New Roman"/>
          <w:color w:val="000000"/>
          <w:sz w:val="36"/>
          <w:szCs w:val="36"/>
        </w:rPr>
        <w:t>单中心大样本</w:t>
      </w:r>
      <w:r w:rsidR="001E694A">
        <w:rPr>
          <w:rFonts w:ascii="Times New Roman" w:hAnsiTheme="minorEastAsia" w:cs="Times New Roman" w:hint="eastAsia"/>
          <w:color w:val="000000"/>
          <w:sz w:val="36"/>
          <w:szCs w:val="36"/>
        </w:rPr>
        <w:t>比较</w:t>
      </w:r>
      <w:r w:rsidR="00BA5305" w:rsidRPr="00F2178D">
        <w:rPr>
          <w:rFonts w:ascii="Times New Roman" w:hAnsiTheme="minorEastAsia" w:cs="Times New Roman"/>
          <w:color w:val="000000"/>
          <w:sz w:val="36"/>
          <w:szCs w:val="36"/>
        </w:rPr>
        <w:t>，明确了</w:t>
      </w:r>
      <w:r w:rsidR="00BA5305" w:rsidRPr="00F2178D">
        <w:rPr>
          <w:rFonts w:ascii="Times New Roman" w:hAnsi="Times New Roman" w:cs="Times New Roman"/>
          <w:color w:val="000000"/>
          <w:sz w:val="36"/>
          <w:szCs w:val="36"/>
        </w:rPr>
        <w:t xml:space="preserve"> MDD </w:t>
      </w:r>
      <w:r w:rsidR="00BA5305" w:rsidRPr="00F2178D">
        <w:rPr>
          <w:rFonts w:ascii="Times New Roman" w:hAnsiTheme="minorEastAsia" w:cs="Times New Roman"/>
          <w:color w:val="000000"/>
          <w:sz w:val="36"/>
          <w:szCs w:val="36"/>
        </w:rPr>
        <w:t>患者静息态功能激活及功能连接的广泛异常，为</w:t>
      </w:r>
      <w:r w:rsidR="00BA5305" w:rsidRPr="00F2178D">
        <w:rPr>
          <w:rFonts w:ascii="Times New Roman" w:hAnsi="Times New Roman" w:cs="Times New Roman"/>
          <w:color w:val="000000"/>
          <w:sz w:val="36"/>
          <w:szCs w:val="36"/>
        </w:rPr>
        <w:t xml:space="preserve"> MDD </w:t>
      </w:r>
      <w:r w:rsidR="00BA5305" w:rsidRPr="00F2178D">
        <w:rPr>
          <w:rFonts w:ascii="Times New Roman" w:hAnsiTheme="minorEastAsia" w:cs="Times New Roman"/>
          <w:color w:val="000000"/>
          <w:sz w:val="36"/>
          <w:szCs w:val="36"/>
        </w:rPr>
        <w:t>提供了确切的影像学依据。同时应用影像遗传学技术，</w:t>
      </w:r>
      <w:r w:rsidR="00BA5305" w:rsidRPr="00F2178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BA5305" w:rsidRPr="00F2178D">
        <w:rPr>
          <w:rFonts w:ascii="Times New Roman" w:hAnsiTheme="minorEastAsia" w:cs="Times New Roman"/>
          <w:color w:val="000000"/>
          <w:sz w:val="36"/>
          <w:szCs w:val="36"/>
        </w:rPr>
        <w:t>探讨</w:t>
      </w:r>
      <w:r w:rsidR="00BA5305" w:rsidRPr="00F2178D">
        <w:rPr>
          <w:rFonts w:ascii="Times New Roman" w:hAnsi="Times New Roman" w:cs="Times New Roman"/>
          <w:color w:val="000000"/>
          <w:sz w:val="36"/>
          <w:szCs w:val="36"/>
        </w:rPr>
        <w:t xml:space="preserve"> MDD </w:t>
      </w:r>
      <w:r w:rsidR="00BA5305" w:rsidRPr="00F2178D">
        <w:rPr>
          <w:rFonts w:ascii="Times New Roman" w:hAnsiTheme="minorEastAsia" w:cs="Times New Roman"/>
          <w:color w:val="000000"/>
          <w:sz w:val="36"/>
          <w:szCs w:val="36"/>
        </w:rPr>
        <w:t>患者脑功能异常与</w:t>
      </w:r>
      <w:r w:rsidR="00BA5305" w:rsidRPr="00F2178D">
        <w:rPr>
          <w:rFonts w:ascii="Times New Roman" w:hAnsi="Times New Roman" w:cs="Times New Roman"/>
          <w:color w:val="000000"/>
          <w:sz w:val="36"/>
          <w:szCs w:val="36"/>
        </w:rPr>
        <w:t xml:space="preserve"> LHPP </w:t>
      </w:r>
      <w:r w:rsidR="00BA5305" w:rsidRPr="00F2178D">
        <w:rPr>
          <w:rFonts w:ascii="Times New Roman" w:hAnsiTheme="minorEastAsia" w:cs="Times New Roman"/>
          <w:color w:val="000000"/>
          <w:sz w:val="36"/>
          <w:szCs w:val="36"/>
        </w:rPr>
        <w:t>基因多态性的关联，为解释</w:t>
      </w:r>
      <w:r w:rsidR="00BA5305" w:rsidRPr="00F2178D">
        <w:rPr>
          <w:rFonts w:ascii="Times New Roman" w:hAnsi="Times New Roman" w:cs="Times New Roman"/>
          <w:color w:val="000000"/>
          <w:sz w:val="36"/>
          <w:szCs w:val="36"/>
        </w:rPr>
        <w:t xml:space="preserve"> MDD </w:t>
      </w:r>
      <w:r w:rsidR="00BA5305" w:rsidRPr="00F2178D">
        <w:rPr>
          <w:rFonts w:ascii="Times New Roman" w:hAnsiTheme="minorEastAsia" w:cs="Times New Roman"/>
          <w:color w:val="000000"/>
          <w:sz w:val="36"/>
          <w:szCs w:val="36"/>
        </w:rPr>
        <w:t>神经机制开辟一条新的思路。</w:t>
      </w:r>
      <w:r w:rsidR="001E694A">
        <w:rPr>
          <w:rFonts w:asciiTheme="minorEastAsia" w:hAnsiTheme="minorEastAsia" w:cs="Times New Roman"/>
          <w:sz w:val="36"/>
          <w:szCs w:val="36"/>
        </w:rPr>
        <w:t>选题密切结合临床实际，具有很好的科学价值和临床应用研究价值。</w:t>
      </w:r>
      <w:r w:rsidR="001E694A">
        <w:rPr>
          <w:rFonts w:asciiTheme="minorEastAsia" w:hAnsiTheme="minorEastAsia" w:cs="Times New Roman" w:hint="eastAsia"/>
          <w:sz w:val="36"/>
          <w:szCs w:val="36"/>
        </w:rPr>
        <w:t>该论</w:t>
      </w:r>
      <w:r w:rsidR="0077177D" w:rsidRPr="0077177D">
        <w:rPr>
          <w:rFonts w:asciiTheme="minorEastAsia" w:hAnsiTheme="minorEastAsia" w:cs="Times New Roman"/>
          <w:sz w:val="36"/>
          <w:szCs w:val="36"/>
        </w:rPr>
        <w:t>文的创新性较好，样本量较大，获取的数据和结论可信。</w:t>
      </w:r>
    </w:p>
    <w:p w14:paraId="2C10B454" w14:textId="2D239367" w:rsidR="00FF5C13" w:rsidRPr="0077177D" w:rsidRDefault="001E694A" w:rsidP="001E694A">
      <w:pPr>
        <w:spacing w:line="360" w:lineRule="auto"/>
        <w:ind w:firstLineChars="200" w:firstLine="720"/>
        <w:rPr>
          <w:rFonts w:asciiTheme="minorEastAsia" w:hAnsiTheme="minorEastAsia" w:cs="Times New Roman"/>
          <w:sz w:val="36"/>
          <w:szCs w:val="36"/>
        </w:rPr>
      </w:pPr>
      <w:r w:rsidRPr="001E694A">
        <w:rPr>
          <w:rFonts w:asciiTheme="minorEastAsia" w:hAnsiTheme="minorEastAsia" w:cs="Times New Roman" w:hint="eastAsia"/>
          <w:sz w:val="36"/>
          <w:szCs w:val="36"/>
        </w:rPr>
        <w:t>论文</w:t>
      </w:r>
      <w:r>
        <w:rPr>
          <w:rFonts w:asciiTheme="minorEastAsia" w:hAnsiTheme="minorEastAsia" w:cs="Times New Roman" w:hint="eastAsia"/>
          <w:sz w:val="36"/>
          <w:szCs w:val="36"/>
        </w:rPr>
        <w:t>汇报</w:t>
      </w:r>
      <w:r w:rsidRPr="001E694A">
        <w:rPr>
          <w:rFonts w:asciiTheme="minorEastAsia" w:hAnsiTheme="minorEastAsia" w:cs="Times New Roman" w:hint="eastAsia"/>
          <w:sz w:val="36"/>
          <w:szCs w:val="36"/>
        </w:rPr>
        <w:t>时，口齿清楚，声音洪亮，</w:t>
      </w:r>
      <w:r>
        <w:rPr>
          <w:rFonts w:asciiTheme="minorEastAsia" w:hAnsiTheme="minorEastAsia" w:cs="Times New Roman" w:hint="eastAsia"/>
          <w:sz w:val="36"/>
          <w:szCs w:val="36"/>
        </w:rPr>
        <w:t>回答问题时的态度科学求实，分析判断的能力较</w:t>
      </w:r>
      <w:r w:rsidRPr="001E694A">
        <w:rPr>
          <w:rFonts w:asciiTheme="minorEastAsia" w:hAnsiTheme="minorEastAsia" w:cs="Times New Roman" w:hint="eastAsia"/>
          <w:sz w:val="36"/>
          <w:szCs w:val="36"/>
        </w:rPr>
        <w:t>强，概念精确，能从各方面综合分析问题，</w:t>
      </w:r>
      <w:r w:rsidR="0077177D" w:rsidRPr="0077177D">
        <w:rPr>
          <w:rFonts w:asciiTheme="minorEastAsia" w:hAnsiTheme="minorEastAsia" w:cs="Times New Roman"/>
          <w:sz w:val="36"/>
          <w:szCs w:val="36"/>
        </w:rPr>
        <w:t>整个研究设计合理，对本专业的文献和学科知识掌握较为熟练，全文书写规范、逻辑性强。</w:t>
      </w:r>
      <w:r>
        <w:rPr>
          <w:rFonts w:asciiTheme="minorEastAsia" w:hAnsiTheme="minorEastAsia" w:cs="Times New Roman"/>
          <w:bCs/>
          <w:sz w:val="36"/>
          <w:szCs w:val="36"/>
        </w:rPr>
        <w:t>经答辩委员会</w:t>
      </w:r>
      <w:r>
        <w:rPr>
          <w:rFonts w:asciiTheme="minorEastAsia" w:hAnsiTheme="minorEastAsia" w:cs="Times New Roman" w:hint="eastAsia"/>
          <w:bCs/>
          <w:sz w:val="36"/>
          <w:szCs w:val="36"/>
        </w:rPr>
        <w:t>充分讨论后</w:t>
      </w:r>
      <w:r w:rsidR="0077177D" w:rsidRPr="0077177D">
        <w:rPr>
          <w:rFonts w:asciiTheme="minorEastAsia" w:hAnsiTheme="minorEastAsia" w:cs="Times New Roman"/>
          <w:bCs/>
          <w:sz w:val="36"/>
          <w:szCs w:val="36"/>
        </w:rPr>
        <w:t>，一致同意</w:t>
      </w:r>
      <w:r w:rsidRPr="0077177D">
        <w:rPr>
          <w:rFonts w:asciiTheme="minorEastAsia" w:hAnsiTheme="minorEastAsia" w:cs="Times New Roman"/>
          <w:bCs/>
          <w:sz w:val="36"/>
          <w:szCs w:val="36"/>
        </w:rPr>
        <w:t>崔玲玲同学</w:t>
      </w:r>
      <w:r w:rsidR="0077177D" w:rsidRPr="0077177D">
        <w:rPr>
          <w:rFonts w:asciiTheme="minorEastAsia" w:hAnsiTheme="minorEastAsia" w:cs="Times New Roman"/>
          <w:bCs/>
          <w:sz w:val="36"/>
          <w:szCs w:val="36"/>
        </w:rPr>
        <w:t>通过论文答辩</w:t>
      </w:r>
      <w:r w:rsidR="005B1EE7">
        <w:rPr>
          <w:rFonts w:asciiTheme="minorEastAsia" w:hAnsiTheme="minorEastAsia" w:cs="Times New Roman" w:hint="eastAsia"/>
          <w:bCs/>
          <w:sz w:val="36"/>
          <w:szCs w:val="36"/>
        </w:rPr>
        <w:t>，</w:t>
      </w:r>
      <w:bookmarkStart w:id="0" w:name="_GoBack"/>
      <w:bookmarkEnd w:id="0"/>
      <w:r w:rsidR="0077177D" w:rsidRPr="0077177D">
        <w:rPr>
          <w:rFonts w:asciiTheme="minorEastAsia" w:hAnsiTheme="minorEastAsia" w:cs="Times New Roman"/>
          <w:bCs/>
          <w:sz w:val="36"/>
          <w:szCs w:val="36"/>
        </w:rPr>
        <w:t>并建议授予医学博士学位。</w:t>
      </w:r>
    </w:p>
    <w:sectPr w:rsidR="00FF5C13" w:rsidRPr="0077177D" w:rsidSect="00FF5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741431" w14:textId="77777777" w:rsidR="0077177D" w:rsidRDefault="0077177D" w:rsidP="0077177D">
      <w:r>
        <w:separator/>
      </w:r>
    </w:p>
  </w:endnote>
  <w:endnote w:type="continuationSeparator" w:id="0">
    <w:p w14:paraId="4E0B4FE4" w14:textId="77777777" w:rsidR="0077177D" w:rsidRDefault="0077177D" w:rsidP="00771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E2BA6F" w14:textId="77777777" w:rsidR="0077177D" w:rsidRDefault="0077177D" w:rsidP="0077177D">
      <w:r>
        <w:separator/>
      </w:r>
    </w:p>
  </w:footnote>
  <w:footnote w:type="continuationSeparator" w:id="0">
    <w:p w14:paraId="396E5928" w14:textId="77777777" w:rsidR="0077177D" w:rsidRDefault="0077177D" w:rsidP="007717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177D"/>
    <w:rsid w:val="001E694A"/>
    <w:rsid w:val="004F4148"/>
    <w:rsid w:val="00597561"/>
    <w:rsid w:val="005A3AE0"/>
    <w:rsid w:val="005B1EE7"/>
    <w:rsid w:val="00647356"/>
    <w:rsid w:val="0077177D"/>
    <w:rsid w:val="009034E4"/>
    <w:rsid w:val="00BA5305"/>
    <w:rsid w:val="00BF2CC0"/>
    <w:rsid w:val="00C64912"/>
    <w:rsid w:val="00F2178D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AF025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C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71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77177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71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7717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6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</Words>
  <Characters>317</Characters>
  <Application>Microsoft Macintosh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</dc:creator>
  <cp:keywords/>
  <dc:description/>
  <cp:lastModifiedBy>ring</cp:lastModifiedBy>
  <cp:revision>10</cp:revision>
  <dcterms:created xsi:type="dcterms:W3CDTF">2018-05-14T01:30:00Z</dcterms:created>
  <dcterms:modified xsi:type="dcterms:W3CDTF">2018-05-18T01:16:00Z</dcterms:modified>
</cp:coreProperties>
</file>