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Title</w:t>
      </w:r>
      <w:r>
        <w:rPr>
          <w:rFonts w:hint="default" w:ascii="Times New Roman" w:hAnsi="Times New Roman" w:cs="Times New Roman"/>
          <w:sz w:val="28"/>
          <w:szCs w:val="28"/>
        </w:rPr>
        <w:t xml:space="preserve">：On the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Lp</w:t>
      </w:r>
      <w:r>
        <w:rPr>
          <w:rFonts w:hint="default" w:ascii="Times New Roman" w:hAnsi="Times New Roman" w:cs="Times New Roman"/>
          <w:sz w:val="28"/>
          <w:szCs w:val="28"/>
        </w:rPr>
        <w:t>-Minkowski problem with super-critical exponents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Abstract</w:t>
      </w:r>
      <w:r>
        <w:rPr>
          <w:rFonts w:hint="default" w:ascii="Times New Roman" w:hAnsi="Times New Roman" w:cs="Times New Roman"/>
          <w:sz w:val="28"/>
          <w:szCs w:val="28"/>
        </w:rPr>
        <w:t>：The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Lp</w:t>
      </w:r>
      <w:r>
        <w:rPr>
          <w:rFonts w:hint="default" w:ascii="Times New Roman" w:hAnsi="Times New Roman" w:cs="Times New Roman"/>
          <w:sz w:val="28"/>
          <w:szCs w:val="28"/>
        </w:rPr>
        <w:t xml:space="preserve">-Minkowski problem deals with the existence of closed convex hypersurface with prescribed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-area measure. The problem has been solved in the sub-critical case p&gt;-n-1, but remains widely open in the super-critical case p&lt;-n-1. In this talk, we introduce new ideas to solve the problem for all super-critical exponents. A crucial ingredient in the proof is a topological method based on the calculation of the homology of a topological space of ellipsoids. The talk is based on recent joint work with Qiang Guang and Xu-Jia Wang.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06421"/>
    <w:rsid w:val="2DB468BF"/>
    <w:rsid w:val="3881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514</Characters>
  <Lines>0</Lines>
  <Paragraphs>0</Paragraphs>
  <TotalTime>0</TotalTime>
  <ScaleCrop>false</ScaleCrop>
  <LinksUpToDate>false</LinksUpToDate>
  <CharactersWithSpaces>605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2022-04-17T12:42:21Z</dcterms:created>
  <dc:creator>Dongmeng</dc:creator>
  <cp:lastModifiedBy>xi</cp:lastModifiedBy>
  <dcterms:modified xsi:type="dcterms:W3CDTF">2022-04-17T12:44:04Z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289DCF93C0834FB5BA03587244A9CAFC</vt:lpwstr>
  </property>
</Properties>
</file>