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spacing w:beforeLines="0" w:afterLines="0"/>
        <w:ind w:left="493"/>
        <w:jc w:val="both"/>
        <w:rPr>
          <w:rFonts w:hint="default"/>
          <w:sz w:val="56"/>
        </w:rPr>
      </w:pPr>
      <w:r>
        <w:rPr>
          <w:rFonts w:hint="default"/>
          <w:sz w:val="56"/>
        </w:rPr>
        <w:t xml:space="preserve">               </w:t>
      </w:r>
      <w:r>
        <w:rPr>
          <w:rFonts w:hint="eastAsia" w:ascii="思源K体 CN Heavy" w:eastAsia="思源K体 CN Heavy"/>
          <w:sz w:val="56"/>
        </w:rPr>
        <w:t>TTMS开发计划</w:t>
      </w:r>
    </w:p>
    <w:p>
      <w:pPr>
        <w:pStyle w:val="6"/>
        <w:tabs>
          <w:tab w:val="left" w:pos="80"/>
          <w:tab w:val="left" w:pos="843"/>
        </w:tabs>
        <w:spacing w:beforeLines="0" w:afterLines="0"/>
        <w:ind w:left="1157"/>
        <w:rPr>
          <w:rFonts w:hint="default"/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-1077"/>
          <w:tab w:val="left" w:pos="-314"/>
        </w:tabs>
        <w:spacing w:beforeLines="0" w:afterLines="0"/>
        <w:rPr>
          <w:rFonts w:hint="default"/>
          <w:sz w:val="28"/>
        </w:rPr>
      </w:pPr>
      <w:r>
        <w:rPr>
          <w:rFonts w:hint="eastAsia"/>
          <w:sz w:val="28"/>
        </w:rPr>
        <w:t>角色与人员分工计划表</w:t>
      </w:r>
    </w:p>
    <w:p>
      <w:pPr>
        <w:pStyle w:val="4"/>
        <w:tabs>
          <w:tab w:val="left" w:pos="-1077"/>
          <w:tab w:val="left" w:pos="-314"/>
        </w:tabs>
        <w:spacing w:before="140" w:beforeLines="0" w:after="120" w:afterLines="0"/>
        <w:rPr>
          <w:rFonts w:hint="default"/>
          <w:sz w:val="24"/>
        </w:rPr>
      </w:pPr>
    </w:p>
    <w:tbl>
      <w:tblPr>
        <w:tblStyle w:val="11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7"/>
        <w:gridCol w:w="3069"/>
        <w:gridCol w:w="3502"/>
      </w:tblGrid>
      <w:tr>
        <w:trPr>
          <w:trHeight w:val="573" w:hRule="atLeast"/>
        </w:trPr>
        <w:tc>
          <w:tcPr>
            <w:tcW w:w="30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人员</w:t>
            </w:r>
          </w:p>
        </w:tc>
        <w:tc>
          <w:tcPr>
            <w:tcW w:w="3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角色</w:t>
            </w:r>
          </w:p>
        </w:tc>
        <w:tc>
          <w:tcPr>
            <w:tcW w:w="35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职责分工</w:t>
            </w:r>
          </w:p>
        </w:tc>
      </w:tr>
      <w:tr>
        <w:tc>
          <w:tcPr>
            <w:tcW w:w="3067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王一妃</w:t>
            </w:r>
          </w:p>
        </w:tc>
        <w:tc>
          <w:tcPr>
            <w:tcW w:w="3069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组长</w:t>
            </w:r>
          </w:p>
        </w:tc>
        <w:tc>
          <w:tcPr>
            <w:tcW w:w="350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程序界面层代码的编写，程序的整合及测试</w:t>
            </w:r>
          </w:p>
        </w:tc>
      </w:tr>
      <w:tr>
        <w:tc>
          <w:tcPr>
            <w:tcW w:w="3067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张嘉雯</w:t>
            </w:r>
          </w:p>
        </w:tc>
        <w:tc>
          <w:tcPr>
            <w:tcW w:w="3069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副组长</w:t>
            </w:r>
          </w:p>
        </w:tc>
        <w:tc>
          <w:tcPr>
            <w:tcW w:w="350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程序持久化层代码的编写。</w:t>
            </w:r>
          </w:p>
        </w:tc>
      </w:tr>
      <w:tr>
        <w:tc>
          <w:tcPr>
            <w:tcW w:w="3067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董孟愿</w:t>
            </w:r>
          </w:p>
        </w:tc>
        <w:tc>
          <w:tcPr>
            <w:tcW w:w="3069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配置管理员</w:t>
            </w:r>
          </w:p>
        </w:tc>
        <w:tc>
          <w:tcPr>
            <w:tcW w:w="350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程序持久化层代码的编写，程序的整合及测试</w:t>
            </w:r>
          </w:p>
        </w:tc>
      </w:tr>
      <w:tr>
        <w:tc>
          <w:tcPr>
            <w:tcW w:w="3067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张鸽</w:t>
            </w:r>
          </w:p>
        </w:tc>
        <w:tc>
          <w:tcPr>
            <w:tcW w:w="3069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成员</w:t>
            </w:r>
          </w:p>
        </w:tc>
        <w:tc>
          <w:tcPr>
            <w:tcW w:w="350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编写业务逻辑层</w:t>
            </w:r>
            <w:r>
              <w:rPr>
                <w:rFonts w:hint="default"/>
                <w:sz w:val="24"/>
              </w:rPr>
              <w:t>代码</w:t>
            </w:r>
          </w:p>
        </w:tc>
      </w:tr>
      <w:tr>
        <w:tc>
          <w:tcPr>
            <w:tcW w:w="3067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韦梦亭</w:t>
            </w:r>
          </w:p>
        </w:tc>
        <w:tc>
          <w:tcPr>
            <w:tcW w:w="3069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成员</w:t>
            </w:r>
          </w:p>
        </w:tc>
        <w:tc>
          <w:tcPr>
            <w:tcW w:w="350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编写业务逻辑层</w:t>
            </w:r>
            <w:r>
              <w:rPr>
                <w:rFonts w:hint="default"/>
                <w:sz w:val="24"/>
              </w:rPr>
              <w:t>代码</w:t>
            </w:r>
          </w:p>
        </w:tc>
      </w:tr>
      <w:tr>
        <w:tc>
          <w:tcPr>
            <w:tcW w:w="3067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王思柔</w:t>
            </w:r>
          </w:p>
        </w:tc>
        <w:tc>
          <w:tcPr>
            <w:tcW w:w="3069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成员</w:t>
            </w:r>
          </w:p>
        </w:tc>
        <w:tc>
          <w:tcPr>
            <w:tcW w:w="350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编写业务逻辑层</w:t>
            </w:r>
            <w:r>
              <w:rPr>
                <w:rFonts w:hint="default"/>
                <w:sz w:val="24"/>
              </w:rPr>
              <w:t>代码</w:t>
            </w:r>
            <w:bookmarkStart w:id="0" w:name="_GoBack"/>
            <w:bookmarkEnd w:id="0"/>
            <w:r>
              <w:rPr>
                <w:rFonts w:hint="default"/>
                <w:sz w:val="24"/>
              </w:rPr>
              <w:t>以及协助其他业务逻辑层代码的编写</w:t>
            </w:r>
          </w:p>
        </w:tc>
      </w:tr>
    </w:tbl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310"/>
        </w:tabs>
        <w:spacing w:beforeLines="0" w:afterLines="0"/>
        <w:ind w:left="624" w:hanging="567"/>
        <w:rPr>
          <w:rFonts w:hint="default"/>
          <w:sz w:val="28"/>
        </w:rPr>
      </w:pPr>
      <w:r>
        <w:rPr>
          <w:rFonts w:hint="default"/>
          <w:sz w:val="28"/>
        </w:rPr>
        <w:t xml:space="preserve">  </w:t>
      </w:r>
      <w:r>
        <w:rPr>
          <w:rFonts w:hint="eastAsia"/>
          <w:sz w:val="28"/>
        </w:rPr>
        <w:t>项目组人员工作进度计划表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tbl>
      <w:tblPr>
        <w:tblStyle w:val="11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6"/>
        <w:gridCol w:w="3054"/>
        <w:gridCol w:w="3518"/>
      </w:tblGrid>
      <w:tr>
        <w:tc>
          <w:tcPr>
            <w:tcW w:w="3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项目组编号</w:t>
            </w:r>
          </w:p>
        </w:tc>
        <w:tc>
          <w:tcPr>
            <w:tcW w:w="3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RJ1505-5            项目名称</w:t>
            </w:r>
          </w:p>
        </w:tc>
        <w:tc>
          <w:tcPr>
            <w:tcW w:w="3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皇家西邮IMAX剧院票务管理系统</w:t>
            </w:r>
          </w:p>
        </w:tc>
      </w:tr>
      <w:tr>
        <w:tc>
          <w:tcPr>
            <w:tcW w:w="3066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人员</w:t>
            </w:r>
          </w:p>
        </w:tc>
        <w:tc>
          <w:tcPr>
            <w:tcW w:w="3054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时间（天）</w:t>
            </w:r>
          </w:p>
        </w:tc>
        <w:tc>
          <w:tcPr>
            <w:tcW w:w="351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工作内容</w:t>
            </w:r>
          </w:p>
        </w:tc>
      </w:tr>
      <w:tr>
        <w:trPr>
          <w:trHeight w:val="2388" w:hRule="atLeast"/>
        </w:trPr>
        <w:tc>
          <w:tcPr>
            <w:tcW w:w="3066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王一妃</w:t>
            </w: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054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6.16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6.17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6.18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6.19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6.20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6.21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6.22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6.23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6.24</w:t>
            </w: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51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熟悉演出厅管理界面层代码。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编写剧目管理模块界面层代码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编写售票管理模块界面层的代码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编写查询菜单界面层模块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编写销售数据界面层代码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编写系统用户界面层层代码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编写主菜单系统登陆代码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编写makefile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整合程序以及测试程序</w:t>
            </w:r>
          </w:p>
        </w:tc>
      </w:tr>
      <w:tr>
        <w:trPr>
          <w:trHeight w:val="2388" w:hRule="atLeast"/>
        </w:trPr>
        <w:tc>
          <w:tcPr>
            <w:tcW w:w="3066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董孟愿</w:t>
            </w:r>
          </w:p>
        </w:tc>
        <w:tc>
          <w:tcPr>
            <w:tcW w:w="3054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6.16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6.17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6.18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6.19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6.20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6.21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6.22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6.23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6.24</w:t>
            </w: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51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熟悉演出厅管理</w:t>
            </w:r>
            <w:r>
              <w:rPr>
                <w:rFonts w:hint="default"/>
                <w:sz w:val="24"/>
              </w:rPr>
              <w:t>持久化</w:t>
            </w:r>
            <w:r>
              <w:rPr>
                <w:rFonts w:hint="default"/>
                <w:sz w:val="24"/>
              </w:rPr>
              <w:t>层代码。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编写剧目管理模块</w:t>
            </w:r>
            <w:r>
              <w:rPr>
                <w:rFonts w:hint="default"/>
                <w:sz w:val="24"/>
              </w:rPr>
              <w:t>持久化</w:t>
            </w:r>
            <w:r>
              <w:rPr>
                <w:rFonts w:hint="default"/>
                <w:sz w:val="24"/>
              </w:rPr>
              <w:t>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编写售票管理模块</w:t>
            </w:r>
            <w:r>
              <w:rPr>
                <w:rFonts w:hint="default"/>
                <w:sz w:val="24"/>
              </w:rPr>
              <w:t>持久化</w:t>
            </w:r>
            <w:r>
              <w:rPr>
                <w:rFonts w:hint="default"/>
                <w:sz w:val="24"/>
              </w:rPr>
              <w:t>的代码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编写查询菜单</w:t>
            </w:r>
            <w:r>
              <w:rPr>
                <w:rFonts w:hint="default"/>
                <w:sz w:val="24"/>
              </w:rPr>
              <w:t>持久化</w:t>
            </w:r>
            <w:r>
              <w:rPr>
                <w:rFonts w:hint="default"/>
                <w:sz w:val="24"/>
              </w:rPr>
              <w:t>层模块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编写销售数据</w:t>
            </w:r>
            <w:r>
              <w:rPr>
                <w:rFonts w:hint="default"/>
                <w:sz w:val="24"/>
              </w:rPr>
              <w:t>持久化</w:t>
            </w:r>
            <w:r>
              <w:rPr>
                <w:rFonts w:hint="default"/>
                <w:sz w:val="24"/>
              </w:rPr>
              <w:t>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编写系统用户</w:t>
            </w:r>
            <w:r>
              <w:rPr>
                <w:rFonts w:hint="default"/>
                <w:sz w:val="24"/>
              </w:rPr>
              <w:t>持久化</w:t>
            </w:r>
            <w:r>
              <w:rPr>
                <w:rFonts w:hint="default"/>
                <w:sz w:val="24"/>
              </w:rPr>
              <w:t>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</w:t>
            </w:r>
            <w:r>
              <w:rPr>
                <w:rFonts w:hint="default"/>
                <w:sz w:val="24"/>
              </w:rPr>
              <w:t>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整合程序以及测试</w:t>
            </w:r>
          </w:p>
        </w:tc>
      </w:tr>
    </w:tbl>
    <w:p>
      <w:pPr>
        <w:spacing w:beforeLines="0" w:afterLines="0"/>
        <w:rPr>
          <w:rFonts w:hint="default"/>
          <w:color w:val="auto"/>
          <w:sz w:val="24"/>
        </w:rPr>
      </w:pPr>
    </w:p>
    <w:p>
      <w:pPr/>
    </w:p>
    <w:p>
      <w:pPr/>
    </w:p>
    <w:tbl>
      <w:tblPr>
        <w:tblStyle w:val="11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6"/>
        <w:gridCol w:w="3054"/>
        <w:gridCol w:w="3518"/>
      </w:tblGrid>
      <w:tr>
        <w:trPr>
          <w:trHeight w:val="2388" w:hRule="atLeast"/>
        </w:trPr>
        <w:tc>
          <w:tcPr>
            <w:tcW w:w="3066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张嘉雯</w:t>
            </w:r>
          </w:p>
        </w:tc>
        <w:tc>
          <w:tcPr>
            <w:tcW w:w="3054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6.16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6.17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6.18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6.19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6.20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6.21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6.22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6.23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6.24</w:t>
            </w: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51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熟悉演出厅管理</w:t>
            </w:r>
            <w:r>
              <w:rPr>
                <w:rFonts w:hint="default"/>
                <w:sz w:val="24"/>
              </w:rPr>
              <w:t>持久层</w:t>
            </w:r>
            <w:r>
              <w:rPr>
                <w:rFonts w:hint="default"/>
                <w:sz w:val="24"/>
              </w:rPr>
              <w:t>代码。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编写剧目管理模块持久化代码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编写售票管理模块持久化的代码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编写查询菜单持久化层模块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编写销售数据持久化层代码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编写系统用户持久化层代码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整合程序以及测试</w:t>
            </w:r>
          </w:p>
        </w:tc>
      </w:tr>
      <w:tr>
        <w:trPr>
          <w:trHeight w:val="2388" w:hRule="atLeast"/>
        </w:trPr>
        <w:tc>
          <w:tcPr>
            <w:tcW w:w="3066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韦梦亭</w:t>
            </w:r>
          </w:p>
        </w:tc>
        <w:tc>
          <w:tcPr>
            <w:tcW w:w="3054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6.16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6.17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6.18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6.19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6.20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6.21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6.22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6.23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6.24</w:t>
            </w: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51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熟悉演出厅管理</w:t>
            </w:r>
            <w:r>
              <w:rPr>
                <w:rFonts w:hint="default"/>
                <w:sz w:val="24"/>
              </w:rPr>
              <w:t>逻辑</w:t>
            </w:r>
            <w:r>
              <w:rPr>
                <w:rFonts w:hint="default"/>
                <w:sz w:val="24"/>
              </w:rPr>
              <w:t>层代码。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</w:t>
            </w:r>
            <w:r>
              <w:rPr>
                <w:rFonts w:hint="default"/>
                <w:sz w:val="24"/>
              </w:rPr>
              <w:t>编写剧目管理逻辑</w:t>
            </w:r>
            <w:r>
              <w:rPr>
                <w:rFonts w:hint="default"/>
                <w:sz w:val="24"/>
              </w:rPr>
              <w:t>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编写售票管理模块</w:t>
            </w:r>
            <w:r>
              <w:rPr>
                <w:rFonts w:hint="default"/>
                <w:sz w:val="24"/>
              </w:rPr>
              <w:t>逻辑</w:t>
            </w:r>
            <w:r>
              <w:rPr>
                <w:rFonts w:hint="default"/>
                <w:sz w:val="24"/>
              </w:rPr>
              <w:t>的代码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编写查询菜单持</w:t>
            </w:r>
            <w:r>
              <w:rPr>
                <w:rFonts w:hint="default"/>
                <w:sz w:val="24"/>
              </w:rPr>
              <w:t>逻辑层</w:t>
            </w:r>
            <w:r>
              <w:rPr>
                <w:rFonts w:hint="default"/>
                <w:sz w:val="24"/>
              </w:rPr>
              <w:t>模块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编写销售数据持</w:t>
            </w:r>
            <w:r>
              <w:rPr>
                <w:rFonts w:hint="default"/>
                <w:sz w:val="24"/>
              </w:rPr>
              <w:t>逻辑</w:t>
            </w:r>
            <w:r>
              <w:rPr>
                <w:rFonts w:hint="default"/>
                <w:sz w:val="24"/>
              </w:rPr>
              <w:t>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编写系统用户</w:t>
            </w:r>
            <w:r>
              <w:rPr>
                <w:rFonts w:hint="default"/>
                <w:sz w:val="24"/>
              </w:rPr>
              <w:t>逻辑</w:t>
            </w:r>
            <w:r>
              <w:rPr>
                <w:rFonts w:hint="default"/>
                <w:sz w:val="24"/>
              </w:rPr>
              <w:t>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整合程序以及测试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1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6"/>
        <w:gridCol w:w="3054"/>
        <w:gridCol w:w="3518"/>
      </w:tblGrid>
      <w:tr>
        <w:trPr>
          <w:trHeight w:val="2388" w:hRule="atLeast"/>
        </w:trPr>
        <w:tc>
          <w:tcPr>
            <w:tcW w:w="3066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张鸽</w:t>
            </w:r>
          </w:p>
        </w:tc>
        <w:tc>
          <w:tcPr>
            <w:tcW w:w="3054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6.16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6.17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6.18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6.19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6.20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6.21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6.22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6.23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6.24</w:t>
            </w: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51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熟悉演出厅管理逻辑层代码。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编写编写剧目管理逻辑代码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编写售票管理模块逻辑的代码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编写查询菜单持逻辑层模块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编写销售数据持逻辑层代码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编写系统用户逻辑层代码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整合程序以及测试</w:t>
            </w:r>
          </w:p>
        </w:tc>
      </w:tr>
    </w:tbl>
    <w:p>
      <w:pPr/>
    </w:p>
    <w:tbl>
      <w:tblPr>
        <w:tblStyle w:val="11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6"/>
        <w:gridCol w:w="3054"/>
        <w:gridCol w:w="3518"/>
      </w:tblGrid>
      <w:tr>
        <w:trPr>
          <w:trHeight w:val="2388" w:hRule="atLeast"/>
        </w:trPr>
        <w:tc>
          <w:tcPr>
            <w:tcW w:w="3066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王思柔</w:t>
            </w:r>
          </w:p>
        </w:tc>
        <w:tc>
          <w:tcPr>
            <w:tcW w:w="3054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6.16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6.17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6.18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6.19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6.20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6.21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6.22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6.23</w:t>
            </w:r>
          </w:p>
          <w:p>
            <w:pPr>
              <w:pStyle w:val="13"/>
              <w:spacing w:beforeLines="0" w:afterLine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6.24</w:t>
            </w:r>
          </w:p>
          <w:p>
            <w:pPr>
              <w:pStyle w:val="13"/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51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top"/>
          </w:tcPr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熟悉演出厅管理逻辑层代码。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编写编写剧目管理逻辑代码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编写售票管理模块逻辑的代码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编写查询菜单持逻辑层模块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编写销售数据持逻辑层代码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编写系统用户逻辑层代码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编写残缺代码</w:t>
            </w:r>
          </w:p>
          <w:p>
            <w:pPr>
              <w:pStyle w:val="13"/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整合程序以及测试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type w:val="continuous"/>
      <w:pgSz w:w="11906" w:h="16838"/>
      <w:pgMar w:top="1134" w:right="1134" w:bottom="1134" w:left="1134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Han Sans CN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SimSun">
    <w:altName w:val="Source Han Sans CN"/>
    <w:panose1 w:val="02010600030101010101"/>
    <w:charset w:val="00"/>
    <w:family w:val="auto"/>
    <w:pitch w:val="default"/>
    <w:sig w:usb0="00000000" w:usb1="00000000" w:usb2="00000010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思源K体 CN Heavy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SimSun">
    <w:altName w:val="Source Han Sans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  <w:u w:val="none" w:color="auto"/>
      </w:rPr>
    </w:lvl>
    <w:lvl w:ilvl="1" w:tentative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  <w:u w:val="none" w:color="auto"/>
      </w:rPr>
    </w:lvl>
    <w:lvl w:ilvl="2" w:tentative="1">
      <w:start w:val="1"/>
      <w:numFmt w:val="decimal"/>
      <w:lvlText w:val="%3"/>
      <w:lvlJc w:val="left"/>
      <w:pPr>
        <w:ind w:left="720" w:hanging="720"/>
      </w:pPr>
      <w:rPr>
        <w:rFonts w:hint="default"/>
        <w:u w:val="none" w:color="auto"/>
      </w:rPr>
    </w:lvl>
    <w:lvl w:ilvl="3" w:tentative="1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  <w:u w:val="none" w:color="auto"/>
      </w:rPr>
    </w:lvl>
    <w:lvl w:ilvl="4" w:tentative="1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  <w:u w:val="none" w:color="auto"/>
      </w:rPr>
    </w:lvl>
    <w:lvl w:ilvl="5" w:tentative="1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  <w:u w:val="none" w:color="auto"/>
      </w:rPr>
    </w:lvl>
    <w:lvl w:ilvl="6" w:tentative="1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  <w:u w:val="none" w:color="auto"/>
      </w:rPr>
    </w:lvl>
    <w:lvl w:ilvl="7" w:tentative="1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  <w:u w:val="none" w:color="auto"/>
      </w:rPr>
    </w:lvl>
    <w:lvl w:ilvl="8" w:tentative="1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  <w:u w:val="none" w:color="auto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D5A81D"/>
    <w:rsid w:val="3FEFFC7B"/>
    <w:rsid w:val="FD8626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Lines="0" w:afterLines="0"/>
    </w:pPr>
    <w:rPr>
      <w:rFonts w:hint="default"/>
      <w:sz w:val="28"/>
    </w:rPr>
  </w:style>
  <w:style w:type="paragraph" w:styleId="5">
    <w:name w:val="heading 2"/>
    <w:basedOn w:val="3"/>
    <w:next w:val="4"/>
    <w:unhideWhenUsed/>
    <w:qFormat/>
    <w:uiPriority w:val="0"/>
    <w:pPr>
      <w:spacing w:before="200" w:beforeLines="0" w:afterLines="0"/>
      <w:outlineLvl w:val="1"/>
    </w:pPr>
    <w:rPr>
      <w:rFonts w:hint="default"/>
      <w:b/>
      <w:sz w:val="32"/>
    </w:rPr>
  </w:style>
  <w:style w:type="paragraph" w:styleId="6">
    <w:name w:val="heading 3"/>
    <w:basedOn w:val="3"/>
    <w:next w:val="4"/>
    <w:unhideWhenUsed/>
    <w:qFormat/>
    <w:uiPriority w:val="0"/>
    <w:pPr>
      <w:spacing w:before="140" w:beforeLines="0" w:afterLines="0"/>
      <w:outlineLvl w:val="2"/>
    </w:pPr>
    <w:rPr>
      <w:rFonts w:hint="default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nhideWhenUsed/>
    <w:uiPriority w:val="99"/>
    <w:pPr>
      <w:keepNext/>
      <w:spacing w:before="240" w:beforeLines="0" w:after="120" w:afterLines="0"/>
    </w:pPr>
    <w:rPr>
      <w:rFonts w:hint="default" w:ascii="Liberation Sans"/>
      <w:sz w:val="28"/>
    </w:rPr>
  </w:style>
  <w:style w:type="paragraph" w:customStyle="1" w:styleId="4">
    <w:name w:val="Text Body"/>
    <w:basedOn w:val="1"/>
    <w:unhideWhenUsed/>
    <w:uiPriority w:val="99"/>
    <w:pPr>
      <w:spacing w:beforeLines="0" w:after="140" w:afterLines="0" w:line="288" w:lineRule="auto"/>
    </w:pPr>
    <w:rPr>
      <w:rFonts w:hint="default"/>
      <w:sz w:val="24"/>
    </w:rPr>
  </w:style>
  <w:style w:type="paragraph" w:styleId="7">
    <w:name w:val="caption"/>
    <w:basedOn w:val="1"/>
    <w:next w:val="1"/>
    <w:unhideWhenUsed/>
    <w:qFormat/>
    <w:uiPriority w:val="0"/>
    <w:pPr>
      <w:suppressLineNumbers/>
      <w:spacing w:before="120" w:beforeLines="0" w:after="120" w:afterLines="0"/>
    </w:pPr>
    <w:rPr>
      <w:rFonts w:hint="default" w:eastAsia="Lohit Devanagari"/>
      <w:i/>
      <w:sz w:val="24"/>
    </w:rPr>
  </w:style>
  <w:style w:type="paragraph" w:styleId="8">
    <w:name w:val="List"/>
    <w:basedOn w:val="4"/>
    <w:uiPriority w:val="0"/>
    <w:pPr>
      <w:spacing w:beforeLines="0" w:afterLines="0"/>
    </w:pPr>
    <w:rPr>
      <w:rFonts w:hint="default" w:eastAsia="Lohit Devanagari"/>
      <w:sz w:val="24"/>
    </w:rPr>
  </w:style>
  <w:style w:type="paragraph" w:styleId="9">
    <w:name w:val="Title"/>
    <w:basedOn w:val="3"/>
    <w:next w:val="4"/>
    <w:qFormat/>
    <w:uiPriority w:val="0"/>
    <w:pPr>
      <w:spacing w:beforeLines="0" w:afterLines="0"/>
      <w:jc w:val="center"/>
    </w:pPr>
    <w:rPr>
      <w:rFonts w:hint="default"/>
      <w:b/>
      <w:sz w:val="56"/>
    </w:rPr>
  </w:style>
  <w:style w:type="paragraph" w:customStyle="1" w:styleId="12">
    <w:name w:val="Table Heading"/>
    <w:basedOn w:val="13"/>
    <w:unhideWhenUsed/>
    <w:uiPriority w:val="99"/>
    <w:pPr>
      <w:spacing w:beforeLines="0" w:afterLines="0"/>
      <w:jc w:val="center"/>
    </w:pPr>
    <w:rPr>
      <w:rFonts w:hint="default"/>
      <w:b/>
      <w:sz w:val="24"/>
    </w:rPr>
  </w:style>
  <w:style w:type="paragraph" w:customStyle="1" w:styleId="13">
    <w:name w:val="Table Contents"/>
    <w:basedOn w:val="1"/>
    <w:unhideWhenUsed/>
    <w:uiPriority w:val="99"/>
    <w:pPr>
      <w:suppressLineNumbers/>
      <w:spacing w:beforeLines="0" w:afterLines="0"/>
    </w:pPr>
    <w:rPr>
      <w:rFonts w:hint="default"/>
      <w:sz w:val="24"/>
    </w:rPr>
  </w:style>
  <w:style w:type="paragraph" w:customStyle="1" w:styleId="14">
    <w:name w:val="Index"/>
    <w:basedOn w:val="1"/>
    <w:unhideWhenUsed/>
    <w:uiPriority w:val="99"/>
    <w:pPr>
      <w:suppressLineNumbers/>
      <w:spacing w:beforeLines="0" w:afterLines="0"/>
    </w:pPr>
    <w:rPr>
      <w:rFonts w:hint="default" w:eastAsia="Lohit Devanagari"/>
      <w:sz w:val="24"/>
    </w:rPr>
  </w:style>
  <w:style w:type="character" w:customStyle="1" w:styleId="15">
    <w:name w:val="Bullets"/>
    <w:unhideWhenUsed/>
    <w:uiPriority w:val="99"/>
    <w:rPr>
      <w:rFonts w:hint="default" w:ascii="OpenSymbol" w:hAnsi="OpenSymbol" w:eastAsia="OpenSymbol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2016-06-18T05:14:00Z</dcterms:created>
  <dc:creator>wyf</dc:creator>
  <cp:lastModifiedBy>wyf</cp:lastModifiedBy>
  <dcterms:modified xsi:type="dcterms:W3CDTF">2016-06-18T22:58:09Z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2057-10.1.0.5444</vt:lpwstr>
  </property>
</Properties>
</file>