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Python地图常用组件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ascii="Arial" w:hAnsi="Arial" w:eastAsia="Arial" w:cs="Arial"/>
          <w:b/>
          <w:i w:val="0"/>
          <w:color w:val="000000"/>
          <w:spacing w:val="0"/>
          <w:sz w:val="27"/>
          <w:szCs w:val="27"/>
          <w:shd w:val="clear" w:fill="FFFFFF"/>
        </w:rPr>
        <w:t>F</w:t>
      </w: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olium</w:t>
      </w:r>
    </w:p>
    <w:p>
      <w:pPr>
        <w:numPr>
          <w:ilvl w:val="1"/>
          <w:numId w:val="2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1.1.1 </w:t>
      </w:r>
    </w:p>
    <w:p>
      <w:pPr>
        <w:numPr>
          <w:ilvl w:val="1"/>
          <w:numId w:val="2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Pyecharts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功能介绍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A52A3"/>
    <w:multiLevelType w:val="multilevel"/>
    <w:tmpl w:val="93CA52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3B233D3"/>
    <w:multiLevelType w:val="multilevel"/>
    <w:tmpl w:val="63B23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D5F3B"/>
    <w:rsid w:val="36CD0BAF"/>
    <w:rsid w:val="5DB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陈敏</dc:creator>
  <cp:lastModifiedBy>陈敏</cp:lastModifiedBy>
  <dcterms:modified xsi:type="dcterms:W3CDTF">2019-06-01T01:03:28Z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