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0337" w14:textId="77777777" w:rsidR="00C118AB" w:rsidRDefault="00C118AB" w:rsidP="00D37BF6">
      <w:pPr>
        <w:tabs>
          <w:tab w:val="left" w:pos="0"/>
        </w:tabs>
        <w:ind w:right="85"/>
        <w:jc w:val="center"/>
        <w:rPr>
          <w:b/>
        </w:rPr>
      </w:pPr>
    </w:p>
    <w:p w14:paraId="33F79484" w14:textId="330A5F77" w:rsidR="00D37BF6" w:rsidRPr="00797A30" w:rsidRDefault="00D37BF6" w:rsidP="00F9028C">
      <w:pPr>
        <w:tabs>
          <w:tab w:val="left" w:pos="0"/>
        </w:tabs>
        <w:ind w:right="85"/>
        <w:jc w:val="both"/>
        <w:rPr>
          <w:b/>
          <w:lang w:val="vi-VN"/>
        </w:rPr>
      </w:pPr>
      <w:r>
        <w:rPr>
          <w:b/>
        </w:rPr>
        <w:t>KẾ HOẠCH</w:t>
      </w:r>
      <w:r w:rsidR="00797A30">
        <w:rPr>
          <w:b/>
          <w:lang w:val="vi-VN"/>
        </w:rPr>
        <w:t xml:space="preserve"> số 902/KH-DKVN ngày 16/02/2023 về </w:t>
      </w:r>
      <w:r>
        <w:rPr>
          <w:b/>
        </w:rPr>
        <w:t>T</w:t>
      </w:r>
      <w:r w:rsidRPr="0025643C">
        <w:rPr>
          <w:b/>
        </w:rPr>
        <w:t>riển khai tái tạo văn hóa Petrovietnam</w:t>
      </w:r>
      <w:r w:rsidR="005574E9">
        <w:rPr>
          <w:b/>
        </w:rPr>
        <w:t xml:space="preserve"> </w:t>
      </w:r>
      <w:r>
        <w:rPr>
          <w:b/>
          <w:lang w:val="vi-VN"/>
        </w:rPr>
        <w:t>năm 202</w:t>
      </w:r>
      <w:r>
        <w:rPr>
          <w:b/>
        </w:rPr>
        <w:t>3</w:t>
      </w:r>
      <w:r w:rsidRPr="004943CD">
        <w:rPr>
          <w:b/>
        </w:rPr>
        <w:t xml:space="preserve"> </w:t>
      </w:r>
      <w:r w:rsidRPr="0025643C">
        <w:rPr>
          <w:b/>
        </w:rPr>
        <w:t>trong toàn Tập đoàn</w:t>
      </w:r>
    </w:p>
    <w:p w14:paraId="64AA0B7A" w14:textId="5377E01E" w:rsidR="00D37BF6" w:rsidRPr="00086D0E" w:rsidRDefault="00E22A95" w:rsidP="00166DDD">
      <w:pPr>
        <w:tabs>
          <w:tab w:val="left" w:pos="1134"/>
        </w:tabs>
        <w:spacing w:before="120" w:after="120"/>
        <w:ind w:firstLine="720"/>
        <w:jc w:val="both"/>
        <w:rPr>
          <w:spacing w:val="-2"/>
        </w:rPr>
      </w:pPr>
      <w:r w:rsidRPr="00086D0E">
        <w:rPr>
          <w:spacing w:val="-2"/>
        </w:rPr>
        <w:t xml:space="preserve">Thực hiện </w:t>
      </w:r>
      <w:r w:rsidRPr="00C628C9">
        <w:rPr>
          <w:rFonts w:eastAsia="Calibri"/>
          <w:spacing w:val="-2"/>
        </w:rPr>
        <w:t xml:space="preserve">Kết luận số 234- KL/ĐU về tiếp tục đẩy mạnh thực hiện Nghị quyết 281-NQ/ĐU ngày 15/5/2019 của Đảng uỷ Tập đoàn về công tác truyền thông và văn hoá doanh nghiệp; </w:t>
      </w:r>
      <w:r w:rsidRPr="00C628C9">
        <w:t xml:space="preserve">Thông báo </w:t>
      </w:r>
      <w:r>
        <w:t xml:space="preserve">kết luận </w:t>
      </w:r>
      <w:r w:rsidRPr="00C628C9">
        <w:t>số 5589/TB-DKVN</w:t>
      </w:r>
      <w:r>
        <w:t xml:space="preserve"> </w:t>
      </w:r>
      <w:r w:rsidRPr="00C628C9">
        <w:t>ngày 29/9/2022 của Tổng giám đốc Tập đoàn Dầu khí Việt Nam tại Hội nghị công tác truyền thông và văn hoá doanh nghiệp lần thứ II – 2022</w:t>
      </w:r>
      <w:r>
        <w:rPr>
          <w:spacing w:val="-2"/>
        </w:rPr>
        <w:t>; Quyết định số 529/QĐ-DKVN ngày 02/02/2023 của Tổng giám đốc Tập đoàn về việc giao mục tiêu, nhiệm vụ trọng tâm năm 2023 của Tập đoàn Dầu khí Việt Nam;</w:t>
      </w:r>
      <w:r w:rsidRPr="00086D0E">
        <w:rPr>
          <w:spacing w:val="-2"/>
        </w:rPr>
        <w:t xml:space="preserve"> Tập đoàn </w:t>
      </w:r>
      <w:r>
        <w:rPr>
          <w:spacing w:val="-2"/>
        </w:rPr>
        <w:t xml:space="preserve">xây dựng Kế hoạch triển khai </w:t>
      </w:r>
      <w:r w:rsidRPr="00233831">
        <w:rPr>
          <w:bCs/>
        </w:rPr>
        <w:t xml:space="preserve">tái tạo văn hóa Petrovietnam </w:t>
      </w:r>
      <w:r w:rsidRPr="00233831">
        <w:rPr>
          <w:bCs/>
          <w:lang w:val="vi-VN"/>
        </w:rPr>
        <w:t>năm 202</w:t>
      </w:r>
      <w:r w:rsidRPr="00233831">
        <w:rPr>
          <w:bCs/>
        </w:rPr>
        <w:t>3</w:t>
      </w:r>
      <w:r w:rsidRPr="004943CD">
        <w:rPr>
          <w:b/>
        </w:rPr>
        <w:t xml:space="preserve"> </w:t>
      </w:r>
      <w:r>
        <w:rPr>
          <w:spacing w:val="-2"/>
        </w:rPr>
        <w:t>trong toàn Tập đoàn,</w:t>
      </w:r>
      <w:r w:rsidRPr="00086D0E">
        <w:rPr>
          <w:spacing w:val="-2"/>
        </w:rPr>
        <w:t xml:space="preserve"> cụ thể như sau:</w:t>
      </w:r>
    </w:p>
    <w:p w14:paraId="79662536" w14:textId="062522C2" w:rsidR="00660326" w:rsidRPr="00F9028C" w:rsidRDefault="00D37BF6" w:rsidP="00F9028C">
      <w:pPr>
        <w:pStyle w:val="ListParagraph"/>
        <w:numPr>
          <w:ilvl w:val="0"/>
          <w:numId w:val="6"/>
        </w:numPr>
        <w:tabs>
          <w:tab w:val="left" w:pos="709"/>
          <w:tab w:val="left" w:pos="851"/>
          <w:tab w:val="left" w:pos="993"/>
        </w:tabs>
        <w:spacing w:before="120" w:after="120"/>
        <w:ind w:left="0" w:firstLine="720"/>
        <w:contextualSpacing w:val="0"/>
        <w:jc w:val="both"/>
        <w:rPr>
          <w:rFonts w:eastAsia="Calibri"/>
          <w:b/>
          <w:spacing w:val="-2"/>
        </w:rPr>
      </w:pPr>
      <w:r>
        <w:rPr>
          <w:rFonts w:eastAsia="Calibri"/>
          <w:b/>
          <w:spacing w:val="-2"/>
        </w:rPr>
        <w:t>MỤC ĐÍCH, YÊU CẦU</w:t>
      </w:r>
      <w:r w:rsidR="00F9028C">
        <w:rPr>
          <w:rFonts w:eastAsia="Calibri"/>
          <w:b/>
          <w:spacing w:val="-2"/>
          <w:lang w:val="vi-VN"/>
        </w:rPr>
        <w:t xml:space="preserve">: 1 </w:t>
      </w:r>
      <w:r w:rsidR="00AE0F17" w:rsidRPr="00F9028C">
        <w:rPr>
          <w:rFonts w:eastAsia="Calibri"/>
          <w:bCs/>
          <w:spacing w:val="-2"/>
        </w:rPr>
        <w:t>Hoàn thành việc</w:t>
      </w:r>
      <w:r w:rsidRPr="00F9028C">
        <w:rPr>
          <w:rFonts w:eastAsia="Calibri"/>
          <w:bCs/>
          <w:spacing w:val="-2"/>
        </w:rPr>
        <w:t xml:space="preserve"> triển khai đồng bộ Đề án tái tạo văn hoá Petrovietnam; hoàn chỉnh, nhất quán giữa mục tiêu chiến lược, s</w:t>
      </w:r>
      <w:r w:rsidR="00076B76" w:rsidRPr="00F9028C">
        <w:rPr>
          <w:rFonts w:eastAsia="Calibri"/>
          <w:bCs/>
          <w:spacing w:val="-2"/>
        </w:rPr>
        <w:t>ứ</w:t>
      </w:r>
      <w:r w:rsidRPr="00F9028C">
        <w:rPr>
          <w:rFonts w:eastAsia="Calibri"/>
          <w:bCs/>
          <w:spacing w:val="-2"/>
        </w:rPr>
        <w:t xml:space="preserve"> mệnh, tầm nhìn, giá trị cốt lõi của Petrovietnam; chuẩn hoá và thống nhất văn hoá nền tảng Dầu khí, thương hiệ</w:t>
      </w:r>
      <w:r w:rsidR="00076B76" w:rsidRPr="00F9028C">
        <w:rPr>
          <w:rFonts w:eastAsia="Calibri"/>
          <w:bCs/>
          <w:spacing w:val="-2"/>
        </w:rPr>
        <w:t>u, hình ảnh, nhận diện</w:t>
      </w:r>
      <w:r w:rsidR="00660326" w:rsidRPr="00F9028C">
        <w:rPr>
          <w:rFonts w:eastAsia="Calibri"/>
          <w:bCs/>
          <w:spacing w:val="-2"/>
        </w:rPr>
        <w:t>, định hình các giá trị văn hóa t</w:t>
      </w:r>
      <w:r w:rsidR="00076B76" w:rsidRPr="00F9028C">
        <w:rPr>
          <w:rFonts w:eastAsia="Calibri"/>
          <w:bCs/>
          <w:spacing w:val="-2"/>
        </w:rPr>
        <w:t>rong phạm vi toàn Tập đoàn.</w:t>
      </w:r>
      <w:r w:rsidR="00511936" w:rsidRPr="00F9028C">
        <w:rPr>
          <w:rFonts w:eastAsia="Calibri"/>
          <w:bCs/>
          <w:spacing w:val="-2"/>
        </w:rPr>
        <w:t xml:space="preserve"> </w:t>
      </w:r>
      <w:r w:rsidR="00AE0F17" w:rsidRPr="00F9028C">
        <w:rPr>
          <w:rFonts w:eastAsia="Calibri"/>
          <w:bCs/>
          <w:spacing w:val="-2"/>
        </w:rPr>
        <w:t>X</w:t>
      </w:r>
      <w:r w:rsidR="00511936" w:rsidRPr="00F9028C">
        <w:rPr>
          <w:rFonts w:eastAsia="Calibri"/>
          <w:bCs/>
          <w:spacing w:val="-2"/>
        </w:rPr>
        <w:t>ác định văn hoá đi trước, định hướng tạo đà cho tái tạo kinh doanh, thúc đẩy, hỗ trợ cho sản xuất kinh doanh hiệu quả, bền vững, đúng pháp luật; nâng cao vị thế và uy tín của Petrovietnam.</w:t>
      </w:r>
      <w:r w:rsidR="00F9028C">
        <w:rPr>
          <w:rFonts w:eastAsia="Calibri"/>
          <w:bCs/>
          <w:spacing w:val="-2"/>
          <w:lang w:val="vi-VN"/>
        </w:rPr>
        <w:t xml:space="preserve"> 2 </w:t>
      </w:r>
      <w:r w:rsidR="00076B76" w:rsidRPr="00F9028C">
        <w:rPr>
          <w:rFonts w:eastAsia="Calibri"/>
          <w:bCs/>
          <w:spacing w:val="-2"/>
        </w:rPr>
        <w:t xml:space="preserve">Thống nhất nhận thức </w:t>
      </w:r>
      <w:r w:rsidR="005574E9" w:rsidRPr="00F9028C">
        <w:rPr>
          <w:rFonts w:eastAsia="Calibri"/>
          <w:bCs/>
          <w:spacing w:val="-2"/>
        </w:rPr>
        <w:t xml:space="preserve">về </w:t>
      </w:r>
      <w:r w:rsidR="00076B76" w:rsidRPr="00F9028C">
        <w:rPr>
          <w:rFonts w:eastAsia="Calibri"/>
          <w:bCs/>
          <w:spacing w:val="-2"/>
        </w:rPr>
        <w:t>vai trò của văn hoá doanh nghiệp</w:t>
      </w:r>
      <w:r w:rsidR="005574E9" w:rsidRPr="00F9028C">
        <w:rPr>
          <w:rFonts w:eastAsia="Calibri"/>
          <w:bCs/>
          <w:spacing w:val="-2"/>
        </w:rPr>
        <w:t xml:space="preserve"> từ lãnh đạo </w:t>
      </w:r>
      <w:r w:rsidR="00076B76" w:rsidRPr="00F9028C">
        <w:rPr>
          <w:rFonts w:eastAsia="Calibri"/>
          <w:bCs/>
          <w:spacing w:val="-2"/>
        </w:rPr>
        <w:t>đến người lao động.</w:t>
      </w:r>
      <w:r w:rsidR="005574E9" w:rsidRPr="00F9028C">
        <w:rPr>
          <w:rFonts w:eastAsia="Calibri"/>
          <w:bCs/>
          <w:spacing w:val="-2"/>
        </w:rPr>
        <w:t xml:space="preserve"> Xác định văn hoá doanh nghiệp </w:t>
      </w:r>
      <w:r w:rsidR="00E22A95" w:rsidRPr="00F9028C">
        <w:rPr>
          <w:rFonts w:eastAsia="Calibri"/>
          <w:bCs/>
          <w:spacing w:val="-2"/>
        </w:rPr>
        <w:t>là</w:t>
      </w:r>
      <w:r w:rsidR="005574E9" w:rsidRPr="00F9028C">
        <w:rPr>
          <w:rFonts w:eastAsia="Calibri"/>
          <w:bCs/>
          <w:spacing w:val="-2"/>
        </w:rPr>
        <w:t xml:space="preserve"> lực lượng sản xuất trực tiếp</w:t>
      </w:r>
      <w:r w:rsidR="00511936" w:rsidRPr="00F9028C">
        <w:rPr>
          <w:rFonts w:eastAsia="Calibri"/>
          <w:bCs/>
          <w:spacing w:val="-2"/>
        </w:rPr>
        <w:t>,</w:t>
      </w:r>
      <w:r w:rsidR="005574E9" w:rsidRPr="00F9028C">
        <w:rPr>
          <w:rFonts w:eastAsia="Calibri"/>
          <w:bCs/>
          <w:spacing w:val="-2"/>
        </w:rPr>
        <w:t xml:space="preserve"> </w:t>
      </w:r>
      <w:r w:rsidR="00E22A95" w:rsidRPr="00F9028C">
        <w:rPr>
          <w:rFonts w:eastAsia="Calibri"/>
          <w:bCs/>
          <w:spacing w:val="-2"/>
        </w:rPr>
        <w:t xml:space="preserve">thông qua </w:t>
      </w:r>
      <w:r w:rsidR="005574E9" w:rsidRPr="00F9028C">
        <w:rPr>
          <w:rFonts w:eastAsia="Calibri"/>
          <w:bCs/>
          <w:spacing w:val="-2"/>
        </w:rPr>
        <w:t xml:space="preserve">nhận diện những khó khăn, thách thức </w:t>
      </w:r>
      <w:r w:rsidR="00E22A95" w:rsidRPr="00F9028C">
        <w:rPr>
          <w:rFonts w:eastAsia="Calibri"/>
          <w:bCs/>
          <w:spacing w:val="-2"/>
        </w:rPr>
        <w:t xml:space="preserve">của </w:t>
      </w:r>
      <w:r w:rsidR="00511936" w:rsidRPr="00F9028C">
        <w:rPr>
          <w:rFonts w:eastAsia="Calibri"/>
          <w:bCs/>
          <w:spacing w:val="-2"/>
        </w:rPr>
        <w:t>năm 2023</w:t>
      </w:r>
      <w:r w:rsidR="00E22A95" w:rsidRPr="00F9028C">
        <w:rPr>
          <w:rFonts w:eastAsia="Calibri"/>
          <w:bCs/>
          <w:spacing w:val="-2"/>
        </w:rPr>
        <w:t xml:space="preserve">, khơi gợi trách nhiệm trong mỗi cán bộ, người lao động, củng cố khát vọng, tìm kiếm cơ hội, </w:t>
      </w:r>
      <w:r w:rsidR="00511936" w:rsidRPr="00F9028C">
        <w:rPr>
          <w:rFonts w:eastAsia="Calibri"/>
          <w:bCs/>
          <w:spacing w:val="-2"/>
        </w:rPr>
        <w:t>nâng cao năng suất, hiệu suất, giá trị sản phẩm, mở rộng thị trường, thị phần</w:t>
      </w:r>
      <w:r w:rsidR="00AE0F17" w:rsidRPr="00F9028C">
        <w:rPr>
          <w:rFonts w:eastAsia="Calibri"/>
          <w:bCs/>
          <w:spacing w:val="-2"/>
        </w:rPr>
        <w:t xml:space="preserve"> tại mỗi doanh nghiệp</w:t>
      </w:r>
      <w:r w:rsidR="00BE75BA" w:rsidRPr="00F9028C">
        <w:rPr>
          <w:rFonts w:eastAsia="Calibri"/>
          <w:bCs/>
          <w:spacing w:val="-2"/>
        </w:rPr>
        <w:t xml:space="preserve"> D</w:t>
      </w:r>
      <w:r w:rsidR="00E22A95" w:rsidRPr="00F9028C">
        <w:rPr>
          <w:rFonts w:eastAsia="Calibri"/>
          <w:bCs/>
          <w:spacing w:val="-2"/>
        </w:rPr>
        <w:t>ầu khí.</w:t>
      </w:r>
      <w:r w:rsidR="00F9028C">
        <w:rPr>
          <w:rFonts w:eastAsia="Calibri"/>
          <w:bCs/>
          <w:spacing w:val="-2"/>
          <w:lang w:val="vi-VN"/>
        </w:rPr>
        <w:t xml:space="preserve"> 3 </w:t>
      </w:r>
      <w:r w:rsidR="00E22A95" w:rsidRPr="00F9028C">
        <w:rPr>
          <w:rFonts w:eastAsia="Times New Roman"/>
        </w:rPr>
        <w:t>Lượng hoá được giá trị văn hoá (KPI văn hoá) gắn với hiệu quả sản xuất kinh doanh (KPI công việc) của năm 2023 trong toàn Tập đoàn</w:t>
      </w:r>
      <w:r w:rsidR="00726F60" w:rsidRPr="00F9028C">
        <w:rPr>
          <w:rFonts w:eastAsia="Times New Roman"/>
        </w:rPr>
        <w:t>.</w:t>
      </w:r>
      <w:r w:rsidR="00F9028C">
        <w:rPr>
          <w:rFonts w:eastAsia="Times New Roman"/>
          <w:lang w:val="vi-VN"/>
        </w:rPr>
        <w:t xml:space="preserve"> 4 </w:t>
      </w:r>
      <w:r w:rsidR="00660326" w:rsidRPr="00F9028C">
        <w:rPr>
          <w:rFonts w:eastAsia="Times New Roman"/>
          <w:spacing w:val="-2"/>
          <w:lang w:val="vi-VN"/>
        </w:rPr>
        <w:t xml:space="preserve">Tiếp tục thực hiện </w:t>
      </w:r>
      <w:r w:rsidR="00660326" w:rsidRPr="00F9028C">
        <w:rPr>
          <w:rFonts w:eastAsia="Times New Roman"/>
          <w:spacing w:val="-2"/>
        </w:rPr>
        <w:t>các</w:t>
      </w:r>
      <w:r w:rsidR="00660326" w:rsidRPr="00F9028C">
        <w:rPr>
          <w:rFonts w:eastAsia="Times New Roman"/>
          <w:spacing w:val="-2"/>
          <w:lang w:val="vi-VN"/>
        </w:rPr>
        <w:t xml:space="preserve"> nội dung của </w:t>
      </w:r>
      <w:r w:rsidR="00660326" w:rsidRPr="00F9028C">
        <w:rPr>
          <w:spacing w:val="-2"/>
        </w:rPr>
        <w:t xml:space="preserve">Kế hoạch số 5799/KH-DKVN ngày 27/11/2020 về triển khai tái tạo văn hóa Petrovietnam trong toàn Tập đoàn gắn với thực hiện phương châm hành động </w:t>
      </w:r>
      <w:r w:rsidR="00660326" w:rsidRPr="00F9028C">
        <w:rPr>
          <w:i/>
          <w:iCs/>
          <w:spacing w:val="-2"/>
        </w:rPr>
        <w:t>“Đoàn kết - Kỷ cương - Sáng tạo - Hiệu quả”</w:t>
      </w:r>
      <w:r w:rsidR="00660326" w:rsidRPr="00F9028C">
        <w:rPr>
          <w:spacing w:val="-2"/>
        </w:rPr>
        <w:t xml:space="preserve">  </w:t>
      </w:r>
      <w:r w:rsidR="00AE0F17">
        <w:t xml:space="preserve">và </w:t>
      </w:r>
      <w:r w:rsidR="00AE0F17" w:rsidRPr="00F9028C">
        <w:rPr>
          <w:rFonts w:eastAsia="Times New Roman"/>
          <w:spacing w:val="-2"/>
        </w:rPr>
        <w:t>Kết luận số 01-KL/TW ngày 18/5/2021 của Bộ Chính trị về tiếp tục thực hiện Chỉ thị số 05-CT/TW ngày 15/5/2016 của Bộ Chính trị khóa XII "Về đẩy mạnh học tập và làm theo tư tưởng, đạo đức, phong cách Hồ Chí Minh"</w:t>
      </w:r>
      <w:r w:rsidR="00660326">
        <w:t>.</w:t>
      </w:r>
    </w:p>
    <w:p w14:paraId="3835A4F3" w14:textId="2B467E2A" w:rsidR="005F20FF" w:rsidRDefault="00D37BF6" w:rsidP="00F9028C">
      <w:pPr>
        <w:pStyle w:val="ListParagraph"/>
        <w:numPr>
          <w:ilvl w:val="0"/>
          <w:numId w:val="6"/>
        </w:numPr>
        <w:tabs>
          <w:tab w:val="left" w:pos="709"/>
          <w:tab w:val="left" w:pos="851"/>
          <w:tab w:val="left" w:pos="1134"/>
        </w:tabs>
        <w:spacing w:before="40"/>
        <w:ind w:left="0" w:firstLine="709"/>
        <w:contextualSpacing w:val="0"/>
        <w:jc w:val="both"/>
        <w:rPr>
          <w:rFonts w:eastAsia="Calibri"/>
          <w:b/>
          <w:spacing w:val="-2"/>
        </w:rPr>
      </w:pPr>
      <w:r w:rsidRPr="00D96902">
        <w:rPr>
          <w:rFonts w:eastAsia="Calibri"/>
          <w:b/>
          <w:spacing w:val="-2"/>
        </w:rPr>
        <w:t>NHIỆM VỤ</w:t>
      </w:r>
      <w:r w:rsidR="000F47BD">
        <w:rPr>
          <w:rFonts w:eastAsia="Calibri"/>
          <w:b/>
          <w:spacing w:val="-2"/>
        </w:rPr>
        <w:t>, GIẢI PHÁP</w:t>
      </w:r>
    </w:p>
    <w:p w14:paraId="5711D22E" w14:textId="236248C9" w:rsidR="00E22A95" w:rsidRPr="00F9028C" w:rsidRDefault="00F9028C" w:rsidP="00F9028C">
      <w:pPr>
        <w:pStyle w:val="ListParagraph"/>
        <w:tabs>
          <w:tab w:val="left" w:pos="709"/>
          <w:tab w:val="left" w:pos="851"/>
          <w:tab w:val="left" w:pos="1134"/>
        </w:tabs>
        <w:spacing w:before="40"/>
        <w:ind w:left="0" w:firstLine="709"/>
        <w:contextualSpacing w:val="0"/>
        <w:jc w:val="both"/>
        <w:rPr>
          <w:rFonts w:eastAsia="Calibri"/>
          <w:b/>
          <w:spacing w:val="-2"/>
        </w:rPr>
      </w:pPr>
      <w:r>
        <w:rPr>
          <w:rFonts w:eastAsia="Calibri"/>
          <w:b/>
          <w:spacing w:val="-2"/>
        </w:rPr>
        <w:t>II</w:t>
      </w:r>
      <w:r>
        <w:rPr>
          <w:rFonts w:eastAsia="Calibri"/>
          <w:b/>
          <w:spacing w:val="-2"/>
          <w:lang w:val="vi-VN"/>
        </w:rPr>
        <w:t xml:space="preserve">.1. </w:t>
      </w:r>
      <w:r w:rsidR="005F20FF">
        <w:rPr>
          <w:rFonts w:eastAsia="Calibri"/>
          <w:b/>
          <w:spacing w:val="-2"/>
        </w:rPr>
        <w:t>Nhiệm vụ chung</w:t>
      </w:r>
      <w:r>
        <w:rPr>
          <w:rFonts w:eastAsia="Calibri"/>
          <w:b/>
          <w:spacing w:val="-2"/>
          <w:lang w:val="vi-VN"/>
        </w:rPr>
        <w:t>:</w:t>
      </w:r>
      <w:r w:rsidR="00E05255" w:rsidRPr="005F20FF">
        <w:rPr>
          <w:rFonts w:eastAsia="Calibri"/>
          <w:b/>
          <w:spacing w:val="-2"/>
        </w:rPr>
        <w:t xml:space="preserve"> </w:t>
      </w:r>
      <w:r>
        <w:rPr>
          <w:rFonts w:eastAsia="Calibri"/>
          <w:b/>
          <w:spacing w:val="-2"/>
          <w:lang w:val="vi-VN"/>
        </w:rPr>
        <w:t xml:space="preserve">1 </w:t>
      </w:r>
      <w:r w:rsidR="00FD3360" w:rsidRPr="00F9028C">
        <w:rPr>
          <w:rFonts w:eastAsia="Times New Roman"/>
        </w:rPr>
        <w:t xml:space="preserve">Các cấp uỷ, lãnh đạo các đơn vị </w:t>
      </w:r>
      <w:r w:rsidR="00A72EFA" w:rsidRPr="00F9028C">
        <w:rPr>
          <w:rFonts w:eastAsia="Times New Roman"/>
        </w:rPr>
        <w:t>thực hiện</w:t>
      </w:r>
      <w:r w:rsidR="00FD3360" w:rsidRPr="00F9028C">
        <w:rPr>
          <w:rFonts w:eastAsia="Times New Roman"/>
        </w:rPr>
        <w:t xml:space="preserve"> kế hoạch sản xuất kinh doanh trên cơ sở</w:t>
      </w:r>
      <w:r w:rsidR="00E22A95" w:rsidRPr="00F9028C">
        <w:rPr>
          <w:rFonts w:eastAsia="Times New Roman"/>
        </w:rPr>
        <w:t xml:space="preserve"> phát huy</w:t>
      </w:r>
      <w:r w:rsidR="00E05255" w:rsidRPr="00F9028C">
        <w:rPr>
          <w:rFonts w:eastAsia="Times New Roman"/>
        </w:rPr>
        <w:t xml:space="preserve"> giá trị cốt lõi </w:t>
      </w:r>
      <w:r w:rsidR="005F20FF" w:rsidRPr="00F9028C">
        <w:rPr>
          <w:rFonts w:eastAsia="Times New Roman"/>
          <w:i/>
          <w:iCs/>
        </w:rPr>
        <w:t>“Khát vọng - Trí tuệ - Chuyên nghiệp - Nghĩa tình”</w:t>
      </w:r>
      <w:r w:rsidR="00E22A95" w:rsidRPr="00F9028C">
        <w:rPr>
          <w:rFonts w:eastAsia="Times New Roman"/>
        </w:rPr>
        <w:t xml:space="preserve">; thể hiện </w:t>
      </w:r>
      <w:r w:rsidR="009D6C37" w:rsidRPr="00F9028C">
        <w:rPr>
          <w:rFonts w:eastAsia="Times New Roman"/>
        </w:rPr>
        <w:t>khát vọng trong xây dựng chỉ tiêu kế hoạch sản xuất kinh doan</w:t>
      </w:r>
      <w:r w:rsidR="00067488" w:rsidRPr="00F9028C">
        <w:rPr>
          <w:rFonts w:eastAsia="Times New Roman"/>
        </w:rPr>
        <w:t>h, trong thực thi nhiệm vụ</w:t>
      </w:r>
      <w:r w:rsidR="009D6C37" w:rsidRPr="00F9028C">
        <w:rPr>
          <w:rFonts w:eastAsia="Times New Roman"/>
        </w:rPr>
        <w:t xml:space="preserve"> năm 2023</w:t>
      </w:r>
      <w:r w:rsidR="00E22A95" w:rsidRPr="00F9028C">
        <w:rPr>
          <w:rFonts w:eastAsia="Times New Roman"/>
        </w:rPr>
        <w:t>. Phấn đấu</w:t>
      </w:r>
      <w:r w:rsidR="00A72EFA" w:rsidRPr="00F9028C">
        <w:rPr>
          <w:rFonts w:eastAsia="Times New Roman"/>
        </w:rPr>
        <w:t xml:space="preserve"> mục tiêu</w:t>
      </w:r>
      <w:r w:rsidR="009D6C37" w:rsidRPr="00F9028C">
        <w:rPr>
          <w:rFonts w:eastAsia="Times New Roman"/>
        </w:rPr>
        <w:t xml:space="preserve"> </w:t>
      </w:r>
      <w:r w:rsidR="00A72EFA" w:rsidRPr="00F9028C">
        <w:rPr>
          <w:rFonts w:eastAsia="Times New Roman"/>
        </w:rPr>
        <w:t xml:space="preserve">năm 2023 </w:t>
      </w:r>
      <w:r w:rsidR="009D6C37" w:rsidRPr="00F9028C">
        <w:rPr>
          <w:rFonts w:eastAsia="Times New Roman"/>
        </w:rPr>
        <w:t>phải đạt cao hơn so với chỉ tiêu phân bổ, từng cá nhân phải vượt</w:t>
      </w:r>
      <w:r w:rsidR="00FD3360" w:rsidRPr="00F9028C">
        <w:rPr>
          <w:rFonts w:eastAsia="Times New Roman"/>
        </w:rPr>
        <w:t xml:space="preserve"> lên chính mình để hoàn thành tốt nhất</w:t>
      </w:r>
      <w:r w:rsidR="009D6C37" w:rsidRPr="00F9028C">
        <w:rPr>
          <w:rFonts w:eastAsia="Times New Roman"/>
        </w:rPr>
        <w:t>, ở mức cao nhất</w:t>
      </w:r>
      <w:r w:rsidR="00FD3360" w:rsidRPr="00F9028C">
        <w:rPr>
          <w:rFonts w:eastAsia="Times New Roman"/>
        </w:rPr>
        <w:t xml:space="preserve"> nhiệm vụ</w:t>
      </w:r>
      <w:r w:rsidR="009D6C37" w:rsidRPr="00F9028C">
        <w:rPr>
          <w:rFonts w:eastAsia="Times New Roman"/>
        </w:rPr>
        <w:t xml:space="preserve"> được giao.</w:t>
      </w:r>
      <w:r w:rsidR="00E22A95" w:rsidRPr="00F9028C">
        <w:rPr>
          <w:rFonts w:eastAsia="Times New Roman"/>
        </w:rPr>
        <w:t xml:space="preserve"> T</w:t>
      </w:r>
      <w:r w:rsidR="009D6C37" w:rsidRPr="00F9028C">
        <w:rPr>
          <w:rFonts w:eastAsia="Times New Roman"/>
        </w:rPr>
        <w:t xml:space="preserve">ừng đơn vị phải cụ thể hoá phương châm hành động năm 2023 </w:t>
      </w:r>
      <w:r w:rsidR="009D6C37" w:rsidRPr="00F9028C">
        <w:rPr>
          <w:rFonts w:eastAsia="Times New Roman"/>
          <w:i/>
          <w:iCs/>
        </w:rPr>
        <w:t>“Quản trị biến động, mở rộng quy mô, tăng tốc chuyển đổi số, dịch chuyển mô hình, nâng cao năng suất, tái tạo kinh doanh”.</w:t>
      </w:r>
      <w:r>
        <w:rPr>
          <w:rFonts w:eastAsia="Times New Roman"/>
          <w:i/>
          <w:iCs/>
          <w:lang w:val="vi-VN"/>
        </w:rPr>
        <w:t xml:space="preserve"> 2 </w:t>
      </w:r>
      <w:r w:rsidR="00FC7C72" w:rsidRPr="00F9028C">
        <w:rPr>
          <w:rFonts w:eastAsia="Times New Roman"/>
        </w:rPr>
        <w:t>Căn cứ</w:t>
      </w:r>
      <w:r w:rsidR="00067488" w:rsidRPr="00F9028C">
        <w:rPr>
          <w:rFonts w:eastAsia="Times New Roman"/>
        </w:rPr>
        <w:t xml:space="preserve"> nội dung “Sổ tay văn hoá Petrovietnam”,</w:t>
      </w:r>
      <w:r w:rsidR="00445BDD" w:rsidRPr="00F9028C">
        <w:rPr>
          <w:rFonts w:eastAsia="Times New Roman"/>
        </w:rPr>
        <w:t xml:space="preserve"> </w:t>
      </w:r>
      <w:r w:rsidR="00067488" w:rsidRPr="00F9028C">
        <w:rPr>
          <w:rFonts w:eastAsia="Times New Roman"/>
        </w:rPr>
        <w:t>c</w:t>
      </w:r>
      <w:r w:rsidR="00324201" w:rsidRPr="00F9028C">
        <w:rPr>
          <w:rFonts w:eastAsia="Times New Roman"/>
        </w:rPr>
        <w:t xml:space="preserve">ác </w:t>
      </w:r>
      <w:r w:rsidR="00FC7C72" w:rsidRPr="00F9028C">
        <w:rPr>
          <w:rFonts w:eastAsia="Times New Roman"/>
        </w:rPr>
        <w:t xml:space="preserve">đơn vị trực thuộc, các </w:t>
      </w:r>
      <w:r w:rsidR="00324201" w:rsidRPr="00F9028C">
        <w:rPr>
          <w:rFonts w:eastAsia="Times New Roman"/>
        </w:rPr>
        <w:t>đơn vị</w:t>
      </w:r>
      <w:r w:rsidR="00FC7C72" w:rsidRPr="00F9028C">
        <w:rPr>
          <w:rFonts w:eastAsia="Times New Roman"/>
        </w:rPr>
        <w:t>/doanh nghiệp</w:t>
      </w:r>
      <w:r w:rsidR="00067488" w:rsidRPr="00F9028C">
        <w:rPr>
          <w:rFonts w:eastAsia="Times New Roman"/>
        </w:rPr>
        <w:t xml:space="preserve"> cấp II </w:t>
      </w:r>
      <w:r w:rsidR="00FC7C72" w:rsidRPr="00F9028C">
        <w:rPr>
          <w:rFonts w:eastAsia="Times New Roman"/>
        </w:rPr>
        <w:t>của</w:t>
      </w:r>
      <w:r w:rsidR="00067488" w:rsidRPr="00F9028C">
        <w:rPr>
          <w:rFonts w:eastAsia="Times New Roman"/>
        </w:rPr>
        <w:t xml:space="preserve"> Tập đoàn </w:t>
      </w:r>
      <w:r w:rsidR="00FC7C72" w:rsidRPr="00F9028C">
        <w:rPr>
          <w:rFonts w:eastAsia="Times New Roman"/>
        </w:rPr>
        <w:t xml:space="preserve">(các doanh nghiệp có vốn góp của PVN và do PVN nắm quyền chi phối) hệ thống lại, hoàn thiện </w:t>
      </w:r>
      <w:r w:rsidR="00324201" w:rsidRPr="00F9028C">
        <w:rPr>
          <w:rFonts w:eastAsia="Times New Roman"/>
        </w:rPr>
        <w:t>tầm nhìn, sứ mệnh, triết lý kinh doanh</w:t>
      </w:r>
      <w:r w:rsidR="00067488" w:rsidRPr="00F9028C">
        <w:rPr>
          <w:rFonts w:eastAsia="Times New Roman"/>
        </w:rPr>
        <w:t xml:space="preserve"> </w:t>
      </w:r>
      <w:r w:rsidR="00FD2904" w:rsidRPr="00F9028C">
        <w:rPr>
          <w:rFonts w:eastAsia="Times New Roman"/>
        </w:rPr>
        <w:t>để triển khai</w:t>
      </w:r>
      <w:r w:rsidR="00E22A95" w:rsidRPr="00F9028C">
        <w:rPr>
          <w:rFonts w:eastAsia="Times New Roman"/>
        </w:rPr>
        <w:t xml:space="preserve"> tới người lao động </w:t>
      </w:r>
      <w:r w:rsidR="00FD2904" w:rsidRPr="00F9028C">
        <w:rPr>
          <w:rFonts w:eastAsia="Times New Roman"/>
        </w:rPr>
        <w:t xml:space="preserve">và gửi </w:t>
      </w:r>
      <w:r w:rsidR="0007102D" w:rsidRPr="00F9028C">
        <w:rPr>
          <w:rFonts w:eastAsia="Times New Roman"/>
        </w:rPr>
        <w:t>tài liệu</w:t>
      </w:r>
      <w:r w:rsidR="00E22A95" w:rsidRPr="00F9028C">
        <w:rPr>
          <w:rFonts w:eastAsia="Times New Roman"/>
        </w:rPr>
        <w:t>, sản phẩm</w:t>
      </w:r>
      <w:r w:rsidR="0007102D" w:rsidRPr="00F9028C">
        <w:rPr>
          <w:rFonts w:eastAsia="Times New Roman"/>
        </w:rPr>
        <w:t xml:space="preserve"> </w:t>
      </w:r>
      <w:r w:rsidR="00FD2904" w:rsidRPr="00F9028C">
        <w:rPr>
          <w:rFonts w:eastAsia="Times New Roman"/>
        </w:rPr>
        <w:t>về Tập đoàn</w:t>
      </w:r>
      <w:r w:rsidR="00067488" w:rsidRPr="00F9028C">
        <w:rPr>
          <w:rFonts w:eastAsia="Times New Roman"/>
        </w:rPr>
        <w:t>.</w:t>
      </w:r>
      <w:r>
        <w:rPr>
          <w:rFonts w:eastAsia="Times New Roman"/>
          <w:lang w:val="vi-VN"/>
        </w:rPr>
        <w:t xml:space="preserve"> 3 </w:t>
      </w:r>
      <w:r w:rsidR="00B8323F" w:rsidRPr="00F9028C">
        <w:rPr>
          <w:rFonts w:eastAsia="Times New Roman"/>
        </w:rPr>
        <w:t>Để nâng cao trí tuệ</w:t>
      </w:r>
      <w:r w:rsidR="00E22A95" w:rsidRPr="00F9028C">
        <w:rPr>
          <w:rFonts w:eastAsia="Times New Roman"/>
        </w:rPr>
        <w:t>, tính chuyên nghiệp</w:t>
      </w:r>
      <w:r w:rsidR="00B8323F" w:rsidRPr="00F9028C">
        <w:rPr>
          <w:rFonts w:eastAsia="Times New Roman"/>
        </w:rPr>
        <w:t xml:space="preserve"> của người dầu khí, phù hợp với giá trị </w:t>
      </w:r>
      <w:r w:rsidR="00B8323F" w:rsidRPr="00F9028C">
        <w:rPr>
          <w:rFonts w:eastAsia="Times New Roman"/>
        </w:rPr>
        <w:lastRenderedPageBreak/>
        <w:t>cốt lõi của văn hoá Petrovietnam, các đơn vị tập trung đẩy mạnh công tác truyền thông gắn với công tác đào tạo và tự đào tạo</w:t>
      </w:r>
      <w:r w:rsidR="00FD2904" w:rsidRPr="00F9028C">
        <w:rPr>
          <w:rFonts w:eastAsia="Times New Roman"/>
        </w:rPr>
        <w:t>, tăng cường đào tạo nội bộ tại đơn vị</w:t>
      </w:r>
      <w:r w:rsidR="00B8323F" w:rsidRPr="00F9028C">
        <w:rPr>
          <w:rFonts w:eastAsia="Times New Roman"/>
        </w:rPr>
        <w:t xml:space="preserve"> (có thể phối hợp với tư vấn để hình thành các thói quen văn hoá đã được thể hiện trong sổ tay/cẩm nang văn hoá </w:t>
      </w:r>
      <w:r w:rsidR="00E22A95" w:rsidRPr="00F9028C">
        <w:rPr>
          <w:rFonts w:eastAsia="Times New Roman"/>
        </w:rPr>
        <w:t>do</w:t>
      </w:r>
      <w:r w:rsidR="00B8323F" w:rsidRPr="00F9028C">
        <w:rPr>
          <w:rFonts w:eastAsia="Times New Roman"/>
        </w:rPr>
        <w:t xml:space="preserve"> đơn vị xây dựng và Sổ tay văn hoá Petrov</w:t>
      </w:r>
      <w:r w:rsidR="001D6028" w:rsidRPr="00F9028C">
        <w:rPr>
          <w:rFonts w:eastAsia="Times New Roman"/>
        </w:rPr>
        <w:t>i</w:t>
      </w:r>
      <w:r w:rsidR="00B8323F" w:rsidRPr="00F9028C">
        <w:rPr>
          <w:rFonts w:eastAsia="Times New Roman"/>
        </w:rPr>
        <w:t>etnam</w:t>
      </w:r>
      <w:r w:rsidR="00FD2904" w:rsidRPr="00F9028C">
        <w:rPr>
          <w:rFonts w:eastAsia="Times New Roman"/>
        </w:rPr>
        <w:t xml:space="preserve"> để thực hiện</w:t>
      </w:r>
      <w:r w:rsidR="00B8323F" w:rsidRPr="00F9028C">
        <w:rPr>
          <w:rFonts w:eastAsia="Times New Roman"/>
        </w:rPr>
        <w:t>).</w:t>
      </w:r>
      <w:r>
        <w:rPr>
          <w:rFonts w:eastAsia="Times New Roman"/>
          <w:lang w:val="vi-VN"/>
        </w:rPr>
        <w:t xml:space="preserve"> 4 </w:t>
      </w:r>
      <w:r w:rsidR="00FD2904" w:rsidRPr="00F9028C">
        <w:rPr>
          <w:rFonts w:eastAsia="Times New Roman"/>
        </w:rPr>
        <w:t>T</w:t>
      </w:r>
      <w:r w:rsidR="00B8323F" w:rsidRPr="00F9028C">
        <w:rPr>
          <w:rFonts w:eastAsia="Times New Roman"/>
        </w:rPr>
        <w:t xml:space="preserve">hực hiện nghiêm túc Chỉ thị </w:t>
      </w:r>
      <w:r w:rsidR="00B8323F" w:rsidRPr="006F0596">
        <w:t>số 7273/CT- DKVN ngày 15/12/2022 về việc quản lý, sử dụng đồng bộ, thống nhất Thương hiệu/nhãn hiệu Tập đoàn Dầu khí Việt Nam</w:t>
      </w:r>
      <w:r w:rsidR="00B8323F" w:rsidRPr="00F9028C">
        <w:rPr>
          <w:rFonts w:eastAsia="Times New Roman"/>
        </w:rPr>
        <w:t xml:space="preserve">, trong đó </w:t>
      </w:r>
      <w:r w:rsidR="00E22A95" w:rsidRPr="00F9028C">
        <w:rPr>
          <w:rFonts w:eastAsia="Calibri"/>
          <w:spacing w:val="-2"/>
        </w:rPr>
        <w:t>đặc biệt lưu ý</w:t>
      </w:r>
      <w:r w:rsidR="000F47BD" w:rsidRPr="00F9028C">
        <w:rPr>
          <w:rFonts w:eastAsia="Calibri"/>
          <w:spacing w:val="-2"/>
        </w:rPr>
        <w:t xml:space="preserve"> 11</w:t>
      </w:r>
      <w:r w:rsidR="00B8323F" w:rsidRPr="00F9028C">
        <w:rPr>
          <w:rFonts w:eastAsia="Calibri"/>
          <w:spacing w:val="-2"/>
        </w:rPr>
        <w:t xml:space="preserve"> đơn vị</w:t>
      </w:r>
      <w:r w:rsidR="000F47BD" w:rsidRPr="00F9028C">
        <w:rPr>
          <w:rFonts w:eastAsia="Calibri"/>
          <w:spacing w:val="-2"/>
        </w:rPr>
        <w:t xml:space="preserve"> (</w:t>
      </w:r>
      <w:r w:rsidR="00FD2904" w:rsidRPr="00F9028C">
        <w:rPr>
          <w:rFonts w:eastAsia="Calibri"/>
          <w:spacing w:val="-2"/>
        </w:rPr>
        <w:t>TB2, PVNDB, VSP, PVEP, PVPower, PVTrans, PTSC, PET, DQS, PVE, PVMR</w:t>
      </w:r>
      <w:r w:rsidR="000F47BD" w:rsidRPr="00F9028C">
        <w:rPr>
          <w:rFonts w:eastAsia="Calibri"/>
          <w:spacing w:val="-2"/>
        </w:rPr>
        <w:t>)</w:t>
      </w:r>
      <w:r w:rsidR="00B8323F" w:rsidRPr="00F9028C">
        <w:rPr>
          <w:rFonts w:eastAsia="Calibri"/>
          <w:spacing w:val="-2"/>
        </w:rPr>
        <w:t xml:space="preserve"> </w:t>
      </w:r>
      <w:r w:rsidR="000F47BD" w:rsidRPr="00F9028C">
        <w:rPr>
          <w:rFonts w:eastAsia="Calibri"/>
          <w:spacing w:val="-2"/>
        </w:rPr>
        <w:t xml:space="preserve">chưa gửi </w:t>
      </w:r>
      <w:r w:rsidR="00B8323F" w:rsidRPr="00F9028C">
        <w:rPr>
          <w:rFonts w:eastAsia="Calibri"/>
          <w:spacing w:val="-2"/>
        </w:rPr>
        <w:t>thiết kế mẫu nhãn hiệu mới của đơn vị</w:t>
      </w:r>
      <w:r w:rsidR="00510B85" w:rsidRPr="00F9028C">
        <w:rPr>
          <w:rFonts w:eastAsia="Calibri"/>
          <w:spacing w:val="-2"/>
        </w:rPr>
        <w:t xml:space="preserve"> và</w:t>
      </w:r>
      <w:r w:rsidR="00B8323F" w:rsidRPr="00F9028C">
        <w:rPr>
          <w:rFonts w:eastAsia="Calibri"/>
          <w:spacing w:val="-2"/>
        </w:rPr>
        <w:t xml:space="preserve"> đơn vị trực thuộc</w:t>
      </w:r>
      <w:r w:rsidR="00510B85" w:rsidRPr="00F9028C">
        <w:rPr>
          <w:rFonts w:eastAsia="Calibri"/>
          <w:spacing w:val="-2"/>
        </w:rPr>
        <w:t xml:space="preserve">; </w:t>
      </w:r>
      <w:r w:rsidR="000F47BD" w:rsidRPr="00F9028C">
        <w:rPr>
          <w:rFonts w:eastAsia="Calibri"/>
          <w:spacing w:val="-2"/>
        </w:rPr>
        <w:t>1</w:t>
      </w:r>
      <w:r w:rsidR="00DF2DE3" w:rsidRPr="00F9028C">
        <w:rPr>
          <w:rFonts w:eastAsia="Calibri"/>
          <w:spacing w:val="-2"/>
        </w:rPr>
        <w:t>6</w:t>
      </w:r>
      <w:r w:rsidR="00B8323F">
        <w:t xml:space="preserve"> đơn vị </w:t>
      </w:r>
      <w:r w:rsidR="000F47BD" w:rsidRPr="00513D40">
        <w:t>(</w:t>
      </w:r>
      <w:r w:rsidR="00510B85" w:rsidRPr="00513D40">
        <w:t>TB2, LP1PP, BĐPOC, PVNDB, VSP, PVPower, PVD, PVTrans, PTSC, PET, PVI, Petrocons, DQS, PVCollege, PVE, PVMR</w:t>
      </w:r>
      <w:r w:rsidR="000F47BD" w:rsidRPr="00513D40">
        <w:t>)</w:t>
      </w:r>
      <w:r w:rsidR="000F47BD">
        <w:t xml:space="preserve"> chưa gửi</w:t>
      </w:r>
      <w:r w:rsidR="00B8323F">
        <w:t xml:space="preserve"> báo cáo kế hoạch sử dụng nhãn hiệu m</w:t>
      </w:r>
      <w:r w:rsidR="000F47BD">
        <w:t xml:space="preserve">ới </w:t>
      </w:r>
      <w:r w:rsidR="000F47BD" w:rsidRPr="00F9028C">
        <w:rPr>
          <w:rFonts w:eastAsia="Calibri"/>
          <w:spacing w:val="-2"/>
        </w:rPr>
        <w:t>về Tập đoàn.</w:t>
      </w:r>
      <w:r>
        <w:rPr>
          <w:rFonts w:eastAsia="Calibri"/>
          <w:spacing w:val="-2"/>
          <w:lang w:val="vi-VN"/>
        </w:rPr>
        <w:t xml:space="preserve"> 5 </w:t>
      </w:r>
      <w:r w:rsidR="00445BDD" w:rsidRPr="00F9028C">
        <w:rPr>
          <w:rFonts w:eastAsia="Times New Roman"/>
        </w:rPr>
        <w:t>Nâng cao t</w:t>
      </w:r>
      <w:r w:rsidR="000F47BD" w:rsidRPr="00F9028C">
        <w:rPr>
          <w:rFonts w:eastAsia="Times New Roman"/>
        </w:rPr>
        <w:t xml:space="preserve">ính dẫn dắt và vai trò nêu gương từ Công ty mẹ, các tổ chức chính trị </w:t>
      </w:r>
      <w:r w:rsidR="00510B85" w:rsidRPr="00F9028C">
        <w:rPr>
          <w:rFonts w:eastAsia="Times New Roman"/>
        </w:rPr>
        <w:t xml:space="preserve">- </w:t>
      </w:r>
      <w:r w:rsidR="000F47BD" w:rsidRPr="00F9028C">
        <w:rPr>
          <w:rFonts w:eastAsia="Times New Roman"/>
        </w:rPr>
        <w:t xml:space="preserve">xã hội, người đứng đầu Tập đoàn </w:t>
      </w:r>
      <w:r w:rsidR="00510B85" w:rsidRPr="00F9028C">
        <w:rPr>
          <w:rFonts w:eastAsia="Times New Roman"/>
        </w:rPr>
        <w:t>đến</w:t>
      </w:r>
      <w:r w:rsidR="000F47BD" w:rsidRPr="00F9028C">
        <w:rPr>
          <w:rFonts w:eastAsia="Times New Roman"/>
        </w:rPr>
        <w:t xml:space="preserve"> các đơn vị trong quản lý điều hành, phát ngôn và hành động</w:t>
      </w:r>
      <w:r w:rsidR="00510B85" w:rsidRPr="00F9028C">
        <w:rPr>
          <w:rFonts w:eastAsia="Times New Roman"/>
        </w:rPr>
        <w:t xml:space="preserve">, </w:t>
      </w:r>
      <w:r w:rsidR="000F47BD" w:rsidRPr="00F9028C">
        <w:rPr>
          <w:rFonts w:eastAsia="Times New Roman"/>
        </w:rPr>
        <w:t>trong tiếp xúc và chia sẻ với người lao động.</w:t>
      </w:r>
      <w:r>
        <w:rPr>
          <w:rFonts w:eastAsia="Times New Roman"/>
          <w:lang w:val="vi-VN"/>
        </w:rPr>
        <w:t xml:space="preserve"> 6</w:t>
      </w:r>
      <w:r w:rsidR="00E22A95" w:rsidRPr="00F9028C">
        <w:rPr>
          <w:rFonts w:eastAsia="Times New Roman"/>
        </w:rPr>
        <w:t>Bố trí nguồn lực, nhân lực, thời gian, tài chính để tổ chức thực hiện văn hóa doanh nghiệp hướng tới thực chất, hiệu quả, liên tục.</w:t>
      </w:r>
    </w:p>
    <w:p w14:paraId="744C32D1" w14:textId="45F202E1" w:rsidR="00D37BF6" w:rsidRPr="00445BDD" w:rsidRDefault="00F9028C" w:rsidP="00F9028C">
      <w:pPr>
        <w:pStyle w:val="ListParagraph"/>
        <w:tabs>
          <w:tab w:val="left" w:pos="709"/>
          <w:tab w:val="left" w:pos="851"/>
          <w:tab w:val="left" w:pos="1134"/>
        </w:tabs>
        <w:spacing w:before="120" w:after="120"/>
        <w:contextualSpacing w:val="0"/>
        <w:jc w:val="both"/>
        <w:rPr>
          <w:b/>
          <w:bCs/>
          <w:spacing w:val="-2"/>
        </w:rPr>
      </w:pPr>
      <w:r>
        <w:rPr>
          <w:b/>
          <w:bCs/>
          <w:spacing w:val="-2"/>
        </w:rPr>
        <w:t>II</w:t>
      </w:r>
      <w:r>
        <w:rPr>
          <w:b/>
          <w:bCs/>
          <w:spacing w:val="-2"/>
          <w:lang w:val="vi-VN"/>
        </w:rPr>
        <w:t xml:space="preserve">.2. </w:t>
      </w:r>
      <w:r w:rsidR="00445BDD">
        <w:rPr>
          <w:b/>
          <w:bCs/>
          <w:spacing w:val="-2"/>
        </w:rPr>
        <w:t xml:space="preserve">Nhiệm vụ cụ thể: </w:t>
      </w:r>
      <w:r w:rsidR="00D37BF6" w:rsidRPr="005F5DD6">
        <w:t xml:space="preserve">Chi tiết theo phụ lục </w:t>
      </w:r>
      <w:r w:rsidR="00166DDD">
        <w:t>đính kèm</w:t>
      </w:r>
      <w:r w:rsidR="00D37BF6" w:rsidRPr="005F5DD6">
        <w:t>.</w:t>
      </w:r>
    </w:p>
    <w:p w14:paraId="22AEA88D" w14:textId="73D352D0" w:rsidR="00D37BF6" w:rsidRPr="00F9028C" w:rsidRDefault="00D37BF6" w:rsidP="00F9028C">
      <w:pPr>
        <w:pStyle w:val="ListParagraph"/>
        <w:numPr>
          <w:ilvl w:val="0"/>
          <w:numId w:val="6"/>
        </w:numPr>
        <w:tabs>
          <w:tab w:val="left" w:pos="709"/>
          <w:tab w:val="left" w:pos="851"/>
          <w:tab w:val="left" w:pos="1134"/>
        </w:tabs>
        <w:spacing w:before="120" w:after="120"/>
        <w:contextualSpacing w:val="0"/>
        <w:jc w:val="both"/>
        <w:rPr>
          <w:b/>
          <w:bCs/>
          <w:spacing w:val="-2"/>
        </w:rPr>
      </w:pPr>
      <w:r w:rsidRPr="00166DDD">
        <w:rPr>
          <w:b/>
          <w:bCs/>
          <w:spacing w:val="-2"/>
        </w:rPr>
        <w:t>TỔ CHỨC THỰC HIỆN</w:t>
      </w:r>
      <w:r w:rsidR="00F9028C">
        <w:rPr>
          <w:b/>
          <w:bCs/>
          <w:spacing w:val="-2"/>
          <w:lang w:val="vi-VN"/>
        </w:rPr>
        <w:t>: 1</w:t>
      </w:r>
      <w:r w:rsidR="00166DDD" w:rsidRPr="00F9028C">
        <w:rPr>
          <w:rFonts w:eastAsia="Calibri"/>
          <w:spacing w:val="-2"/>
        </w:rPr>
        <w:t xml:space="preserve"> </w:t>
      </w:r>
      <w:r w:rsidRPr="00F9028C">
        <w:rPr>
          <w:rFonts w:eastAsia="Calibri"/>
          <w:spacing w:val="-2"/>
        </w:rPr>
        <w:t>Ban Truyền thông và Văn hoá doanh nghiệp</w:t>
      </w:r>
      <w:r w:rsidR="00513D40" w:rsidRPr="00F9028C">
        <w:rPr>
          <w:rFonts w:eastAsia="Calibri"/>
          <w:spacing w:val="-2"/>
        </w:rPr>
        <w:t xml:space="preserve"> phối hợp các ban/văn phòng Tập đoàn và</w:t>
      </w:r>
      <w:r w:rsidRPr="00F9028C">
        <w:rPr>
          <w:rFonts w:eastAsia="Calibri"/>
          <w:spacing w:val="-2"/>
        </w:rPr>
        <w:t xml:space="preserve"> Tổ triển khai xây dựng phương án đôn đốc, giám sát thực hiện Đề án nhất là ở các đơn vị chuyển biến chậm. Tổ chức giao ban định kỳ, </w:t>
      </w:r>
      <w:r w:rsidR="00E22A95" w:rsidRPr="00F9028C">
        <w:rPr>
          <w:rFonts w:eastAsia="Calibri"/>
          <w:spacing w:val="-2"/>
        </w:rPr>
        <w:t>tập huấn</w:t>
      </w:r>
      <w:r w:rsidRPr="00F9028C">
        <w:rPr>
          <w:rFonts w:eastAsia="Calibri"/>
          <w:spacing w:val="-2"/>
        </w:rPr>
        <w:t>, nhân rộng các mô hình, cách làm sáng tạo; có biện pháp khích lệ, động viên kịp thời.</w:t>
      </w:r>
      <w:r w:rsidR="00F9028C">
        <w:rPr>
          <w:rFonts w:eastAsia="Calibri"/>
          <w:spacing w:val="-2"/>
          <w:lang w:val="vi-VN"/>
        </w:rPr>
        <w:t xml:space="preserve"> 2 </w:t>
      </w:r>
      <w:r w:rsidRPr="00F9028C">
        <w:rPr>
          <w:bCs/>
          <w:spacing w:val="-2"/>
          <w:kern w:val="32"/>
          <w:lang w:val="vi-VN"/>
        </w:rPr>
        <w:t>Công đoàn Dầu khí Việt Nam, Đoàn T</w:t>
      </w:r>
      <w:r w:rsidRPr="00F9028C">
        <w:rPr>
          <w:bCs/>
          <w:spacing w:val="-2"/>
          <w:kern w:val="32"/>
        </w:rPr>
        <w:t>hanh niên</w:t>
      </w:r>
      <w:r w:rsidRPr="00F9028C">
        <w:rPr>
          <w:bCs/>
          <w:spacing w:val="-2"/>
          <w:kern w:val="32"/>
          <w:lang w:val="vi-VN"/>
        </w:rPr>
        <w:t xml:space="preserve"> và Hội Cựu chiến binh Tập đoàn </w:t>
      </w:r>
      <w:r w:rsidRPr="00F9028C">
        <w:rPr>
          <w:bCs/>
          <w:spacing w:val="-2"/>
          <w:kern w:val="32"/>
        </w:rPr>
        <w:t>tiếp tục cụ thể hoá</w:t>
      </w:r>
      <w:r w:rsidRPr="00F9028C">
        <w:rPr>
          <w:bCs/>
          <w:spacing w:val="-2"/>
          <w:kern w:val="32"/>
          <w:lang w:val="vi-VN"/>
        </w:rPr>
        <w:t xml:space="preserve"> Kế hoạch liên tịch số 56 KHLT/CĐDK-ĐTN-HCCB ngày</w:t>
      </w:r>
      <w:r w:rsidRPr="00F9028C">
        <w:rPr>
          <w:bCs/>
          <w:spacing w:val="-2"/>
          <w:kern w:val="32"/>
        </w:rPr>
        <w:t xml:space="preserve"> </w:t>
      </w:r>
      <w:r w:rsidRPr="00F9028C">
        <w:rPr>
          <w:bCs/>
          <w:spacing w:val="-2"/>
          <w:kern w:val="32"/>
          <w:lang w:val="vi-VN"/>
        </w:rPr>
        <w:t>28/9/2021</w:t>
      </w:r>
      <w:r w:rsidRPr="00F9028C">
        <w:rPr>
          <w:bCs/>
          <w:spacing w:val="-2"/>
          <w:kern w:val="32"/>
        </w:rPr>
        <w:t xml:space="preserve"> </w:t>
      </w:r>
      <w:r w:rsidRPr="00F9028C">
        <w:rPr>
          <w:bCs/>
          <w:spacing w:val="-2"/>
          <w:kern w:val="32"/>
          <w:lang w:val="vi-VN"/>
        </w:rPr>
        <w:t>về triển khai tái tạo văn hoá Petrovietnam tại các đơn vị, tổ chức trực thuộc</w:t>
      </w:r>
      <w:r w:rsidR="00E22A95" w:rsidRPr="00F9028C">
        <w:rPr>
          <w:bCs/>
          <w:spacing w:val="-2"/>
          <w:kern w:val="32"/>
        </w:rPr>
        <w:t xml:space="preserve"> thông qua việc thực hiện kế hoạch này.</w:t>
      </w:r>
      <w:r w:rsidR="00F9028C">
        <w:rPr>
          <w:bCs/>
          <w:spacing w:val="-2"/>
          <w:kern w:val="32"/>
          <w:lang w:val="vi-VN"/>
        </w:rPr>
        <w:t xml:space="preserve"> 3 </w:t>
      </w:r>
      <w:r w:rsidRPr="00F9028C">
        <w:rPr>
          <w:bCs/>
          <w:spacing w:val="-2"/>
          <w:kern w:val="32"/>
        </w:rPr>
        <w:t xml:space="preserve">Các </w:t>
      </w:r>
      <w:r w:rsidRPr="00F9028C">
        <w:rPr>
          <w:lang w:val="nl-NL"/>
        </w:rPr>
        <w:t>đơn vị nghiêm túc triển khai thực hiện. Các yêu cầu và thời hạn thực hiện các nội dung trên sẽ được theo dõi, giám sát và đánh giá trong các cuộc họp giao ban và hội nghị chuyên đề. Trường hợp các nhiệm vụ được giao không hoàn thành đúng thời hạn, Tổng giám đốc</w:t>
      </w:r>
      <w:r w:rsidR="00E22A95" w:rsidRPr="00F9028C">
        <w:rPr>
          <w:lang w:val="nl-NL"/>
        </w:rPr>
        <w:t xml:space="preserve"> Tập đoàn</w:t>
      </w:r>
      <w:r w:rsidRPr="00F9028C">
        <w:rPr>
          <w:lang w:val="nl-NL"/>
        </w:rPr>
        <w:t xml:space="preserve"> sẽ xem xét, kiểm điểm trách nhiệm tập thể, cá nhân có liên quan.</w:t>
      </w:r>
      <w:r w:rsidR="00F9028C">
        <w:rPr>
          <w:lang w:val="vi-VN"/>
        </w:rPr>
        <w:t xml:space="preserve"> 4</w:t>
      </w:r>
      <w:r w:rsidRPr="00F9028C">
        <w:rPr>
          <w:lang w:val="nl-NL"/>
        </w:rPr>
        <w:t xml:space="preserve"> </w:t>
      </w:r>
      <w:r w:rsidRPr="00F9028C">
        <w:rPr>
          <w:spacing w:val="-2"/>
        </w:rPr>
        <w:t xml:space="preserve">Định kỳ gửi báo cáo kết quả về Tập đoàn trước ngày 25 của tháng </w:t>
      </w:r>
      <w:r w:rsidRPr="00F9028C">
        <w:rPr>
          <w:rFonts w:eastAsia="Calibri"/>
          <w:bCs/>
          <w:spacing w:val="-2"/>
        </w:rPr>
        <w:t>cuối quý và báo cáo tổng kết năm trước ngày 10/12</w:t>
      </w:r>
      <w:r w:rsidR="00E22A95" w:rsidRPr="00F9028C">
        <w:rPr>
          <w:rFonts w:eastAsia="Calibri"/>
          <w:bCs/>
          <w:spacing w:val="-2"/>
        </w:rPr>
        <w:t>/2023</w:t>
      </w:r>
      <w:r w:rsidRPr="00F9028C">
        <w:rPr>
          <w:rFonts w:eastAsia="Calibri"/>
          <w:bCs/>
          <w:spacing w:val="-2"/>
        </w:rPr>
        <w:t>.</w:t>
      </w:r>
    </w:p>
    <w:p w14:paraId="20B91EC6" w14:textId="77777777" w:rsidR="001344F2" w:rsidRPr="007270A0" w:rsidRDefault="001344F2" w:rsidP="00166DDD">
      <w:pPr>
        <w:pStyle w:val="ListParagraph"/>
        <w:tabs>
          <w:tab w:val="left" w:pos="709"/>
          <w:tab w:val="left" w:pos="851"/>
          <w:tab w:val="left" w:pos="1134"/>
        </w:tabs>
        <w:spacing w:before="120" w:after="120"/>
        <w:ind w:left="706"/>
        <w:contextualSpacing w:val="0"/>
        <w:jc w:val="both"/>
        <w:rPr>
          <w:spacing w:val="-2"/>
        </w:rPr>
      </w:pPr>
    </w:p>
    <w:p w14:paraId="6491D228" w14:textId="77777777" w:rsidR="00D37BF6" w:rsidRDefault="00D37BF6" w:rsidP="00D37BF6">
      <w:pPr>
        <w:spacing w:line="256" w:lineRule="auto"/>
        <w:jc w:val="center"/>
        <w:rPr>
          <w:b/>
          <w:sz w:val="26"/>
        </w:rPr>
        <w:sectPr w:rsidR="00D37BF6" w:rsidSect="00166DDD">
          <w:footerReference w:type="default" r:id="rId7"/>
          <w:pgSz w:w="11907" w:h="16840" w:code="9"/>
          <w:pgMar w:top="964" w:right="1021" w:bottom="1021" w:left="1701" w:header="709" w:footer="0" w:gutter="0"/>
          <w:cols w:space="708"/>
          <w:docGrid w:linePitch="381"/>
        </w:sectPr>
      </w:pPr>
    </w:p>
    <w:p w14:paraId="0C150AF6" w14:textId="4500540B" w:rsidR="00D37BF6" w:rsidRPr="0093412E" w:rsidRDefault="00D37BF6" w:rsidP="0093412E">
      <w:pPr>
        <w:spacing w:line="259" w:lineRule="auto"/>
        <w:jc w:val="center"/>
        <w:rPr>
          <w:b/>
          <w:sz w:val="26"/>
        </w:rPr>
      </w:pPr>
      <w:r w:rsidRPr="00593C2B">
        <w:rPr>
          <w:b/>
          <w:sz w:val="26"/>
        </w:rPr>
        <w:lastRenderedPageBreak/>
        <w:t>PHỤ LỤC</w:t>
      </w:r>
      <w:r w:rsidR="0093412E">
        <w:rPr>
          <w:b/>
          <w:sz w:val="26"/>
          <w:lang w:val="vi-VN"/>
        </w:rPr>
        <w:t xml:space="preserve"> </w:t>
      </w:r>
      <w:r w:rsidRPr="00593C2B">
        <w:rPr>
          <w:b/>
          <w:sz w:val="26"/>
          <w:szCs w:val="26"/>
        </w:rPr>
        <w:t>NHIỆM VỤ CỤ THỂ THỰC HIỆN TRONG NĂM 2023</w:t>
      </w:r>
    </w:p>
    <w:p w14:paraId="1E5227C2" w14:textId="6DAEEF08" w:rsidR="00D37BF6" w:rsidRDefault="00D37BF6" w:rsidP="00D37BF6">
      <w:pPr>
        <w:pStyle w:val="ListParagraph"/>
        <w:tabs>
          <w:tab w:val="left" w:pos="90"/>
          <w:tab w:val="left" w:pos="851"/>
          <w:tab w:val="left" w:pos="993"/>
          <w:tab w:val="left" w:pos="1134"/>
        </w:tabs>
        <w:ind w:left="0"/>
        <w:jc w:val="center"/>
        <w:rPr>
          <w:rFonts w:eastAsia="Times New Roman"/>
          <w:i/>
          <w:sz w:val="26"/>
          <w:szCs w:val="26"/>
        </w:rPr>
      </w:pPr>
      <w:r w:rsidRPr="00593C2B">
        <w:rPr>
          <w:rFonts w:eastAsia="Times New Roman"/>
          <w:i/>
          <w:sz w:val="26"/>
          <w:szCs w:val="26"/>
        </w:rPr>
        <w:t xml:space="preserve">Kèm theo </w:t>
      </w:r>
      <w:r>
        <w:rPr>
          <w:rFonts w:eastAsia="Times New Roman"/>
          <w:i/>
          <w:sz w:val="26"/>
          <w:szCs w:val="26"/>
        </w:rPr>
        <w:t>Kế hoạch</w:t>
      </w:r>
      <w:r w:rsidRPr="00593C2B">
        <w:rPr>
          <w:rFonts w:eastAsia="Times New Roman"/>
          <w:i/>
          <w:sz w:val="26"/>
          <w:szCs w:val="26"/>
        </w:rPr>
        <w:t xml:space="preserve"> số    </w:t>
      </w:r>
      <w:r w:rsidR="00726F60">
        <w:rPr>
          <w:rFonts w:eastAsia="Times New Roman"/>
          <w:i/>
          <w:sz w:val="26"/>
          <w:szCs w:val="26"/>
        </w:rPr>
        <w:t xml:space="preserve"> </w:t>
      </w:r>
      <w:r w:rsidRPr="00593C2B">
        <w:rPr>
          <w:rFonts w:eastAsia="Times New Roman"/>
          <w:i/>
          <w:sz w:val="26"/>
          <w:szCs w:val="26"/>
        </w:rPr>
        <w:t xml:space="preserve">        /</w:t>
      </w:r>
      <w:r>
        <w:rPr>
          <w:rFonts w:eastAsia="Times New Roman"/>
          <w:i/>
          <w:sz w:val="26"/>
          <w:szCs w:val="26"/>
        </w:rPr>
        <w:t>KH</w:t>
      </w:r>
      <w:r w:rsidRPr="00593C2B">
        <w:rPr>
          <w:rFonts w:eastAsia="Times New Roman"/>
          <w:i/>
          <w:sz w:val="26"/>
          <w:szCs w:val="26"/>
        </w:rPr>
        <w:t>-DKVN ngày       tháng</w:t>
      </w:r>
      <w:r>
        <w:rPr>
          <w:rFonts w:eastAsia="Times New Roman"/>
          <w:i/>
          <w:sz w:val="26"/>
          <w:szCs w:val="26"/>
        </w:rPr>
        <w:t xml:space="preserve"> 02</w:t>
      </w:r>
      <w:r w:rsidRPr="00593C2B">
        <w:rPr>
          <w:rFonts w:eastAsia="Times New Roman"/>
          <w:i/>
          <w:sz w:val="26"/>
          <w:szCs w:val="26"/>
        </w:rPr>
        <w:t xml:space="preserve"> năm 202</w:t>
      </w:r>
      <w:r>
        <w:rPr>
          <w:rFonts w:eastAsia="Times New Roman"/>
          <w:i/>
          <w:sz w:val="26"/>
          <w:szCs w:val="26"/>
        </w:rPr>
        <w:t>3</w:t>
      </w:r>
    </w:p>
    <w:p w14:paraId="50CBED48" w14:textId="77777777" w:rsidR="00D37BF6" w:rsidRDefault="00D37BF6" w:rsidP="00D37BF6">
      <w:pPr>
        <w:pStyle w:val="ListParagraph"/>
        <w:tabs>
          <w:tab w:val="left" w:pos="90"/>
          <w:tab w:val="left" w:pos="851"/>
          <w:tab w:val="left" w:pos="993"/>
          <w:tab w:val="left" w:pos="1134"/>
        </w:tabs>
        <w:ind w:left="0"/>
        <w:jc w:val="center"/>
        <w:rPr>
          <w:rFonts w:eastAsia="Times New Roman"/>
          <w:i/>
          <w:sz w:val="26"/>
          <w:szCs w:val="26"/>
        </w:rPr>
      </w:pPr>
      <w:r>
        <w:rPr>
          <w:rFonts w:eastAsia="Times New Roman"/>
          <w:i/>
          <w:sz w:val="26"/>
          <w:szCs w:val="26"/>
        </w:rPr>
        <w:t>----------------------------------------</w:t>
      </w:r>
    </w:p>
    <w:tbl>
      <w:tblPr>
        <w:tblStyle w:val="TableGrid"/>
        <w:tblW w:w="10348" w:type="dxa"/>
        <w:tblInd w:w="-714" w:type="dxa"/>
        <w:tblLayout w:type="fixed"/>
        <w:tblLook w:val="04A0" w:firstRow="1" w:lastRow="0" w:firstColumn="1" w:lastColumn="0" w:noHBand="0" w:noVBand="1"/>
      </w:tblPr>
      <w:tblGrid>
        <w:gridCol w:w="719"/>
        <w:gridCol w:w="5519"/>
        <w:gridCol w:w="2489"/>
        <w:gridCol w:w="1621"/>
      </w:tblGrid>
      <w:tr w:rsidR="00D04D88" w:rsidRPr="00984B3E" w14:paraId="534F0881" w14:textId="77777777" w:rsidTr="00D04D88">
        <w:trPr>
          <w:trHeight w:val="608"/>
          <w:tblHeader/>
        </w:trPr>
        <w:tc>
          <w:tcPr>
            <w:tcW w:w="7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5AB8A6" w14:textId="77777777" w:rsidR="00D04D88" w:rsidRPr="00D04D88" w:rsidRDefault="00D04D88" w:rsidP="00D04D88">
            <w:pPr>
              <w:jc w:val="center"/>
              <w:rPr>
                <w:b/>
                <w:szCs w:val="28"/>
              </w:rPr>
            </w:pPr>
            <w:r w:rsidRPr="00D04D88">
              <w:rPr>
                <w:b/>
                <w:szCs w:val="28"/>
              </w:rPr>
              <w:t>TT</w:t>
            </w:r>
          </w:p>
          <w:p w14:paraId="456A9BCF" w14:textId="77777777" w:rsidR="00D04D88" w:rsidRPr="00D04D88" w:rsidRDefault="00D04D88" w:rsidP="00D04D88">
            <w:pPr>
              <w:rPr>
                <w:szCs w:val="28"/>
              </w:rPr>
            </w:pPr>
          </w:p>
        </w:tc>
        <w:tc>
          <w:tcPr>
            <w:tcW w:w="551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E8366F" w14:textId="77777777" w:rsidR="00D04D88" w:rsidRPr="00D04D88" w:rsidRDefault="00D04D88" w:rsidP="00D04D88">
            <w:pPr>
              <w:jc w:val="center"/>
              <w:rPr>
                <w:b/>
                <w:szCs w:val="28"/>
              </w:rPr>
            </w:pPr>
            <w:r w:rsidRPr="00D04D88">
              <w:rPr>
                <w:b/>
                <w:szCs w:val="28"/>
              </w:rPr>
              <w:t>Nội dung</w:t>
            </w:r>
          </w:p>
        </w:tc>
        <w:tc>
          <w:tcPr>
            <w:tcW w:w="2489" w:type="dxa"/>
            <w:tcBorders>
              <w:top w:val="single" w:sz="4" w:space="0" w:color="auto"/>
              <w:left w:val="single" w:sz="4" w:space="0" w:color="auto"/>
              <w:right w:val="single" w:sz="4" w:space="0" w:color="auto"/>
            </w:tcBorders>
            <w:shd w:val="clear" w:color="auto" w:fill="F2F2F2" w:themeFill="background1" w:themeFillShade="F2"/>
          </w:tcPr>
          <w:p w14:paraId="7AC579EF" w14:textId="77777777" w:rsidR="00D04D88" w:rsidRPr="00D04D88" w:rsidRDefault="00D04D88" w:rsidP="00D04D88">
            <w:pPr>
              <w:jc w:val="center"/>
              <w:rPr>
                <w:b/>
                <w:szCs w:val="28"/>
              </w:rPr>
            </w:pPr>
            <w:r w:rsidRPr="00D04D88">
              <w:rPr>
                <w:b/>
                <w:szCs w:val="28"/>
              </w:rPr>
              <w:t xml:space="preserve">Ban/tổ chức/đơn vị </w:t>
            </w:r>
          </w:p>
          <w:p w14:paraId="10356332" w14:textId="04E3B552" w:rsidR="00D04D88" w:rsidRPr="00D04D88" w:rsidRDefault="00D04D88" w:rsidP="00D04D88">
            <w:pPr>
              <w:jc w:val="center"/>
              <w:rPr>
                <w:b/>
                <w:szCs w:val="28"/>
              </w:rPr>
            </w:pPr>
            <w:r w:rsidRPr="00D04D88">
              <w:rPr>
                <w:b/>
                <w:szCs w:val="28"/>
              </w:rPr>
              <w:t>đầu mối thực hiện</w:t>
            </w:r>
          </w:p>
        </w:tc>
        <w:tc>
          <w:tcPr>
            <w:tcW w:w="1621" w:type="dxa"/>
            <w:tcBorders>
              <w:top w:val="single" w:sz="4" w:space="0" w:color="auto"/>
              <w:left w:val="single" w:sz="4" w:space="0" w:color="auto"/>
              <w:right w:val="single" w:sz="4" w:space="0" w:color="auto"/>
            </w:tcBorders>
            <w:shd w:val="clear" w:color="auto" w:fill="F2F2F2" w:themeFill="background1" w:themeFillShade="F2"/>
          </w:tcPr>
          <w:p w14:paraId="45D43D78" w14:textId="6B19586C" w:rsidR="00D04D88" w:rsidRPr="00D04D88" w:rsidRDefault="00D04D88" w:rsidP="00D04D88">
            <w:pPr>
              <w:jc w:val="center"/>
              <w:rPr>
                <w:b/>
                <w:szCs w:val="28"/>
              </w:rPr>
            </w:pPr>
            <w:r w:rsidRPr="00D04D88">
              <w:rPr>
                <w:b/>
                <w:szCs w:val="28"/>
              </w:rPr>
              <w:t>Thời hạn</w:t>
            </w:r>
          </w:p>
        </w:tc>
      </w:tr>
      <w:tr w:rsidR="00BC6257" w:rsidRPr="003828A4" w14:paraId="0F461985" w14:textId="77777777" w:rsidTr="00594A76">
        <w:trPr>
          <w:trHeight w:val="406"/>
        </w:trPr>
        <w:tc>
          <w:tcPr>
            <w:tcW w:w="719" w:type="dxa"/>
            <w:tcBorders>
              <w:bottom w:val="single" w:sz="4" w:space="0" w:color="auto"/>
            </w:tcBorders>
            <w:vAlign w:val="center"/>
          </w:tcPr>
          <w:p w14:paraId="028F72B4" w14:textId="77777777" w:rsidR="00BC6257" w:rsidRPr="003828A4" w:rsidRDefault="00BC6257" w:rsidP="00BC6257">
            <w:pPr>
              <w:pStyle w:val="ListParagraph"/>
              <w:numPr>
                <w:ilvl w:val="0"/>
                <w:numId w:val="4"/>
              </w:numPr>
              <w:spacing w:before="120"/>
              <w:ind w:left="504"/>
              <w:jc w:val="center"/>
              <w:rPr>
                <w:b/>
                <w:bCs w:val="0"/>
                <w:sz w:val="26"/>
                <w:szCs w:val="26"/>
              </w:rPr>
            </w:pPr>
          </w:p>
        </w:tc>
        <w:tc>
          <w:tcPr>
            <w:tcW w:w="5519" w:type="dxa"/>
            <w:tcBorders>
              <w:bottom w:val="single" w:sz="4" w:space="0" w:color="auto"/>
            </w:tcBorders>
            <w:shd w:val="clear" w:color="auto" w:fill="auto"/>
            <w:vAlign w:val="center"/>
          </w:tcPr>
          <w:p w14:paraId="543023E7" w14:textId="5B476498" w:rsidR="00BC6257" w:rsidRPr="00A6413F" w:rsidRDefault="00BC6257" w:rsidP="00BC6257">
            <w:pPr>
              <w:spacing w:before="120" w:after="120"/>
              <w:jc w:val="both"/>
              <w:rPr>
                <w:spacing w:val="-2"/>
              </w:rPr>
            </w:pPr>
            <w:r w:rsidRPr="007A522C">
              <w:rPr>
                <w:rFonts w:asciiTheme="majorHAnsi" w:hAnsiTheme="majorHAnsi" w:cstheme="majorHAnsi"/>
                <w:color w:val="000000"/>
              </w:rPr>
              <w:t xml:space="preserve">Hoàn thành xây dựng quy định </w:t>
            </w:r>
            <w:r w:rsidRPr="007A522C">
              <w:rPr>
                <w:rFonts w:eastAsia="Times New Roman"/>
              </w:rPr>
              <w:t xml:space="preserve">thực hiện </w:t>
            </w:r>
            <w:r w:rsidRPr="007A522C">
              <w:rPr>
                <w:spacing w:val="-2"/>
              </w:rPr>
              <w:t xml:space="preserve">phương châm hành động </w:t>
            </w:r>
            <w:r w:rsidRPr="007A522C">
              <w:rPr>
                <w:i/>
                <w:iCs/>
                <w:spacing w:val="-2"/>
              </w:rPr>
              <w:t>“Đoàn kết - Kỷ cương - Sáng tạo - Hiệu quả”</w:t>
            </w:r>
            <w:r w:rsidRPr="007A522C">
              <w:rPr>
                <w:spacing w:val="-2"/>
              </w:rPr>
              <w:t xml:space="preserve"> cụ thể trong công tác quản trị, điều hành của lãnh đạo các cấp, trong triển khai thực hiện nhiệm vụ và các chỉ số đánh giá hiệu suất công việc (KPI) của cá nhân</w:t>
            </w:r>
            <w:r>
              <w:rPr>
                <w:spacing w:val="-2"/>
              </w:rPr>
              <w:t xml:space="preserve"> và </w:t>
            </w:r>
            <w:r>
              <w:rPr>
                <w:rFonts w:asciiTheme="majorHAnsi" w:hAnsiTheme="majorHAnsi" w:cstheme="majorHAnsi"/>
                <w:szCs w:val="28"/>
              </w:rPr>
              <w:t>KPI văn hoá</w:t>
            </w:r>
            <w:r w:rsidRPr="004D1C17">
              <w:rPr>
                <w:rFonts w:asciiTheme="majorHAnsi" w:hAnsiTheme="majorHAnsi" w:cstheme="majorHAnsi"/>
                <w:szCs w:val="28"/>
              </w:rPr>
              <w:t xml:space="preserve"> </w:t>
            </w:r>
            <w:r>
              <w:rPr>
                <w:rFonts w:asciiTheme="majorHAnsi" w:hAnsiTheme="majorHAnsi" w:cstheme="majorHAnsi"/>
                <w:szCs w:val="28"/>
              </w:rPr>
              <w:t>Petrovietnam</w:t>
            </w:r>
            <w:r w:rsidR="00726F60">
              <w:rPr>
                <w:rFonts w:asciiTheme="majorHAnsi" w:hAnsiTheme="majorHAnsi" w:cstheme="majorHAnsi"/>
                <w:szCs w:val="28"/>
              </w:rPr>
              <w:t>.</w:t>
            </w:r>
          </w:p>
        </w:tc>
        <w:tc>
          <w:tcPr>
            <w:tcW w:w="2489" w:type="dxa"/>
            <w:tcBorders>
              <w:bottom w:val="single" w:sz="4" w:space="0" w:color="auto"/>
            </w:tcBorders>
            <w:vAlign w:val="center"/>
          </w:tcPr>
          <w:p w14:paraId="55DE3DD2" w14:textId="25BD6533" w:rsidR="00BC6257" w:rsidRPr="00A6413F" w:rsidRDefault="00BC6257" w:rsidP="00BC6257">
            <w:pPr>
              <w:spacing w:before="120" w:after="120"/>
              <w:jc w:val="both"/>
              <w:rPr>
                <w:spacing w:val="-2"/>
              </w:rPr>
            </w:pPr>
            <w:r w:rsidRPr="00B928AB">
              <w:rPr>
                <w:rFonts w:asciiTheme="majorHAnsi" w:hAnsiTheme="majorHAnsi" w:cstheme="majorHAnsi"/>
                <w:color w:val="000000"/>
                <w:szCs w:val="28"/>
              </w:rPr>
              <w:t>Các đơn vị trong Tập đoàn</w:t>
            </w:r>
            <w:r>
              <w:rPr>
                <w:rFonts w:asciiTheme="majorHAnsi" w:hAnsiTheme="majorHAnsi" w:cstheme="majorHAnsi"/>
                <w:color w:val="000000"/>
                <w:szCs w:val="28"/>
              </w:rPr>
              <w:t>; Ban TT&amp;VHDN, Ban TC&amp;QTNNL, Ban KT-ĐT</w:t>
            </w:r>
          </w:p>
        </w:tc>
        <w:tc>
          <w:tcPr>
            <w:tcW w:w="1621" w:type="dxa"/>
            <w:tcBorders>
              <w:bottom w:val="single" w:sz="4" w:space="0" w:color="auto"/>
            </w:tcBorders>
          </w:tcPr>
          <w:p w14:paraId="6DE01A9C" w14:textId="77777777" w:rsidR="00BC6257" w:rsidRDefault="00BC6257" w:rsidP="00BC6257">
            <w:pPr>
              <w:spacing w:before="120" w:after="120"/>
              <w:jc w:val="center"/>
              <w:rPr>
                <w:rFonts w:asciiTheme="majorHAnsi" w:hAnsiTheme="majorHAnsi" w:cstheme="majorHAnsi"/>
                <w:color w:val="000000"/>
              </w:rPr>
            </w:pPr>
          </w:p>
          <w:p w14:paraId="49F67728" w14:textId="4969BEA5" w:rsidR="00BC6257" w:rsidRDefault="00BC6257" w:rsidP="00BC6257">
            <w:pPr>
              <w:spacing w:before="120" w:after="120"/>
              <w:ind w:left="-46"/>
              <w:jc w:val="center"/>
              <w:rPr>
                <w:spacing w:val="-2"/>
              </w:rPr>
            </w:pPr>
            <w:r>
              <w:rPr>
                <w:rFonts w:asciiTheme="majorHAnsi" w:hAnsiTheme="majorHAnsi" w:cstheme="majorHAnsi"/>
                <w:color w:val="000000"/>
              </w:rPr>
              <w:t>Thường xuyên</w:t>
            </w:r>
          </w:p>
        </w:tc>
      </w:tr>
      <w:tr w:rsidR="00BC6257" w:rsidRPr="003828A4" w14:paraId="205F233B" w14:textId="77777777" w:rsidTr="00D04D88">
        <w:trPr>
          <w:trHeight w:val="406"/>
        </w:trPr>
        <w:tc>
          <w:tcPr>
            <w:tcW w:w="719" w:type="dxa"/>
            <w:tcBorders>
              <w:bottom w:val="single" w:sz="4" w:space="0" w:color="auto"/>
            </w:tcBorders>
            <w:vAlign w:val="center"/>
          </w:tcPr>
          <w:p w14:paraId="3204415F" w14:textId="77777777" w:rsidR="00BC6257" w:rsidRPr="003828A4" w:rsidRDefault="00BC6257" w:rsidP="00BC6257">
            <w:pPr>
              <w:pStyle w:val="ListParagraph"/>
              <w:numPr>
                <w:ilvl w:val="0"/>
                <w:numId w:val="4"/>
              </w:numPr>
              <w:spacing w:before="120"/>
              <w:ind w:left="504"/>
              <w:jc w:val="center"/>
              <w:rPr>
                <w:b/>
                <w:bCs w:val="0"/>
                <w:sz w:val="26"/>
                <w:szCs w:val="26"/>
              </w:rPr>
            </w:pPr>
          </w:p>
        </w:tc>
        <w:tc>
          <w:tcPr>
            <w:tcW w:w="5519" w:type="dxa"/>
            <w:tcBorders>
              <w:bottom w:val="single" w:sz="4" w:space="0" w:color="auto"/>
            </w:tcBorders>
            <w:shd w:val="clear" w:color="auto" w:fill="auto"/>
            <w:vAlign w:val="center"/>
          </w:tcPr>
          <w:p w14:paraId="684C9CF2" w14:textId="11D32174" w:rsidR="00BC6257" w:rsidRPr="00A6413F" w:rsidRDefault="00BC6257" w:rsidP="00BC6257">
            <w:pPr>
              <w:spacing w:before="120" w:after="120"/>
              <w:jc w:val="both"/>
              <w:rPr>
                <w:spacing w:val="-2"/>
                <w:szCs w:val="28"/>
              </w:rPr>
            </w:pPr>
            <w:r w:rsidRPr="00A6413F">
              <w:rPr>
                <w:spacing w:val="-2"/>
                <w:szCs w:val="28"/>
              </w:rPr>
              <w:t>Chỉnh trang, sắp xếp vị trí làm việc của CBCNV, NLĐ thân thiện, hiện đại, khoa học; áp dụng, thực hiện mô hình 5S, chú trọng tới các công trường, dự án, nhà máy, xí nghiệp</w:t>
            </w:r>
            <w:r>
              <w:rPr>
                <w:spacing w:val="-2"/>
                <w:szCs w:val="28"/>
              </w:rPr>
              <w:t>, giàn khoan...</w:t>
            </w:r>
          </w:p>
        </w:tc>
        <w:tc>
          <w:tcPr>
            <w:tcW w:w="2489" w:type="dxa"/>
            <w:tcBorders>
              <w:bottom w:val="single" w:sz="4" w:space="0" w:color="auto"/>
            </w:tcBorders>
          </w:tcPr>
          <w:p w14:paraId="4455E46B" w14:textId="28C0F5C1" w:rsidR="00BC6257" w:rsidRPr="00A6413F" w:rsidRDefault="00BC6257" w:rsidP="00BC6257">
            <w:pPr>
              <w:spacing w:before="120" w:after="120"/>
              <w:jc w:val="both"/>
              <w:rPr>
                <w:spacing w:val="-2"/>
              </w:rPr>
            </w:pPr>
            <w:r w:rsidRPr="00A6413F">
              <w:rPr>
                <w:spacing w:val="-2"/>
                <w:szCs w:val="28"/>
              </w:rPr>
              <w:t>Các đơn vị trong Tập đoàn</w:t>
            </w:r>
          </w:p>
        </w:tc>
        <w:tc>
          <w:tcPr>
            <w:tcW w:w="1621" w:type="dxa"/>
            <w:tcBorders>
              <w:bottom w:val="single" w:sz="4" w:space="0" w:color="auto"/>
            </w:tcBorders>
          </w:tcPr>
          <w:p w14:paraId="74F16EBE" w14:textId="7A95AD28" w:rsidR="00BC6257" w:rsidRPr="00A6413F" w:rsidRDefault="00BC6257" w:rsidP="00BC6257">
            <w:pPr>
              <w:spacing w:before="120" w:after="120"/>
              <w:jc w:val="center"/>
              <w:rPr>
                <w:spacing w:val="-2"/>
              </w:rPr>
            </w:pPr>
            <w:r>
              <w:rPr>
                <w:spacing w:val="-2"/>
              </w:rPr>
              <w:t>Thường xuyên</w:t>
            </w:r>
          </w:p>
        </w:tc>
      </w:tr>
      <w:tr w:rsidR="00BC6257" w:rsidRPr="003828A4" w14:paraId="46A4A13B" w14:textId="77777777" w:rsidTr="00D04D88">
        <w:trPr>
          <w:trHeight w:val="406"/>
        </w:trPr>
        <w:tc>
          <w:tcPr>
            <w:tcW w:w="719" w:type="dxa"/>
            <w:tcBorders>
              <w:bottom w:val="single" w:sz="4" w:space="0" w:color="auto"/>
            </w:tcBorders>
            <w:vAlign w:val="center"/>
          </w:tcPr>
          <w:p w14:paraId="6BE38F23" w14:textId="77777777" w:rsidR="00BC6257" w:rsidRPr="003828A4" w:rsidRDefault="00BC6257" w:rsidP="00BC6257">
            <w:pPr>
              <w:pStyle w:val="ListParagraph"/>
              <w:numPr>
                <w:ilvl w:val="0"/>
                <w:numId w:val="4"/>
              </w:numPr>
              <w:spacing w:before="120"/>
              <w:ind w:left="504"/>
              <w:jc w:val="center"/>
              <w:rPr>
                <w:b/>
                <w:bCs w:val="0"/>
                <w:sz w:val="26"/>
                <w:szCs w:val="26"/>
              </w:rPr>
            </w:pPr>
          </w:p>
        </w:tc>
        <w:tc>
          <w:tcPr>
            <w:tcW w:w="5519" w:type="dxa"/>
            <w:tcBorders>
              <w:bottom w:val="single" w:sz="4" w:space="0" w:color="auto"/>
            </w:tcBorders>
            <w:shd w:val="clear" w:color="auto" w:fill="auto"/>
            <w:vAlign w:val="center"/>
          </w:tcPr>
          <w:p w14:paraId="13F72841" w14:textId="6DCB8778" w:rsidR="00BC6257" w:rsidRPr="00A6413F" w:rsidRDefault="00BC6257" w:rsidP="00BC6257">
            <w:pPr>
              <w:spacing w:before="120" w:after="120"/>
              <w:jc w:val="both"/>
              <w:rPr>
                <w:spacing w:val="-2"/>
              </w:rPr>
            </w:pPr>
            <w:r>
              <w:rPr>
                <w:spacing w:val="-2"/>
              </w:rPr>
              <w:t xml:space="preserve">Tổ chức </w:t>
            </w:r>
            <w:r w:rsidRPr="00617560">
              <w:rPr>
                <w:spacing w:val="-2"/>
              </w:rPr>
              <w:t xml:space="preserve">các khóa tập huấn, đào tạo </w:t>
            </w:r>
            <w:r>
              <w:rPr>
                <w:spacing w:val="-2"/>
              </w:rPr>
              <w:t>về văn hoá doanh nghiệp</w:t>
            </w:r>
            <w:r w:rsidRPr="00617560">
              <w:rPr>
                <w:spacing w:val="-2"/>
              </w:rPr>
              <w:t xml:space="preserve"> cho toàn thể CBCNV theo mô hình phát triển năng lực chuyên môn, năng lực văn hóa, năng lực lãnh đạo, các kỹ năng bổ trợ</w:t>
            </w:r>
            <w:r>
              <w:rPr>
                <w:spacing w:val="-2"/>
              </w:rPr>
              <w:t>. Riêng các đơn vị đặc biệt khó khăn báo cáo Tập đoàn xem xét hỗ trợ.</w:t>
            </w:r>
          </w:p>
        </w:tc>
        <w:tc>
          <w:tcPr>
            <w:tcW w:w="2489" w:type="dxa"/>
            <w:tcBorders>
              <w:bottom w:val="single" w:sz="4" w:space="0" w:color="auto"/>
            </w:tcBorders>
          </w:tcPr>
          <w:p w14:paraId="6B944EAC" w14:textId="0DA0B486" w:rsidR="00BC6257" w:rsidRPr="00A6413F" w:rsidRDefault="00BC6257" w:rsidP="00BC6257">
            <w:pPr>
              <w:spacing w:before="120" w:after="120"/>
              <w:jc w:val="both"/>
              <w:rPr>
                <w:spacing w:val="-2"/>
              </w:rPr>
            </w:pPr>
            <w:r w:rsidRPr="00A6413F">
              <w:rPr>
                <w:spacing w:val="-2"/>
                <w:szCs w:val="28"/>
              </w:rPr>
              <w:t>Các đơn vị trong Tập đoàn</w:t>
            </w:r>
            <w:r>
              <w:rPr>
                <w:spacing w:val="-2"/>
                <w:szCs w:val="28"/>
              </w:rPr>
              <w:t xml:space="preserve">; </w:t>
            </w:r>
            <w:r>
              <w:rPr>
                <w:rFonts w:asciiTheme="majorHAnsi" w:hAnsiTheme="majorHAnsi" w:cstheme="majorHAnsi"/>
                <w:szCs w:val="28"/>
              </w:rPr>
              <w:t>Ban TC&amp;QTNNL</w:t>
            </w:r>
            <w:r w:rsidRPr="0080472E">
              <w:rPr>
                <w:rFonts w:asciiTheme="majorHAnsi" w:hAnsiTheme="majorHAnsi" w:cstheme="majorHAnsi"/>
                <w:szCs w:val="28"/>
              </w:rPr>
              <w:t xml:space="preserve"> theo dõi,</w:t>
            </w:r>
            <w:r>
              <w:rPr>
                <w:rFonts w:asciiTheme="majorHAnsi" w:hAnsiTheme="majorHAnsi" w:cstheme="majorHAnsi"/>
                <w:szCs w:val="28"/>
              </w:rPr>
              <w:t xml:space="preserve"> hướng dẫn.</w:t>
            </w:r>
          </w:p>
        </w:tc>
        <w:tc>
          <w:tcPr>
            <w:tcW w:w="1621" w:type="dxa"/>
            <w:tcBorders>
              <w:bottom w:val="single" w:sz="4" w:space="0" w:color="auto"/>
            </w:tcBorders>
          </w:tcPr>
          <w:p w14:paraId="43660FDE" w14:textId="5B20E42C" w:rsidR="00BC6257" w:rsidRPr="00A6413F" w:rsidRDefault="00BC6257" w:rsidP="00BC6257">
            <w:pPr>
              <w:spacing w:before="120" w:after="120"/>
              <w:jc w:val="center"/>
              <w:rPr>
                <w:spacing w:val="-2"/>
              </w:rPr>
            </w:pPr>
            <w:r>
              <w:rPr>
                <w:spacing w:val="-2"/>
              </w:rPr>
              <w:t>Thường xuyên</w:t>
            </w:r>
          </w:p>
        </w:tc>
      </w:tr>
      <w:tr w:rsidR="00BC6257" w:rsidRPr="003828A4" w14:paraId="4B95F481" w14:textId="77777777" w:rsidTr="00D04D88">
        <w:trPr>
          <w:trHeight w:val="406"/>
        </w:trPr>
        <w:tc>
          <w:tcPr>
            <w:tcW w:w="719" w:type="dxa"/>
            <w:tcBorders>
              <w:bottom w:val="single" w:sz="4" w:space="0" w:color="auto"/>
            </w:tcBorders>
            <w:vAlign w:val="center"/>
          </w:tcPr>
          <w:p w14:paraId="32C807B5" w14:textId="77777777" w:rsidR="00BC6257" w:rsidRPr="003828A4" w:rsidRDefault="00BC6257" w:rsidP="00BC6257">
            <w:pPr>
              <w:pStyle w:val="ListParagraph"/>
              <w:numPr>
                <w:ilvl w:val="0"/>
                <w:numId w:val="4"/>
              </w:numPr>
              <w:spacing w:before="120"/>
              <w:ind w:left="504"/>
              <w:jc w:val="center"/>
              <w:rPr>
                <w:b/>
                <w:bCs w:val="0"/>
                <w:sz w:val="26"/>
                <w:szCs w:val="26"/>
              </w:rPr>
            </w:pPr>
          </w:p>
        </w:tc>
        <w:tc>
          <w:tcPr>
            <w:tcW w:w="5519" w:type="dxa"/>
            <w:tcBorders>
              <w:bottom w:val="single" w:sz="4" w:space="0" w:color="auto"/>
            </w:tcBorders>
            <w:shd w:val="clear" w:color="auto" w:fill="auto"/>
            <w:vAlign w:val="center"/>
          </w:tcPr>
          <w:p w14:paraId="3EDC67BF" w14:textId="63BCCFDA" w:rsidR="00BC6257" w:rsidRDefault="00BC6257" w:rsidP="00BC6257">
            <w:pPr>
              <w:spacing w:before="120" w:after="120"/>
              <w:jc w:val="both"/>
              <w:rPr>
                <w:spacing w:val="-2"/>
              </w:rPr>
            </w:pPr>
            <w:r w:rsidRPr="00A6413F">
              <w:rPr>
                <w:spacing w:val="-2"/>
                <w:szCs w:val="28"/>
              </w:rPr>
              <w:t xml:space="preserve">Đa dạng hoá các biện pháp, hình thức để tuyên truyền, từ lãnh đạo cao nhất của đơn vị </w:t>
            </w:r>
            <w:r>
              <w:rPr>
                <w:spacing w:val="-2"/>
                <w:szCs w:val="28"/>
              </w:rPr>
              <w:t xml:space="preserve">phải </w:t>
            </w:r>
            <w:r w:rsidRPr="00A6413F">
              <w:rPr>
                <w:spacing w:val="-2"/>
                <w:szCs w:val="28"/>
              </w:rPr>
              <w:t>tổ chức gặp gỡ, tiếp xúc với người lao động; thông qua các buổi sinh hoạt, hoạt động của các tổ chức đoàn thể trao đổi làm thấm sâu các giá trị văn hoá, xây dựng các sản phẩm công cụ để tuyên truyền (phim, ảnh, logo, áp phíc…)</w:t>
            </w:r>
            <w:r>
              <w:rPr>
                <w:spacing w:val="-2"/>
                <w:szCs w:val="28"/>
              </w:rPr>
              <w:t xml:space="preserve"> về văn hoá doanh nghiệp.</w:t>
            </w:r>
          </w:p>
        </w:tc>
        <w:tc>
          <w:tcPr>
            <w:tcW w:w="2489" w:type="dxa"/>
            <w:tcBorders>
              <w:bottom w:val="single" w:sz="4" w:space="0" w:color="auto"/>
            </w:tcBorders>
          </w:tcPr>
          <w:p w14:paraId="2884DEAF" w14:textId="5D7ECFDC" w:rsidR="00BC6257" w:rsidRPr="00A6413F" w:rsidRDefault="00BC6257" w:rsidP="00BC6257">
            <w:pPr>
              <w:spacing w:before="120" w:after="120"/>
              <w:jc w:val="both"/>
              <w:rPr>
                <w:spacing w:val="-2"/>
              </w:rPr>
            </w:pPr>
            <w:r w:rsidRPr="00A6413F">
              <w:rPr>
                <w:spacing w:val="-2"/>
                <w:szCs w:val="28"/>
              </w:rPr>
              <w:t>Các đơn vị trong Tập đoàn</w:t>
            </w:r>
          </w:p>
        </w:tc>
        <w:tc>
          <w:tcPr>
            <w:tcW w:w="1621" w:type="dxa"/>
            <w:tcBorders>
              <w:bottom w:val="single" w:sz="4" w:space="0" w:color="auto"/>
            </w:tcBorders>
          </w:tcPr>
          <w:p w14:paraId="0C5FA051" w14:textId="64F919D0" w:rsidR="00BC6257" w:rsidRDefault="00BC6257" w:rsidP="00BC6257">
            <w:pPr>
              <w:spacing w:before="120" w:after="120"/>
              <w:jc w:val="center"/>
              <w:rPr>
                <w:spacing w:val="-2"/>
              </w:rPr>
            </w:pPr>
            <w:r>
              <w:rPr>
                <w:spacing w:val="-2"/>
              </w:rPr>
              <w:t>Quý I -II/2023</w:t>
            </w:r>
          </w:p>
        </w:tc>
      </w:tr>
      <w:tr w:rsidR="00BC6257" w:rsidRPr="003828A4" w14:paraId="13F782F1" w14:textId="77777777" w:rsidTr="00D04D88">
        <w:trPr>
          <w:trHeight w:val="406"/>
        </w:trPr>
        <w:tc>
          <w:tcPr>
            <w:tcW w:w="719" w:type="dxa"/>
            <w:tcBorders>
              <w:bottom w:val="single" w:sz="4" w:space="0" w:color="auto"/>
            </w:tcBorders>
            <w:vAlign w:val="center"/>
          </w:tcPr>
          <w:p w14:paraId="59A3274C" w14:textId="77777777" w:rsidR="00BC6257" w:rsidRPr="001C2E3A"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19EC282E" w14:textId="6BB720C7" w:rsidR="00BC6257" w:rsidRDefault="00BC6257" w:rsidP="00BC6257">
            <w:pPr>
              <w:spacing w:before="120" w:after="120"/>
              <w:jc w:val="both"/>
              <w:rPr>
                <w:rFonts w:asciiTheme="majorHAnsi" w:hAnsiTheme="majorHAnsi" w:cstheme="majorHAnsi"/>
                <w:szCs w:val="28"/>
              </w:rPr>
            </w:pPr>
            <w:r>
              <w:rPr>
                <w:rFonts w:asciiTheme="majorHAnsi" w:hAnsiTheme="majorHAnsi" w:cstheme="majorHAnsi"/>
                <w:szCs w:val="28"/>
              </w:rPr>
              <w:t xml:space="preserve">Hoàn thiện các văn bản cụ thể hoá Kết luận số 234-KL/ĐU ngày </w:t>
            </w:r>
            <w:r w:rsidRPr="008902D8">
              <w:rPr>
                <w:spacing w:val="-2"/>
                <w:szCs w:val="28"/>
              </w:rPr>
              <w:t>18/8/2022 của Đảng ủy Tập đoàn về tiếp tục đẩy mạnh thực hiện Nghị quyết 281</w:t>
            </w:r>
            <w:r>
              <w:rPr>
                <w:spacing w:val="-2"/>
                <w:szCs w:val="28"/>
              </w:rPr>
              <w:t>;</w:t>
            </w:r>
            <w:r w:rsidRPr="00B928AB">
              <w:rPr>
                <w:rFonts w:asciiTheme="majorHAnsi" w:hAnsiTheme="majorHAnsi" w:cstheme="majorHAnsi"/>
                <w:szCs w:val="28"/>
              </w:rPr>
              <w:t xml:space="preserve"> Thông báo kết luận số 5589/TB-DKVN ngày 29/9/2022 của Tổng giám đốc Tập đoàn tại Hội nghị công tác TT&amp;VHDN lần thứ II năm 2022</w:t>
            </w:r>
            <w:r>
              <w:rPr>
                <w:rFonts w:asciiTheme="majorHAnsi" w:hAnsiTheme="majorHAnsi" w:cstheme="majorHAnsi"/>
                <w:szCs w:val="28"/>
              </w:rPr>
              <w:t xml:space="preserve">; </w:t>
            </w:r>
            <w:r>
              <w:rPr>
                <w:spacing w:val="-2"/>
              </w:rPr>
              <w:t>Quyết định số 529/QĐ-DKVN ngày 02/02/2023 của Tổng giám đốc Tập đoàn về việc giao mục tiêu, nhiệm vụ trọng tâm năm 2023 của Tập đoàn Dầu khí Việt Nam</w:t>
            </w:r>
            <w:r w:rsidRPr="00B928AB">
              <w:rPr>
                <w:rFonts w:asciiTheme="majorHAnsi" w:hAnsiTheme="majorHAnsi" w:cstheme="majorHAnsi"/>
                <w:szCs w:val="28"/>
              </w:rPr>
              <w:t xml:space="preserve"> tại các đơn vị.</w:t>
            </w:r>
          </w:p>
          <w:p w14:paraId="6B7150A0" w14:textId="274B383E" w:rsidR="00BC6257" w:rsidRDefault="00BC6257" w:rsidP="00BC6257">
            <w:pPr>
              <w:spacing w:before="120" w:after="120"/>
              <w:jc w:val="both"/>
              <w:rPr>
                <w:rFonts w:asciiTheme="majorHAnsi" w:hAnsiTheme="majorHAnsi" w:cstheme="majorHAnsi"/>
                <w:szCs w:val="28"/>
              </w:rPr>
            </w:pPr>
            <w:r>
              <w:rPr>
                <w:rFonts w:asciiTheme="majorHAnsi" w:hAnsiTheme="majorHAnsi" w:cstheme="majorHAnsi"/>
                <w:szCs w:val="28"/>
              </w:rPr>
              <w:t>Tổ chức hội nghị quán triệt triển khai.</w:t>
            </w:r>
          </w:p>
          <w:p w14:paraId="63277183" w14:textId="13CE395E" w:rsidR="00BC6257" w:rsidRPr="003828A4" w:rsidRDefault="00BC6257" w:rsidP="00BC6257">
            <w:pPr>
              <w:spacing w:before="120" w:after="120"/>
              <w:rPr>
                <w:rFonts w:asciiTheme="majorHAnsi" w:hAnsiTheme="majorHAnsi" w:cstheme="majorHAnsi"/>
                <w:b/>
              </w:rPr>
            </w:pPr>
            <w:r w:rsidRPr="00B928AB">
              <w:rPr>
                <w:rFonts w:asciiTheme="majorHAnsi" w:hAnsiTheme="majorHAnsi" w:cstheme="majorHAnsi"/>
                <w:szCs w:val="28"/>
              </w:rPr>
              <w:lastRenderedPageBreak/>
              <w:t>Phân công rõ nhiệm vụ cho từng cá nhân, tổ chức chịu trách nhiệm triển khai và đề ra lộ trình, thời gian hoàn thành.</w:t>
            </w:r>
          </w:p>
        </w:tc>
        <w:tc>
          <w:tcPr>
            <w:tcW w:w="2489" w:type="dxa"/>
            <w:vAlign w:val="center"/>
          </w:tcPr>
          <w:p w14:paraId="72E72359" w14:textId="693A3020" w:rsidR="00BC6257" w:rsidRPr="0080472E" w:rsidRDefault="00BC6257" w:rsidP="00BC6257">
            <w:pPr>
              <w:spacing w:before="120" w:after="120"/>
              <w:jc w:val="center"/>
              <w:rPr>
                <w:rFonts w:asciiTheme="majorHAnsi" w:hAnsiTheme="majorHAnsi" w:cstheme="majorHAnsi"/>
              </w:rPr>
            </w:pPr>
            <w:r w:rsidRPr="0080472E">
              <w:rPr>
                <w:rFonts w:asciiTheme="majorHAnsi" w:hAnsiTheme="majorHAnsi" w:cstheme="majorHAnsi"/>
                <w:szCs w:val="28"/>
              </w:rPr>
              <w:lastRenderedPageBreak/>
              <w:t>Các đơn vị trong Tập đoàn</w:t>
            </w:r>
            <w:r>
              <w:rPr>
                <w:rFonts w:asciiTheme="majorHAnsi" w:hAnsiTheme="majorHAnsi" w:cstheme="majorHAnsi"/>
                <w:szCs w:val="28"/>
              </w:rPr>
              <w:t>;</w:t>
            </w:r>
            <w:r w:rsidRPr="0080472E">
              <w:rPr>
                <w:rFonts w:asciiTheme="majorHAnsi" w:hAnsiTheme="majorHAnsi" w:cstheme="majorHAnsi"/>
                <w:szCs w:val="28"/>
              </w:rPr>
              <w:t xml:space="preserve"> Ban TT&amp;VHDN hướng dẫn, theo dõi, giám sát.</w:t>
            </w:r>
          </w:p>
        </w:tc>
        <w:tc>
          <w:tcPr>
            <w:tcW w:w="1621" w:type="dxa"/>
          </w:tcPr>
          <w:p w14:paraId="2D9E270B" w14:textId="77777777" w:rsidR="00BC6257" w:rsidRDefault="00BC6257" w:rsidP="00BC6257">
            <w:pPr>
              <w:spacing w:before="120" w:after="120"/>
              <w:jc w:val="center"/>
              <w:rPr>
                <w:rFonts w:asciiTheme="majorHAnsi" w:hAnsiTheme="majorHAnsi" w:cstheme="majorHAnsi"/>
              </w:rPr>
            </w:pPr>
          </w:p>
          <w:p w14:paraId="3FA50F0F" w14:textId="77777777" w:rsidR="00BC6257" w:rsidRDefault="00BC6257" w:rsidP="00BC6257">
            <w:pPr>
              <w:spacing w:before="120" w:after="120"/>
              <w:jc w:val="center"/>
              <w:rPr>
                <w:rFonts w:asciiTheme="majorHAnsi" w:hAnsiTheme="majorHAnsi" w:cstheme="majorHAnsi"/>
              </w:rPr>
            </w:pPr>
          </w:p>
          <w:p w14:paraId="3088E07E" w14:textId="77777777" w:rsidR="00BC6257" w:rsidRDefault="00BC6257" w:rsidP="00BC6257">
            <w:pPr>
              <w:spacing w:before="120" w:after="120"/>
              <w:jc w:val="center"/>
              <w:rPr>
                <w:rFonts w:asciiTheme="majorHAnsi" w:hAnsiTheme="majorHAnsi" w:cstheme="majorHAnsi"/>
              </w:rPr>
            </w:pPr>
          </w:p>
          <w:p w14:paraId="6F9F1D3F" w14:textId="77777777" w:rsidR="00BC6257" w:rsidRDefault="00BC6257" w:rsidP="00BC6257">
            <w:pPr>
              <w:spacing w:before="120" w:after="120"/>
              <w:jc w:val="center"/>
              <w:rPr>
                <w:rFonts w:asciiTheme="majorHAnsi" w:hAnsiTheme="majorHAnsi" w:cstheme="majorHAnsi"/>
              </w:rPr>
            </w:pPr>
          </w:p>
          <w:p w14:paraId="5E74B2F7" w14:textId="1850919A" w:rsidR="00BC6257" w:rsidRPr="0080472E" w:rsidRDefault="00BC6257" w:rsidP="00BC6257">
            <w:pPr>
              <w:spacing w:before="120" w:after="120"/>
              <w:jc w:val="center"/>
              <w:rPr>
                <w:rFonts w:asciiTheme="majorHAnsi" w:hAnsiTheme="majorHAnsi" w:cstheme="majorHAnsi"/>
              </w:rPr>
            </w:pPr>
            <w:r>
              <w:rPr>
                <w:rFonts w:asciiTheme="majorHAnsi" w:hAnsiTheme="majorHAnsi" w:cstheme="majorHAnsi"/>
              </w:rPr>
              <w:t>Từ nay đến hết tháng 3/2023</w:t>
            </w:r>
          </w:p>
        </w:tc>
      </w:tr>
      <w:tr w:rsidR="00BC6257" w:rsidRPr="003828A4" w14:paraId="786D1D1D" w14:textId="77777777" w:rsidTr="00D04D88">
        <w:trPr>
          <w:trHeight w:val="406"/>
        </w:trPr>
        <w:tc>
          <w:tcPr>
            <w:tcW w:w="719" w:type="dxa"/>
            <w:tcBorders>
              <w:bottom w:val="single" w:sz="4" w:space="0" w:color="auto"/>
            </w:tcBorders>
            <w:vAlign w:val="center"/>
          </w:tcPr>
          <w:p w14:paraId="694893F7" w14:textId="77777777" w:rsidR="00BC6257" w:rsidRPr="001C2E3A"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206162FE" w14:textId="0D02D4C7" w:rsidR="00BC6257" w:rsidRDefault="00BC6257" w:rsidP="00BC6257">
            <w:pPr>
              <w:spacing w:before="120" w:after="120"/>
              <w:jc w:val="both"/>
              <w:rPr>
                <w:rFonts w:asciiTheme="majorHAnsi" w:hAnsiTheme="majorHAnsi" w:cstheme="majorHAnsi"/>
              </w:rPr>
            </w:pPr>
            <w:r w:rsidRPr="0080472E">
              <w:t>Hoàn thành</w:t>
            </w:r>
            <w:r>
              <w:t xml:space="preserve"> thiết kế;</w:t>
            </w:r>
            <w:r w:rsidRPr="0080472E">
              <w:t xml:space="preserve"> xây dựng kế hoạch, lộ trình cụ thể sử dụng Nhãn hiệu mới của Petrovietnam theo nội dung </w:t>
            </w:r>
            <w:r>
              <w:t xml:space="preserve">Chỉ thị </w:t>
            </w:r>
            <w:r w:rsidRPr="006F0596">
              <w:t>số 7273/CT- DKVN ngày 15/12/2022</w:t>
            </w:r>
            <w:r>
              <w:t xml:space="preserve"> của Tổng giám đốc Tập đoàn</w:t>
            </w:r>
            <w:r w:rsidRPr="006F0596">
              <w:t xml:space="preserve"> về việc quản lý, sử dụng đồng bộ, thống nhất Thương hiệu/nhãn hiệu Tập đoàn Dầu khí Việt Nam</w:t>
            </w:r>
            <w:r>
              <w:t>.</w:t>
            </w:r>
          </w:p>
        </w:tc>
        <w:tc>
          <w:tcPr>
            <w:tcW w:w="2489" w:type="dxa"/>
            <w:tcBorders>
              <w:bottom w:val="single" w:sz="4" w:space="0" w:color="auto"/>
            </w:tcBorders>
            <w:vAlign w:val="center"/>
          </w:tcPr>
          <w:p w14:paraId="55077B1B" w14:textId="77777777" w:rsidR="00BC6257" w:rsidRPr="0080472E" w:rsidRDefault="00BC6257" w:rsidP="00BC6257">
            <w:pPr>
              <w:spacing w:before="120" w:after="120"/>
              <w:jc w:val="center"/>
              <w:rPr>
                <w:rFonts w:asciiTheme="majorHAnsi" w:hAnsiTheme="majorHAnsi" w:cstheme="majorHAnsi"/>
              </w:rPr>
            </w:pPr>
          </w:p>
        </w:tc>
        <w:tc>
          <w:tcPr>
            <w:tcW w:w="1621" w:type="dxa"/>
            <w:tcBorders>
              <w:bottom w:val="single" w:sz="4" w:space="0" w:color="auto"/>
            </w:tcBorders>
          </w:tcPr>
          <w:p w14:paraId="06B248B1" w14:textId="0FD332ED" w:rsidR="00BC6257" w:rsidRPr="0080472E" w:rsidRDefault="00BC6257" w:rsidP="00BC6257">
            <w:pPr>
              <w:spacing w:before="120" w:after="120"/>
              <w:jc w:val="center"/>
              <w:rPr>
                <w:rFonts w:asciiTheme="majorHAnsi" w:hAnsiTheme="majorHAnsi" w:cstheme="majorHAnsi"/>
              </w:rPr>
            </w:pPr>
            <w:r>
              <w:rPr>
                <w:rFonts w:asciiTheme="majorHAnsi" w:hAnsiTheme="majorHAnsi" w:cstheme="majorHAnsi"/>
              </w:rPr>
              <w:t>Từ nay đến hết tháng 3/2023</w:t>
            </w:r>
          </w:p>
        </w:tc>
      </w:tr>
      <w:tr w:rsidR="00BC6257" w:rsidRPr="003828A4" w14:paraId="5358E291" w14:textId="77777777" w:rsidTr="00D04D88">
        <w:trPr>
          <w:trHeight w:val="406"/>
        </w:trPr>
        <w:tc>
          <w:tcPr>
            <w:tcW w:w="719" w:type="dxa"/>
            <w:tcBorders>
              <w:bottom w:val="single" w:sz="4" w:space="0" w:color="auto"/>
            </w:tcBorders>
          </w:tcPr>
          <w:p w14:paraId="3CE3DC3F" w14:textId="77777777" w:rsidR="00BC6257" w:rsidRPr="001C2E3A"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357FEE64" w14:textId="5CEB13B4" w:rsidR="00BC6257" w:rsidRDefault="00BC6257" w:rsidP="00BC6257">
            <w:pPr>
              <w:spacing w:before="120" w:after="120"/>
              <w:jc w:val="both"/>
              <w:rPr>
                <w:rFonts w:asciiTheme="majorHAnsi" w:hAnsiTheme="majorHAnsi" w:cstheme="majorHAnsi"/>
                <w:szCs w:val="28"/>
              </w:rPr>
            </w:pPr>
            <w:r w:rsidRPr="00BE1FA9">
              <w:rPr>
                <w:rFonts w:asciiTheme="majorHAnsi" w:hAnsiTheme="majorHAnsi" w:cstheme="majorHAnsi"/>
                <w:szCs w:val="28"/>
              </w:rPr>
              <w:t>Hoàn thành bổ sung chương mới về thực hiện văn hoá doanh nghiệp vào thoả ước lao động tập thể năm 2023</w:t>
            </w:r>
            <w:r w:rsidR="00726F60">
              <w:rPr>
                <w:rFonts w:asciiTheme="majorHAnsi" w:hAnsiTheme="majorHAnsi" w:cstheme="majorHAnsi"/>
                <w:szCs w:val="28"/>
              </w:rPr>
              <w:t>.</w:t>
            </w:r>
          </w:p>
          <w:p w14:paraId="0C85317C" w14:textId="64FAB8D1" w:rsidR="00BC6257" w:rsidRPr="003828A4" w:rsidRDefault="00BC6257" w:rsidP="00BC6257">
            <w:pPr>
              <w:spacing w:before="120" w:after="120"/>
              <w:jc w:val="both"/>
              <w:rPr>
                <w:rFonts w:asciiTheme="majorHAnsi" w:hAnsiTheme="majorHAnsi" w:cstheme="majorHAnsi"/>
                <w:b/>
              </w:rPr>
            </w:pPr>
            <w:r>
              <w:rPr>
                <w:rFonts w:asciiTheme="majorHAnsi" w:hAnsiTheme="majorHAnsi" w:cstheme="majorHAnsi"/>
                <w:szCs w:val="28"/>
              </w:rPr>
              <w:t>Rà soát, tổ chức ký mới hợp đồng với người lao động, đưa nội dung về văn hoá dầu khí trong tất cả các hợp đồng lao động.</w:t>
            </w:r>
          </w:p>
        </w:tc>
        <w:tc>
          <w:tcPr>
            <w:tcW w:w="2489" w:type="dxa"/>
            <w:tcBorders>
              <w:bottom w:val="single" w:sz="4" w:space="0" w:color="auto"/>
            </w:tcBorders>
            <w:vAlign w:val="center"/>
          </w:tcPr>
          <w:p w14:paraId="010689B2" w14:textId="78552559" w:rsidR="00BC6257" w:rsidRPr="0080472E" w:rsidRDefault="00BC6257" w:rsidP="00BC6257">
            <w:pPr>
              <w:spacing w:before="120" w:after="120"/>
              <w:jc w:val="center"/>
              <w:rPr>
                <w:rFonts w:asciiTheme="majorHAnsi" w:hAnsiTheme="majorHAnsi" w:cstheme="majorHAnsi"/>
              </w:rPr>
            </w:pPr>
            <w:r w:rsidRPr="0080472E">
              <w:rPr>
                <w:rFonts w:asciiTheme="majorHAnsi" w:hAnsiTheme="majorHAnsi" w:cstheme="majorHAnsi"/>
                <w:szCs w:val="28"/>
              </w:rPr>
              <w:t>Các đơn vị trong Tập đoàn</w:t>
            </w:r>
            <w:r>
              <w:rPr>
                <w:rFonts w:asciiTheme="majorHAnsi" w:hAnsiTheme="majorHAnsi" w:cstheme="majorHAnsi"/>
                <w:szCs w:val="28"/>
              </w:rPr>
              <w:t xml:space="preserve">; </w:t>
            </w:r>
            <w:r w:rsidRPr="0080472E">
              <w:rPr>
                <w:rFonts w:asciiTheme="majorHAnsi" w:hAnsiTheme="majorHAnsi" w:cstheme="majorHAnsi"/>
                <w:szCs w:val="28"/>
              </w:rPr>
              <w:t>Ban TT&amp;VHDN</w:t>
            </w:r>
            <w:r>
              <w:rPr>
                <w:rFonts w:asciiTheme="majorHAnsi" w:hAnsiTheme="majorHAnsi" w:cstheme="majorHAnsi"/>
                <w:szCs w:val="28"/>
              </w:rPr>
              <w:t xml:space="preserve"> phối hợp Ban TC&amp;QTNNL</w:t>
            </w:r>
            <w:r w:rsidRPr="0080472E">
              <w:rPr>
                <w:rFonts w:asciiTheme="majorHAnsi" w:hAnsiTheme="majorHAnsi" w:cstheme="majorHAnsi"/>
                <w:szCs w:val="28"/>
              </w:rPr>
              <w:t xml:space="preserve"> hướng dẫn, theo dõi, giám sát.</w:t>
            </w:r>
          </w:p>
        </w:tc>
        <w:tc>
          <w:tcPr>
            <w:tcW w:w="1621" w:type="dxa"/>
            <w:tcBorders>
              <w:bottom w:val="single" w:sz="4" w:space="0" w:color="auto"/>
            </w:tcBorders>
          </w:tcPr>
          <w:p w14:paraId="63B26496" w14:textId="23D09777" w:rsidR="00BC6257" w:rsidRPr="0080472E" w:rsidRDefault="00BC6257" w:rsidP="00BC6257">
            <w:pPr>
              <w:spacing w:before="120" w:after="120"/>
              <w:jc w:val="center"/>
              <w:rPr>
                <w:rFonts w:asciiTheme="majorHAnsi" w:hAnsiTheme="majorHAnsi" w:cstheme="majorHAnsi"/>
              </w:rPr>
            </w:pPr>
            <w:r>
              <w:rPr>
                <w:rFonts w:asciiTheme="majorHAnsi" w:hAnsiTheme="majorHAnsi" w:cstheme="majorHAnsi"/>
              </w:rPr>
              <w:t>Tháng 3/2023</w:t>
            </w:r>
          </w:p>
        </w:tc>
      </w:tr>
      <w:tr w:rsidR="00BC6257" w:rsidRPr="003828A4" w14:paraId="383E7382" w14:textId="77777777" w:rsidTr="00D04D88">
        <w:trPr>
          <w:trHeight w:val="406"/>
        </w:trPr>
        <w:tc>
          <w:tcPr>
            <w:tcW w:w="719" w:type="dxa"/>
            <w:tcBorders>
              <w:bottom w:val="single" w:sz="4" w:space="0" w:color="auto"/>
            </w:tcBorders>
          </w:tcPr>
          <w:p w14:paraId="28232D60" w14:textId="77777777" w:rsidR="00BC6257" w:rsidRPr="001C2E3A"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689072CC" w14:textId="2923E45A" w:rsidR="00BC6257" w:rsidRPr="00BE1FA9" w:rsidRDefault="00BC6257" w:rsidP="00BC6257">
            <w:pPr>
              <w:spacing w:before="120" w:after="120"/>
              <w:jc w:val="both"/>
              <w:rPr>
                <w:rFonts w:asciiTheme="majorHAnsi" w:hAnsiTheme="majorHAnsi" w:cstheme="majorHAnsi"/>
              </w:rPr>
            </w:pPr>
            <w:r w:rsidRPr="00890182">
              <w:rPr>
                <w:rFonts w:asciiTheme="majorHAnsi" w:hAnsiTheme="majorHAnsi" w:cstheme="majorHAnsi"/>
                <w:szCs w:val="28"/>
              </w:rPr>
              <w:t xml:space="preserve">Tổ chức đối thoại </w:t>
            </w:r>
            <w:r>
              <w:rPr>
                <w:rFonts w:asciiTheme="majorHAnsi" w:hAnsiTheme="majorHAnsi" w:cstheme="majorHAnsi"/>
                <w:szCs w:val="28"/>
              </w:rPr>
              <w:t xml:space="preserve">về chủ đề xây dựng văn hoá doanh nghiệp </w:t>
            </w:r>
            <w:r w:rsidRPr="00890182">
              <w:rPr>
                <w:rFonts w:asciiTheme="majorHAnsi" w:hAnsiTheme="majorHAnsi" w:cstheme="majorHAnsi"/>
                <w:szCs w:val="28"/>
              </w:rPr>
              <w:t xml:space="preserve">giữa lãnh đạo với thanh niên của đơn vị theo Nghị định 13/2021/NĐ-CP ngày 01/3/2021 của Chính Phủ trong </w:t>
            </w:r>
            <w:r>
              <w:rPr>
                <w:rFonts w:asciiTheme="majorHAnsi" w:hAnsiTheme="majorHAnsi" w:cstheme="majorHAnsi"/>
                <w:szCs w:val="28"/>
              </w:rPr>
              <w:t>T</w:t>
            </w:r>
            <w:r w:rsidRPr="00890182">
              <w:rPr>
                <w:rFonts w:asciiTheme="majorHAnsi" w:hAnsiTheme="majorHAnsi" w:cstheme="majorHAnsi"/>
                <w:szCs w:val="28"/>
              </w:rPr>
              <w:t>háng Thanh niên</w:t>
            </w:r>
            <w:r>
              <w:rPr>
                <w:rFonts w:asciiTheme="majorHAnsi" w:hAnsiTheme="majorHAnsi" w:cstheme="majorHAnsi"/>
                <w:szCs w:val="28"/>
              </w:rPr>
              <w:t>. Các tổ chức đoàn thể (Công đoàn và Hội CCB) nghiên cứu lựa chọn thời gian phù hợp trong năm để tổ chức đối thoại.</w:t>
            </w:r>
          </w:p>
        </w:tc>
        <w:tc>
          <w:tcPr>
            <w:tcW w:w="2489" w:type="dxa"/>
            <w:tcBorders>
              <w:bottom w:val="single" w:sz="4" w:space="0" w:color="auto"/>
            </w:tcBorders>
            <w:vAlign w:val="center"/>
          </w:tcPr>
          <w:p w14:paraId="27A7961C" w14:textId="7AA9CEBA" w:rsidR="00BC6257" w:rsidRPr="0080472E" w:rsidRDefault="00BC6257" w:rsidP="00BC6257">
            <w:pPr>
              <w:spacing w:before="120" w:after="120"/>
              <w:jc w:val="center"/>
              <w:rPr>
                <w:rFonts w:asciiTheme="majorHAnsi" w:hAnsiTheme="majorHAnsi" w:cstheme="majorHAnsi"/>
              </w:rPr>
            </w:pPr>
            <w:r w:rsidRPr="0080472E">
              <w:rPr>
                <w:rFonts w:asciiTheme="majorHAnsi" w:hAnsiTheme="majorHAnsi" w:cstheme="majorHAnsi"/>
                <w:szCs w:val="28"/>
              </w:rPr>
              <w:t>Các đơn vị trong Tập đoàn</w:t>
            </w:r>
            <w:r>
              <w:rPr>
                <w:rFonts w:asciiTheme="majorHAnsi" w:hAnsiTheme="majorHAnsi" w:cstheme="majorHAnsi"/>
                <w:szCs w:val="28"/>
              </w:rPr>
              <w:t xml:space="preserve">; các Đoàn thể trong Tập đoàn; </w:t>
            </w:r>
            <w:r w:rsidRPr="0080472E">
              <w:rPr>
                <w:rFonts w:asciiTheme="majorHAnsi" w:hAnsiTheme="majorHAnsi" w:cstheme="majorHAnsi"/>
                <w:szCs w:val="28"/>
              </w:rPr>
              <w:t>Ban TT&amp;VHDN hướng dẫn, theo dõi, giám sát.</w:t>
            </w:r>
          </w:p>
        </w:tc>
        <w:tc>
          <w:tcPr>
            <w:tcW w:w="1621" w:type="dxa"/>
            <w:tcBorders>
              <w:bottom w:val="single" w:sz="4" w:space="0" w:color="auto"/>
            </w:tcBorders>
          </w:tcPr>
          <w:p w14:paraId="4C45E246" w14:textId="30F47A03" w:rsidR="00BC6257" w:rsidRPr="0080472E" w:rsidRDefault="00BC6257" w:rsidP="00BC6257">
            <w:pPr>
              <w:spacing w:before="120" w:after="120"/>
              <w:jc w:val="center"/>
              <w:rPr>
                <w:rFonts w:asciiTheme="majorHAnsi" w:hAnsiTheme="majorHAnsi" w:cstheme="majorHAnsi"/>
              </w:rPr>
            </w:pPr>
            <w:r>
              <w:rPr>
                <w:rFonts w:asciiTheme="majorHAnsi" w:hAnsiTheme="majorHAnsi" w:cstheme="majorHAnsi"/>
              </w:rPr>
              <w:t>Từ tháng 3/2023</w:t>
            </w:r>
          </w:p>
        </w:tc>
      </w:tr>
      <w:tr w:rsidR="00BC6257" w:rsidRPr="00984B3E" w14:paraId="6CDE3832" w14:textId="77777777" w:rsidTr="00D04D88">
        <w:trPr>
          <w:trHeight w:val="1333"/>
        </w:trPr>
        <w:tc>
          <w:tcPr>
            <w:tcW w:w="719" w:type="dxa"/>
            <w:tcBorders>
              <w:bottom w:val="single" w:sz="4" w:space="0" w:color="auto"/>
            </w:tcBorders>
            <w:vAlign w:val="center"/>
          </w:tcPr>
          <w:p w14:paraId="02907352"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7AA4D412" w14:textId="2D238ACB" w:rsidR="00BC6257" w:rsidRPr="00BE1FA9" w:rsidRDefault="00BC6257" w:rsidP="00BC6257">
            <w:pPr>
              <w:spacing w:before="120" w:after="120"/>
              <w:jc w:val="both"/>
              <w:rPr>
                <w:rFonts w:asciiTheme="majorHAnsi" w:hAnsiTheme="majorHAnsi" w:cstheme="majorHAnsi"/>
                <w:szCs w:val="28"/>
              </w:rPr>
            </w:pPr>
            <w:r>
              <w:rPr>
                <w:rFonts w:asciiTheme="majorHAnsi" w:hAnsiTheme="majorHAnsi" w:cstheme="majorHAnsi"/>
              </w:rPr>
              <w:t>Tổ chức Tết trồng cây thực hiện kế hoạch trồng 03 triệu cây xanh của Tập đoàn; tổ chức chương trình hiến máu “Nhiệt huyết người Dầu khí” trong toàn Tập đoàn.</w:t>
            </w:r>
          </w:p>
        </w:tc>
        <w:tc>
          <w:tcPr>
            <w:tcW w:w="2489" w:type="dxa"/>
            <w:tcBorders>
              <w:bottom w:val="single" w:sz="4" w:space="0" w:color="auto"/>
            </w:tcBorders>
            <w:vAlign w:val="center"/>
          </w:tcPr>
          <w:p w14:paraId="39D5DAC0" w14:textId="7586AC7B" w:rsidR="00BC6257" w:rsidRDefault="00BC6257" w:rsidP="00BC6257">
            <w:pPr>
              <w:spacing w:before="120" w:after="120"/>
              <w:jc w:val="center"/>
              <w:rPr>
                <w:rFonts w:asciiTheme="majorHAnsi" w:hAnsiTheme="majorHAnsi" w:cstheme="majorHAnsi"/>
              </w:rPr>
            </w:pPr>
            <w:r>
              <w:rPr>
                <w:rFonts w:asciiTheme="majorHAnsi" w:hAnsiTheme="majorHAnsi" w:cstheme="majorHAnsi"/>
                <w:szCs w:val="28"/>
              </w:rPr>
              <w:t xml:space="preserve">Đoàn thanh niên </w:t>
            </w:r>
            <w:r w:rsidRPr="0080472E">
              <w:rPr>
                <w:rFonts w:asciiTheme="majorHAnsi" w:hAnsiTheme="majorHAnsi" w:cstheme="majorHAnsi"/>
                <w:szCs w:val="28"/>
              </w:rPr>
              <w:t>Tập đoàn</w:t>
            </w:r>
            <w:r>
              <w:rPr>
                <w:rFonts w:asciiTheme="majorHAnsi" w:hAnsiTheme="majorHAnsi" w:cstheme="majorHAnsi"/>
                <w:szCs w:val="28"/>
              </w:rPr>
              <w:t xml:space="preserve"> phát động; các đơn vị triển khai</w:t>
            </w:r>
          </w:p>
        </w:tc>
        <w:tc>
          <w:tcPr>
            <w:tcW w:w="1621" w:type="dxa"/>
            <w:tcBorders>
              <w:bottom w:val="single" w:sz="4" w:space="0" w:color="auto"/>
            </w:tcBorders>
          </w:tcPr>
          <w:p w14:paraId="022B9621" w14:textId="3579A333" w:rsidR="00BC6257" w:rsidRDefault="00BC6257" w:rsidP="00BC6257">
            <w:pPr>
              <w:spacing w:before="120" w:after="120"/>
              <w:jc w:val="center"/>
              <w:rPr>
                <w:rFonts w:asciiTheme="majorHAnsi" w:hAnsiTheme="majorHAnsi" w:cstheme="majorHAnsi"/>
              </w:rPr>
            </w:pPr>
            <w:r>
              <w:rPr>
                <w:rFonts w:asciiTheme="majorHAnsi" w:hAnsiTheme="majorHAnsi" w:cstheme="majorHAnsi"/>
              </w:rPr>
              <w:t>Tháng 2,3/2023</w:t>
            </w:r>
          </w:p>
        </w:tc>
      </w:tr>
      <w:tr w:rsidR="00BC6257" w:rsidRPr="00984B3E" w14:paraId="31CAA723" w14:textId="77777777" w:rsidTr="00D04D88">
        <w:trPr>
          <w:trHeight w:val="789"/>
        </w:trPr>
        <w:tc>
          <w:tcPr>
            <w:tcW w:w="719" w:type="dxa"/>
            <w:tcBorders>
              <w:bottom w:val="single" w:sz="4" w:space="0" w:color="auto"/>
            </w:tcBorders>
            <w:vAlign w:val="center"/>
          </w:tcPr>
          <w:p w14:paraId="7F2BA670"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489D18B0" w14:textId="10EB35F0" w:rsidR="00BC6257" w:rsidRPr="00726F60" w:rsidRDefault="00BC6257" w:rsidP="00726F60">
            <w:pPr>
              <w:spacing w:before="120" w:after="120"/>
              <w:jc w:val="both"/>
              <w:rPr>
                <w:spacing w:val="-2"/>
              </w:rPr>
            </w:pPr>
            <w:r w:rsidRPr="00726F60">
              <w:rPr>
                <w:spacing w:val="-2"/>
              </w:rPr>
              <w:t>Phối hợp Ban Tuyên giáo Đảng ủy Khối DNTW tổ chức hội thảo xây dựng văn hóa doanh nghiệp</w:t>
            </w:r>
            <w:r w:rsidR="00726F60" w:rsidRPr="00726F60">
              <w:rPr>
                <w:spacing w:val="-2"/>
              </w:rPr>
              <w:t>.</w:t>
            </w:r>
          </w:p>
        </w:tc>
        <w:tc>
          <w:tcPr>
            <w:tcW w:w="2489" w:type="dxa"/>
            <w:tcBorders>
              <w:bottom w:val="single" w:sz="4" w:space="0" w:color="auto"/>
            </w:tcBorders>
            <w:vAlign w:val="center"/>
          </w:tcPr>
          <w:p w14:paraId="18B35426" w14:textId="4A93F347" w:rsidR="00BC6257" w:rsidRDefault="00BC6257" w:rsidP="00BC6257">
            <w:pPr>
              <w:spacing w:before="120" w:after="120"/>
              <w:jc w:val="center"/>
            </w:pPr>
            <w:r>
              <w:t>Ban TT&amp;VHDN làm đầu mối</w:t>
            </w:r>
          </w:p>
        </w:tc>
        <w:tc>
          <w:tcPr>
            <w:tcW w:w="1621" w:type="dxa"/>
            <w:tcBorders>
              <w:bottom w:val="single" w:sz="4" w:space="0" w:color="auto"/>
            </w:tcBorders>
          </w:tcPr>
          <w:p w14:paraId="5CC56957" w14:textId="1A6FDB52" w:rsidR="00BC6257" w:rsidRDefault="00BC6257" w:rsidP="00BC6257">
            <w:pPr>
              <w:spacing w:before="120" w:after="120"/>
              <w:jc w:val="center"/>
            </w:pPr>
            <w:r>
              <w:t>Tháng 3/2023</w:t>
            </w:r>
          </w:p>
        </w:tc>
      </w:tr>
      <w:tr w:rsidR="00BC6257" w:rsidRPr="00984B3E" w14:paraId="4C8FCB33" w14:textId="77777777" w:rsidTr="00D04D88">
        <w:trPr>
          <w:trHeight w:val="789"/>
        </w:trPr>
        <w:tc>
          <w:tcPr>
            <w:tcW w:w="719" w:type="dxa"/>
            <w:tcBorders>
              <w:bottom w:val="single" w:sz="4" w:space="0" w:color="auto"/>
            </w:tcBorders>
            <w:vAlign w:val="center"/>
          </w:tcPr>
          <w:p w14:paraId="467ABCCF"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shd w:val="clear" w:color="auto" w:fill="auto"/>
            <w:vAlign w:val="center"/>
          </w:tcPr>
          <w:p w14:paraId="6DAA3BE5" w14:textId="415FBD3A" w:rsidR="00BC6257" w:rsidRDefault="00BC6257" w:rsidP="00BC6257">
            <w:pPr>
              <w:spacing w:before="120" w:after="120"/>
              <w:jc w:val="both"/>
            </w:pPr>
            <w:r>
              <w:t>Làm việc với các đơn vị về kế hoạch thực hiện 2023</w:t>
            </w:r>
            <w:r w:rsidR="00726F60">
              <w:t>.</w:t>
            </w:r>
          </w:p>
        </w:tc>
        <w:tc>
          <w:tcPr>
            <w:tcW w:w="2489" w:type="dxa"/>
            <w:tcBorders>
              <w:bottom w:val="single" w:sz="4" w:space="0" w:color="auto"/>
            </w:tcBorders>
            <w:vAlign w:val="center"/>
          </w:tcPr>
          <w:p w14:paraId="24A8DD65" w14:textId="28E8C9BB" w:rsidR="00BC6257" w:rsidRDefault="00BC6257" w:rsidP="00BC6257">
            <w:pPr>
              <w:spacing w:before="120" w:after="120"/>
              <w:jc w:val="center"/>
            </w:pPr>
            <w:r>
              <w:t>Tổ triển khai tái tạo văn hóa Petrovietnam</w:t>
            </w:r>
          </w:p>
        </w:tc>
        <w:tc>
          <w:tcPr>
            <w:tcW w:w="1621" w:type="dxa"/>
            <w:tcBorders>
              <w:bottom w:val="single" w:sz="4" w:space="0" w:color="auto"/>
            </w:tcBorders>
          </w:tcPr>
          <w:p w14:paraId="3AA72D76" w14:textId="54A89D4D" w:rsidR="00BC6257" w:rsidRDefault="00BC6257" w:rsidP="00BC6257">
            <w:pPr>
              <w:spacing w:before="120" w:after="120"/>
              <w:jc w:val="center"/>
            </w:pPr>
            <w:r>
              <w:t>Tháng 2,3/2023</w:t>
            </w:r>
          </w:p>
        </w:tc>
      </w:tr>
      <w:tr w:rsidR="00BC6257" w:rsidRPr="00984B3E" w14:paraId="1EB7901F" w14:textId="77777777" w:rsidTr="00D04D88">
        <w:trPr>
          <w:trHeight w:val="1052"/>
        </w:trPr>
        <w:tc>
          <w:tcPr>
            <w:tcW w:w="719" w:type="dxa"/>
            <w:tcBorders>
              <w:bottom w:val="single" w:sz="4" w:space="0" w:color="auto"/>
            </w:tcBorders>
          </w:tcPr>
          <w:p w14:paraId="3C5B09D5"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0B94FE62" w14:textId="5A16B8C1" w:rsidR="00BC6257" w:rsidRPr="00EB03A8" w:rsidRDefault="00BC6257" w:rsidP="00BC6257">
            <w:pPr>
              <w:spacing w:before="120" w:after="120"/>
              <w:jc w:val="both"/>
              <w:rPr>
                <w:rFonts w:asciiTheme="majorHAnsi" w:hAnsiTheme="majorHAnsi" w:cstheme="majorHAnsi"/>
                <w:color w:val="000000"/>
                <w:szCs w:val="28"/>
              </w:rPr>
            </w:pPr>
            <w:r>
              <w:rPr>
                <w:rFonts w:eastAsia="Times New Roman"/>
              </w:rPr>
              <w:t>Căn cứ nội dung “Sổ tay văn hoá Petrovietnam”, ban hành</w:t>
            </w:r>
            <w:r>
              <w:rPr>
                <w:rFonts w:asciiTheme="majorHAnsi" w:hAnsiTheme="majorHAnsi" w:cstheme="majorHAnsi"/>
                <w:color w:val="000000"/>
                <w:szCs w:val="28"/>
              </w:rPr>
              <w:t xml:space="preserve"> Sổ tay văn hóa/Quy định/Quy ước văn hóa của đơn vị và gửi về Tập đoàn (sản phẩm cụ thể).</w:t>
            </w:r>
          </w:p>
        </w:tc>
        <w:tc>
          <w:tcPr>
            <w:tcW w:w="2489" w:type="dxa"/>
            <w:vAlign w:val="center"/>
          </w:tcPr>
          <w:p w14:paraId="4DF128D7" w14:textId="058FC3BC" w:rsidR="00BC6257" w:rsidRPr="00B928AB" w:rsidRDefault="00BC6257" w:rsidP="00BC6257">
            <w:pPr>
              <w:spacing w:before="120" w:after="120"/>
              <w:jc w:val="center"/>
              <w:rPr>
                <w:rFonts w:asciiTheme="majorHAnsi" w:hAnsiTheme="majorHAnsi" w:cstheme="majorHAnsi"/>
                <w:color w:val="000000"/>
              </w:rPr>
            </w:pPr>
            <w:r w:rsidRPr="00B928AB">
              <w:rPr>
                <w:rFonts w:asciiTheme="majorHAnsi" w:hAnsiTheme="majorHAnsi" w:cstheme="majorHAnsi"/>
                <w:color w:val="000000"/>
                <w:szCs w:val="28"/>
              </w:rPr>
              <w:t>Các đơn vị trong Tập đoàn</w:t>
            </w:r>
          </w:p>
        </w:tc>
        <w:tc>
          <w:tcPr>
            <w:tcW w:w="1621" w:type="dxa"/>
          </w:tcPr>
          <w:p w14:paraId="0A4A7239" w14:textId="596600FF" w:rsidR="00BC6257" w:rsidRPr="00B928AB" w:rsidRDefault="00BC6257" w:rsidP="00BC6257">
            <w:pPr>
              <w:spacing w:before="120" w:after="120"/>
              <w:jc w:val="center"/>
              <w:rPr>
                <w:rFonts w:asciiTheme="majorHAnsi" w:hAnsiTheme="majorHAnsi" w:cstheme="majorHAnsi"/>
                <w:color w:val="000000"/>
              </w:rPr>
            </w:pPr>
            <w:r>
              <w:rPr>
                <w:rFonts w:asciiTheme="majorHAnsi" w:hAnsiTheme="majorHAnsi" w:cstheme="majorHAnsi"/>
                <w:color w:val="000000"/>
              </w:rPr>
              <w:t>Từ nay đến hết tháng 6/2023</w:t>
            </w:r>
          </w:p>
        </w:tc>
      </w:tr>
      <w:tr w:rsidR="00BC6257" w:rsidRPr="00984B3E" w14:paraId="61445684" w14:textId="77777777" w:rsidTr="00D04D88">
        <w:trPr>
          <w:trHeight w:val="755"/>
        </w:trPr>
        <w:tc>
          <w:tcPr>
            <w:tcW w:w="719" w:type="dxa"/>
            <w:tcBorders>
              <w:bottom w:val="single" w:sz="4" w:space="0" w:color="auto"/>
            </w:tcBorders>
          </w:tcPr>
          <w:p w14:paraId="0320AEBC"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17DC21FD" w14:textId="3CBFEF5D" w:rsidR="00BC6257" w:rsidRPr="007A522C" w:rsidRDefault="00BC6257" w:rsidP="00BC6257">
            <w:pPr>
              <w:spacing w:before="120" w:after="120"/>
              <w:jc w:val="both"/>
              <w:rPr>
                <w:rFonts w:asciiTheme="majorHAnsi" w:hAnsiTheme="majorHAnsi" w:cstheme="majorHAnsi"/>
                <w:color w:val="000000"/>
              </w:rPr>
            </w:pPr>
            <w:r>
              <w:rPr>
                <w:spacing w:val="-8"/>
                <w:szCs w:val="28"/>
              </w:rPr>
              <w:t>G</w:t>
            </w:r>
            <w:r w:rsidRPr="00C717C8">
              <w:rPr>
                <w:szCs w:val="28"/>
              </w:rPr>
              <w:t>ặp mặt, tôn vinh</w:t>
            </w:r>
            <w:r>
              <w:rPr>
                <w:szCs w:val="28"/>
              </w:rPr>
              <w:t xml:space="preserve"> các thế hệ</w:t>
            </w:r>
            <w:r w:rsidRPr="00C717C8">
              <w:rPr>
                <w:szCs w:val="28"/>
              </w:rPr>
              <w:t xml:space="preserve"> người lao động Dầu khí tiêu biểu năm 2023</w:t>
            </w:r>
            <w:r w:rsidR="00726F60">
              <w:rPr>
                <w:szCs w:val="28"/>
              </w:rPr>
              <w:t>.</w:t>
            </w:r>
          </w:p>
        </w:tc>
        <w:tc>
          <w:tcPr>
            <w:tcW w:w="2489" w:type="dxa"/>
            <w:tcBorders>
              <w:bottom w:val="single" w:sz="4" w:space="0" w:color="auto"/>
            </w:tcBorders>
            <w:vAlign w:val="center"/>
          </w:tcPr>
          <w:p w14:paraId="43048769" w14:textId="751EBC66" w:rsidR="00BC6257" w:rsidRPr="00FE61ED" w:rsidRDefault="00BC6257" w:rsidP="00BC6257">
            <w:pPr>
              <w:spacing w:before="120" w:after="120"/>
              <w:jc w:val="center"/>
              <w:rPr>
                <w:rFonts w:asciiTheme="majorHAnsi" w:hAnsiTheme="majorHAnsi" w:cstheme="majorHAnsi"/>
                <w:color w:val="000000"/>
                <w:highlight w:val="yellow"/>
              </w:rPr>
            </w:pPr>
            <w:r w:rsidRPr="0080472E">
              <w:t>Công đoàn Dầu khí Việt Nam</w:t>
            </w:r>
          </w:p>
        </w:tc>
        <w:tc>
          <w:tcPr>
            <w:tcW w:w="1621" w:type="dxa"/>
            <w:tcBorders>
              <w:bottom w:val="single" w:sz="4" w:space="0" w:color="auto"/>
            </w:tcBorders>
          </w:tcPr>
          <w:p w14:paraId="30F06C82" w14:textId="372E8B5E" w:rsidR="00BC6257" w:rsidRPr="00D04D88" w:rsidRDefault="00BC6257" w:rsidP="00BC6257">
            <w:pPr>
              <w:spacing w:before="120" w:after="120"/>
              <w:jc w:val="center"/>
              <w:rPr>
                <w:rFonts w:asciiTheme="majorHAnsi" w:hAnsiTheme="majorHAnsi" w:cstheme="majorHAnsi"/>
                <w:color w:val="000000"/>
              </w:rPr>
            </w:pPr>
            <w:r>
              <w:t>Quý II/2023</w:t>
            </w:r>
          </w:p>
        </w:tc>
      </w:tr>
      <w:tr w:rsidR="00BC6257" w:rsidRPr="00984B3E" w14:paraId="1D3D5A68" w14:textId="77777777" w:rsidTr="00594C96">
        <w:trPr>
          <w:trHeight w:val="755"/>
        </w:trPr>
        <w:tc>
          <w:tcPr>
            <w:tcW w:w="719" w:type="dxa"/>
            <w:tcBorders>
              <w:bottom w:val="single" w:sz="4" w:space="0" w:color="auto"/>
            </w:tcBorders>
          </w:tcPr>
          <w:p w14:paraId="33609A1B"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1C04D4E1" w14:textId="60F4D14C" w:rsidR="00BC6257" w:rsidRDefault="00BC6257" w:rsidP="00BC6257">
            <w:pPr>
              <w:spacing w:before="120" w:after="120"/>
              <w:jc w:val="both"/>
              <w:rPr>
                <w:spacing w:val="-8"/>
              </w:rPr>
            </w:pPr>
            <w:r w:rsidRPr="008902D8">
              <w:rPr>
                <w:rFonts w:asciiTheme="majorHAnsi" w:hAnsiTheme="majorHAnsi" w:cstheme="majorHAnsi"/>
                <w:szCs w:val="28"/>
              </w:rPr>
              <w:t>Xây dựng hướng dẫn cụ thể về các nghi thức, nghi lễ cho các sự kiện làm chuẩn mực thực hiện.</w:t>
            </w:r>
          </w:p>
        </w:tc>
        <w:tc>
          <w:tcPr>
            <w:tcW w:w="2489" w:type="dxa"/>
            <w:tcBorders>
              <w:bottom w:val="single" w:sz="4" w:space="0" w:color="auto"/>
            </w:tcBorders>
            <w:vAlign w:val="center"/>
          </w:tcPr>
          <w:p w14:paraId="05734899" w14:textId="2B0E2BF3" w:rsidR="00BC6257" w:rsidRPr="0080472E" w:rsidRDefault="00BC6257" w:rsidP="00BC6257">
            <w:pPr>
              <w:spacing w:before="120" w:after="120"/>
              <w:jc w:val="center"/>
            </w:pPr>
            <w:r w:rsidRPr="008902D8">
              <w:rPr>
                <w:rFonts w:asciiTheme="majorHAnsi" w:hAnsiTheme="majorHAnsi" w:cstheme="majorHAnsi"/>
                <w:color w:val="000000"/>
                <w:szCs w:val="28"/>
              </w:rPr>
              <w:t xml:space="preserve">Văn phòng </w:t>
            </w:r>
            <w:r>
              <w:rPr>
                <w:rFonts w:asciiTheme="majorHAnsi" w:hAnsiTheme="majorHAnsi" w:cstheme="majorHAnsi"/>
                <w:color w:val="000000"/>
                <w:szCs w:val="28"/>
              </w:rPr>
              <w:t>Tập đoàn</w:t>
            </w:r>
          </w:p>
        </w:tc>
        <w:tc>
          <w:tcPr>
            <w:tcW w:w="1621" w:type="dxa"/>
            <w:tcBorders>
              <w:bottom w:val="single" w:sz="4" w:space="0" w:color="auto"/>
            </w:tcBorders>
            <w:vAlign w:val="center"/>
          </w:tcPr>
          <w:p w14:paraId="7C907E20" w14:textId="59B8CCDD" w:rsidR="00BC6257" w:rsidRPr="0080472E" w:rsidRDefault="00BC6257" w:rsidP="00BC6257">
            <w:pPr>
              <w:spacing w:before="120" w:after="120"/>
              <w:jc w:val="center"/>
            </w:pPr>
            <w:r w:rsidRPr="008902D8">
              <w:rPr>
                <w:rFonts w:asciiTheme="majorHAnsi" w:hAnsiTheme="majorHAnsi" w:cstheme="majorHAnsi"/>
                <w:color w:val="000000"/>
                <w:szCs w:val="28"/>
              </w:rPr>
              <w:t>Quý II/2023</w:t>
            </w:r>
          </w:p>
        </w:tc>
      </w:tr>
      <w:tr w:rsidR="00BC6257" w:rsidRPr="00984B3E" w14:paraId="1D314E01" w14:textId="77777777" w:rsidTr="004D3880">
        <w:trPr>
          <w:trHeight w:val="755"/>
        </w:trPr>
        <w:tc>
          <w:tcPr>
            <w:tcW w:w="719" w:type="dxa"/>
            <w:tcBorders>
              <w:bottom w:val="single" w:sz="4" w:space="0" w:color="auto"/>
            </w:tcBorders>
          </w:tcPr>
          <w:p w14:paraId="0A14B14A"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56E2224C" w14:textId="32E1ECAB" w:rsidR="00BC6257" w:rsidRDefault="00BC6257" w:rsidP="00BC6257">
            <w:pPr>
              <w:spacing w:before="120" w:after="120"/>
            </w:pPr>
            <w:r>
              <w:t>G</w:t>
            </w:r>
            <w:r w:rsidRPr="0080472E">
              <w:t>iải chạy bộ online công nhân lao động ngành Dầu khí lần thứ 2, năm 2023 chào mừng Đại hội Công đoàn các cấp.</w:t>
            </w:r>
          </w:p>
        </w:tc>
        <w:tc>
          <w:tcPr>
            <w:tcW w:w="2489" w:type="dxa"/>
            <w:tcBorders>
              <w:bottom w:val="single" w:sz="4" w:space="0" w:color="auto"/>
            </w:tcBorders>
            <w:vAlign w:val="center"/>
          </w:tcPr>
          <w:p w14:paraId="3C4AA336" w14:textId="20412088" w:rsidR="00BC6257" w:rsidRPr="0080472E" w:rsidRDefault="00BC6257" w:rsidP="00BC6257">
            <w:pPr>
              <w:spacing w:before="120" w:after="120"/>
              <w:jc w:val="center"/>
            </w:pPr>
            <w:r w:rsidRPr="0080472E">
              <w:t xml:space="preserve">Công đoàn Dầu khí Việt Nam </w:t>
            </w:r>
            <w:r>
              <w:t>t</w:t>
            </w:r>
            <w:r w:rsidRPr="0080472E">
              <w:t>ổ chức</w:t>
            </w:r>
          </w:p>
        </w:tc>
        <w:tc>
          <w:tcPr>
            <w:tcW w:w="1621" w:type="dxa"/>
            <w:tcBorders>
              <w:bottom w:val="single" w:sz="4" w:space="0" w:color="auto"/>
            </w:tcBorders>
          </w:tcPr>
          <w:p w14:paraId="16643426" w14:textId="7D89D506" w:rsidR="00BC6257" w:rsidRDefault="00BC6257" w:rsidP="00BC6257">
            <w:pPr>
              <w:spacing w:before="120" w:after="120"/>
              <w:jc w:val="center"/>
            </w:pPr>
            <w:r>
              <w:t>Quý II/2023</w:t>
            </w:r>
          </w:p>
        </w:tc>
      </w:tr>
      <w:tr w:rsidR="00BC6257" w:rsidRPr="00984B3E" w14:paraId="6F226146" w14:textId="77777777" w:rsidTr="00D04D88">
        <w:trPr>
          <w:trHeight w:val="919"/>
        </w:trPr>
        <w:tc>
          <w:tcPr>
            <w:tcW w:w="719" w:type="dxa"/>
            <w:tcBorders>
              <w:bottom w:val="single" w:sz="4" w:space="0" w:color="auto"/>
            </w:tcBorders>
            <w:vAlign w:val="center"/>
          </w:tcPr>
          <w:p w14:paraId="24CAC137"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11632098" w14:textId="2A4EA039" w:rsidR="00BC6257" w:rsidRPr="0007102D" w:rsidRDefault="00BC6257" w:rsidP="00BC6257">
            <w:pPr>
              <w:spacing w:before="120" w:after="120"/>
              <w:jc w:val="both"/>
              <w:rPr>
                <w:rFonts w:asciiTheme="majorHAnsi" w:hAnsiTheme="majorHAnsi" w:cstheme="majorHAnsi"/>
                <w:color w:val="auto"/>
                <w:szCs w:val="28"/>
              </w:rPr>
            </w:pPr>
            <w:r w:rsidRPr="0080472E">
              <w:rPr>
                <w:rFonts w:asciiTheme="majorHAnsi" w:hAnsiTheme="majorHAnsi" w:cstheme="majorHAnsi"/>
                <w:szCs w:val="28"/>
              </w:rPr>
              <w:t>Tổ chức các hoạt động Tuần lễ Văn hóa Dầu khí lần thứ IX</w:t>
            </w:r>
            <w:r w:rsidR="00726F60">
              <w:rPr>
                <w:rFonts w:asciiTheme="majorHAnsi" w:hAnsiTheme="majorHAnsi" w:cstheme="majorHAnsi"/>
                <w:szCs w:val="28"/>
              </w:rPr>
              <w:t>.</w:t>
            </w:r>
          </w:p>
        </w:tc>
        <w:tc>
          <w:tcPr>
            <w:tcW w:w="2489" w:type="dxa"/>
            <w:tcBorders>
              <w:bottom w:val="single" w:sz="4" w:space="0" w:color="auto"/>
            </w:tcBorders>
            <w:vAlign w:val="center"/>
          </w:tcPr>
          <w:p w14:paraId="0D187128" w14:textId="2433EE15" w:rsidR="00BC6257" w:rsidRPr="0007102D" w:rsidRDefault="00BC6257" w:rsidP="00BC6257">
            <w:pPr>
              <w:spacing w:before="120" w:after="120"/>
              <w:jc w:val="center"/>
              <w:rPr>
                <w:rFonts w:asciiTheme="majorHAnsi" w:hAnsiTheme="majorHAnsi" w:cstheme="majorHAnsi"/>
                <w:color w:val="auto"/>
              </w:rPr>
            </w:pPr>
            <w:r w:rsidRPr="004D1C17">
              <w:rPr>
                <w:rFonts w:asciiTheme="majorHAnsi" w:hAnsiTheme="majorHAnsi" w:cstheme="majorHAnsi"/>
                <w:szCs w:val="28"/>
              </w:rPr>
              <w:t>Công đoàn Dầu khí Việt Nam</w:t>
            </w:r>
          </w:p>
        </w:tc>
        <w:tc>
          <w:tcPr>
            <w:tcW w:w="1621" w:type="dxa"/>
            <w:tcBorders>
              <w:bottom w:val="single" w:sz="4" w:space="0" w:color="auto"/>
            </w:tcBorders>
          </w:tcPr>
          <w:p w14:paraId="642FD8FD" w14:textId="77415505" w:rsidR="00BC6257" w:rsidRPr="0007102D" w:rsidRDefault="00BC6257" w:rsidP="00BC6257">
            <w:pPr>
              <w:spacing w:before="120" w:after="120"/>
              <w:jc w:val="center"/>
              <w:rPr>
                <w:rFonts w:asciiTheme="majorHAnsi" w:hAnsiTheme="majorHAnsi" w:cstheme="majorHAnsi"/>
                <w:color w:val="auto"/>
              </w:rPr>
            </w:pPr>
            <w:r>
              <w:rPr>
                <w:rFonts w:asciiTheme="majorHAnsi" w:hAnsiTheme="majorHAnsi" w:cstheme="majorHAnsi"/>
              </w:rPr>
              <w:t>Tháng 8,9/2023</w:t>
            </w:r>
          </w:p>
        </w:tc>
      </w:tr>
      <w:tr w:rsidR="00BC6257" w:rsidRPr="00984B3E" w14:paraId="07BBA5DF" w14:textId="77777777" w:rsidTr="00D04D88">
        <w:trPr>
          <w:trHeight w:val="919"/>
        </w:trPr>
        <w:tc>
          <w:tcPr>
            <w:tcW w:w="719" w:type="dxa"/>
            <w:tcBorders>
              <w:bottom w:val="single" w:sz="4" w:space="0" w:color="auto"/>
            </w:tcBorders>
            <w:vAlign w:val="center"/>
          </w:tcPr>
          <w:p w14:paraId="2FDC0215"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2648B007" w14:textId="25657197" w:rsidR="00BC6257" w:rsidRPr="0080472E" w:rsidRDefault="00BC6257" w:rsidP="00BC6257">
            <w:pPr>
              <w:spacing w:before="120" w:after="120"/>
              <w:jc w:val="both"/>
              <w:rPr>
                <w:rFonts w:asciiTheme="majorHAnsi" w:hAnsiTheme="majorHAnsi" w:cstheme="majorHAnsi"/>
              </w:rPr>
            </w:pPr>
            <w:r>
              <w:rPr>
                <w:rFonts w:asciiTheme="majorHAnsi" w:hAnsiTheme="majorHAnsi" w:cstheme="majorHAnsi"/>
              </w:rPr>
              <w:t>Tuyên dương con CBNV đạt các giải quốc gia, quốc tế</w:t>
            </w:r>
            <w:r w:rsidR="00726F60">
              <w:rPr>
                <w:rFonts w:asciiTheme="majorHAnsi" w:hAnsiTheme="majorHAnsi" w:cstheme="majorHAnsi"/>
              </w:rPr>
              <w:t>.</w:t>
            </w:r>
          </w:p>
        </w:tc>
        <w:tc>
          <w:tcPr>
            <w:tcW w:w="2489" w:type="dxa"/>
            <w:tcBorders>
              <w:bottom w:val="single" w:sz="4" w:space="0" w:color="auto"/>
            </w:tcBorders>
            <w:vAlign w:val="center"/>
          </w:tcPr>
          <w:p w14:paraId="58AB0F5D" w14:textId="43624583" w:rsidR="00BC6257" w:rsidRPr="004D1C17" w:rsidRDefault="00BC6257" w:rsidP="00BC6257">
            <w:pPr>
              <w:spacing w:before="120" w:after="120"/>
              <w:jc w:val="center"/>
              <w:rPr>
                <w:rFonts w:asciiTheme="majorHAnsi" w:hAnsiTheme="majorHAnsi" w:cstheme="majorHAnsi"/>
              </w:rPr>
            </w:pPr>
            <w:r>
              <w:rPr>
                <w:rFonts w:asciiTheme="majorHAnsi" w:hAnsiTheme="majorHAnsi" w:cstheme="majorHAnsi"/>
              </w:rPr>
              <w:t>Đoàn thanh niên Tập đoàn</w:t>
            </w:r>
          </w:p>
        </w:tc>
        <w:tc>
          <w:tcPr>
            <w:tcW w:w="1621" w:type="dxa"/>
            <w:tcBorders>
              <w:bottom w:val="single" w:sz="4" w:space="0" w:color="auto"/>
            </w:tcBorders>
          </w:tcPr>
          <w:p w14:paraId="2DA8777A" w14:textId="2C117F05" w:rsidR="00BC6257" w:rsidRPr="004D1C17" w:rsidRDefault="00BC6257" w:rsidP="00BC6257">
            <w:pPr>
              <w:spacing w:before="120" w:after="120"/>
              <w:jc w:val="center"/>
              <w:rPr>
                <w:rFonts w:asciiTheme="majorHAnsi" w:hAnsiTheme="majorHAnsi" w:cstheme="majorHAnsi"/>
              </w:rPr>
            </w:pPr>
            <w:r>
              <w:rPr>
                <w:rFonts w:asciiTheme="majorHAnsi" w:hAnsiTheme="majorHAnsi" w:cstheme="majorHAnsi"/>
              </w:rPr>
              <w:t>Tháng 8/2023</w:t>
            </w:r>
          </w:p>
        </w:tc>
      </w:tr>
      <w:tr w:rsidR="00BC6257" w:rsidRPr="00984B3E" w14:paraId="4F6A9A5B" w14:textId="77777777" w:rsidTr="00D04D88">
        <w:trPr>
          <w:trHeight w:val="1342"/>
        </w:trPr>
        <w:tc>
          <w:tcPr>
            <w:tcW w:w="719" w:type="dxa"/>
            <w:tcBorders>
              <w:bottom w:val="single" w:sz="4" w:space="0" w:color="auto"/>
            </w:tcBorders>
            <w:vAlign w:val="center"/>
          </w:tcPr>
          <w:p w14:paraId="4B764F8A"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14D6519A" w14:textId="3FC38140" w:rsidR="00BC6257" w:rsidRPr="004D1C17" w:rsidRDefault="00BC6257" w:rsidP="00BC6257">
            <w:pPr>
              <w:spacing w:before="120" w:after="120"/>
              <w:jc w:val="both"/>
              <w:rPr>
                <w:rFonts w:asciiTheme="majorHAnsi" w:hAnsiTheme="majorHAnsi" w:cstheme="majorHAnsi"/>
                <w:szCs w:val="28"/>
              </w:rPr>
            </w:pPr>
            <w:r w:rsidRPr="004D1C17">
              <w:rPr>
                <w:rFonts w:asciiTheme="majorHAnsi" w:hAnsiTheme="majorHAnsi" w:cstheme="majorHAnsi"/>
                <w:szCs w:val="28"/>
              </w:rPr>
              <w:t>Xây dựng hệ thống giải thưởng văn hoá</w:t>
            </w:r>
            <w:r w:rsidR="00726F60">
              <w:rPr>
                <w:rFonts w:asciiTheme="majorHAnsi" w:hAnsiTheme="majorHAnsi" w:cstheme="majorHAnsi"/>
                <w:szCs w:val="28"/>
              </w:rPr>
              <w:t>.</w:t>
            </w:r>
          </w:p>
        </w:tc>
        <w:tc>
          <w:tcPr>
            <w:tcW w:w="2489" w:type="dxa"/>
            <w:tcBorders>
              <w:bottom w:val="single" w:sz="4" w:space="0" w:color="auto"/>
            </w:tcBorders>
            <w:vAlign w:val="center"/>
          </w:tcPr>
          <w:p w14:paraId="7B67A85D" w14:textId="18F58C77" w:rsidR="00BC6257" w:rsidRPr="004D1C17" w:rsidRDefault="00BC6257" w:rsidP="00BC6257">
            <w:pPr>
              <w:spacing w:before="120" w:after="120"/>
              <w:jc w:val="center"/>
              <w:rPr>
                <w:rFonts w:asciiTheme="majorHAnsi" w:hAnsiTheme="majorHAnsi" w:cstheme="majorHAnsi"/>
              </w:rPr>
            </w:pPr>
            <w:r w:rsidRPr="004D1C17">
              <w:rPr>
                <w:rFonts w:asciiTheme="majorHAnsi" w:hAnsiTheme="majorHAnsi" w:cstheme="majorHAnsi"/>
                <w:szCs w:val="28"/>
              </w:rPr>
              <w:t xml:space="preserve">Ban TT&amp;VHDN </w:t>
            </w:r>
            <w:r>
              <w:rPr>
                <w:rFonts w:asciiTheme="majorHAnsi" w:hAnsiTheme="majorHAnsi" w:cstheme="majorHAnsi"/>
                <w:szCs w:val="28"/>
              </w:rPr>
              <w:t xml:space="preserve">đầu mối </w:t>
            </w:r>
            <w:r w:rsidRPr="004D1C17">
              <w:rPr>
                <w:rFonts w:asciiTheme="majorHAnsi" w:hAnsiTheme="majorHAnsi" w:cstheme="majorHAnsi"/>
                <w:szCs w:val="28"/>
              </w:rPr>
              <w:t xml:space="preserve">phối hợp </w:t>
            </w:r>
            <w:r>
              <w:rPr>
                <w:rFonts w:asciiTheme="majorHAnsi" w:hAnsiTheme="majorHAnsi" w:cstheme="majorHAnsi"/>
                <w:szCs w:val="28"/>
              </w:rPr>
              <w:t>Ban TT&amp;QTNNL, CĐ Dầu khí Việt Nam</w:t>
            </w:r>
          </w:p>
        </w:tc>
        <w:tc>
          <w:tcPr>
            <w:tcW w:w="1621" w:type="dxa"/>
            <w:tcBorders>
              <w:bottom w:val="single" w:sz="4" w:space="0" w:color="auto"/>
            </w:tcBorders>
          </w:tcPr>
          <w:p w14:paraId="28C924CB" w14:textId="1929A6EC" w:rsidR="00BC6257" w:rsidRPr="004D1C17" w:rsidRDefault="00BC6257" w:rsidP="00BC6257">
            <w:pPr>
              <w:spacing w:before="120" w:after="120"/>
              <w:jc w:val="center"/>
              <w:rPr>
                <w:rFonts w:asciiTheme="majorHAnsi" w:hAnsiTheme="majorHAnsi" w:cstheme="majorHAnsi"/>
              </w:rPr>
            </w:pPr>
            <w:r>
              <w:rPr>
                <w:rFonts w:asciiTheme="majorHAnsi" w:hAnsiTheme="majorHAnsi" w:cstheme="majorHAnsi"/>
              </w:rPr>
              <w:t>Tháng 8/2023</w:t>
            </w:r>
          </w:p>
        </w:tc>
      </w:tr>
      <w:tr w:rsidR="00BC6257" w:rsidRPr="00984B3E" w14:paraId="4EF682D1" w14:textId="77777777" w:rsidTr="00D04D88">
        <w:trPr>
          <w:trHeight w:val="784"/>
        </w:trPr>
        <w:tc>
          <w:tcPr>
            <w:tcW w:w="719" w:type="dxa"/>
            <w:tcBorders>
              <w:bottom w:val="single" w:sz="4" w:space="0" w:color="auto"/>
            </w:tcBorders>
            <w:vAlign w:val="center"/>
          </w:tcPr>
          <w:p w14:paraId="1C54B0FB"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78164CDF" w14:textId="4F9FFAA1" w:rsidR="00BC6257" w:rsidRPr="004D1C17" w:rsidRDefault="00BC6257" w:rsidP="00BC6257">
            <w:pPr>
              <w:spacing w:before="120" w:after="120"/>
              <w:jc w:val="both"/>
              <w:rPr>
                <w:rFonts w:asciiTheme="majorHAnsi" w:hAnsiTheme="majorHAnsi" w:cstheme="majorHAnsi"/>
                <w:szCs w:val="28"/>
              </w:rPr>
            </w:pPr>
            <w:r w:rsidRPr="00EB03A8">
              <w:rPr>
                <w:spacing w:val="-2"/>
              </w:rPr>
              <w:t>Tham gia các giải thưởng tôn vinh văn hóa doanh nghiệp.</w:t>
            </w:r>
          </w:p>
        </w:tc>
        <w:tc>
          <w:tcPr>
            <w:tcW w:w="2489" w:type="dxa"/>
            <w:tcBorders>
              <w:bottom w:val="single" w:sz="4" w:space="0" w:color="auto"/>
            </w:tcBorders>
            <w:vAlign w:val="center"/>
          </w:tcPr>
          <w:p w14:paraId="277B490C" w14:textId="475ED5FE" w:rsidR="00BC6257" w:rsidRPr="004D1C17" w:rsidRDefault="00BC6257" w:rsidP="00BC6257">
            <w:pPr>
              <w:spacing w:before="120" w:after="120"/>
              <w:jc w:val="center"/>
              <w:rPr>
                <w:rFonts w:asciiTheme="majorHAnsi" w:hAnsiTheme="majorHAnsi" w:cstheme="majorHAnsi"/>
              </w:rPr>
            </w:pPr>
            <w:r w:rsidRPr="00EB03A8">
              <w:rPr>
                <w:spacing w:val="-2"/>
              </w:rPr>
              <w:t>Ban TT&amp;VHDN, các đơn vị trong Tập đoàn</w:t>
            </w:r>
          </w:p>
        </w:tc>
        <w:tc>
          <w:tcPr>
            <w:tcW w:w="1621" w:type="dxa"/>
            <w:tcBorders>
              <w:bottom w:val="single" w:sz="4" w:space="0" w:color="auto"/>
            </w:tcBorders>
          </w:tcPr>
          <w:p w14:paraId="2DB47200" w14:textId="65699878" w:rsidR="00BC6257" w:rsidRPr="004D1C17" w:rsidRDefault="00BC6257" w:rsidP="00BC6257">
            <w:pPr>
              <w:spacing w:before="120" w:after="120"/>
              <w:jc w:val="center"/>
              <w:rPr>
                <w:rFonts w:asciiTheme="majorHAnsi" w:hAnsiTheme="majorHAnsi" w:cstheme="majorHAnsi"/>
              </w:rPr>
            </w:pPr>
            <w:r>
              <w:rPr>
                <w:rFonts w:asciiTheme="majorHAnsi" w:hAnsiTheme="majorHAnsi" w:cstheme="majorHAnsi"/>
              </w:rPr>
              <w:t>Tháng 9/2023</w:t>
            </w:r>
          </w:p>
        </w:tc>
      </w:tr>
      <w:tr w:rsidR="00BC6257" w:rsidRPr="00984B3E" w14:paraId="232CD94C" w14:textId="77777777" w:rsidTr="00D04D88">
        <w:trPr>
          <w:trHeight w:val="784"/>
        </w:trPr>
        <w:tc>
          <w:tcPr>
            <w:tcW w:w="719" w:type="dxa"/>
            <w:tcBorders>
              <w:bottom w:val="single" w:sz="4" w:space="0" w:color="auto"/>
            </w:tcBorders>
            <w:vAlign w:val="center"/>
          </w:tcPr>
          <w:p w14:paraId="620577D2"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tcBorders>
              <w:bottom w:val="single" w:sz="4" w:space="0" w:color="auto"/>
            </w:tcBorders>
            <w:vAlign w:val="center"/>
          </w:tcPr>
          <w:p w14:paraId="06D2A2B6" w14:textId="47321073" w:rsidR="00BC6257" w:rsidRPr="004D1C17" w:rsidRDefault="00BC6257" w:rsidP="00BC6257">
            <w:pPr>
              <w:spacing w:before="120" w:after="120"/>
              <w:jc w:val="both"/>
              <w:rPr>
                <w:rFonts w:asciiTheme="majorHAnsi" w:hAnsiTheme="majorHAnsi" w:cstheme="majorHAnsi"/>
              </w:rPr>
            </w:pPr>
            <w:r w:rsidRPr="004D1C17">
              <w:rPr>
                <w:rFonts w:asciiTheme="majorHAnsi" w:hAnsiTheme="majorHAnsi" w:cstheme="majorHAnsi"/>
                <w:szCs w:val="28"/>
              </w:rPr>
              <w:t>Phối hợp tỉnh Cà Mau tổ chức Giải chạy Marathon Đất Mũi Cà Mau - Cup Petrovietnam năm 2023.</w:t>
            </w:r>
          </w:p>
        </w:tc>
        <w:tc>
          <w:tcPr>
            <w:tcW w:w="2489" w:type="dxa"/>
            <w:tcBorders>
              <w:bottom w:val="single" w:sz="4" w:space="0" w:color="auto"/>
            </w:tcBorders>
            <w:vAlign w:val="center"/>
          </w:tcPr>
          <w:p w14:paraId="14D396B3" w14:textId="66ADDF3F" w:rsidR="00BC6257" w:rsidRPr="0080472E" w:rsidRDefault="00BC6257" w:rsidP="00BC6257">
            <w:pPr>
              <w:spacing w:before="120" w:after="120"/>
              <w:jc w:val="center"/>
            </w:pPr>
            <w:r w:rsidRPr="004D1C17">
              <w:rPr>
                <w:rFonts w:asciiTheme="majorHAnsi" w:hAnsiTheme="majorHAnsi" w:cstheme="majorHAnsi"/>
                <w:szCs w:val="28"/>
              </w:rPr>
              <w:t>Ban TT&amp;VHDN</w:t>
            </w:r>
          </w:p>
        </w:tc>
        <w:tc>
          <w:tcPr>
            <w:tcW w:w="1621" w:type="dxa"/>
            <w:tcBorders>
              <w:bottom w:val="single" w:sz="4" w:space="0" w:color="auto"/>
            </w:tcBorders>
          </w:tcPr>
          <w:p w14:paraId="7F97C444" w14:textId="375A5B10" w:rsidR="00BC6257" w:rsidRPr="0080472E" w:rsidRDefault="00BC6257" w:rsidP="00BC6257">
            <w:pPr>
              <w:spacing w:before="120" w:after="120"/>
              <w:jc w:val="center"/>
            </w:pPr>
            <w:r>
              <w:rPr>
                <w:rFonts w:asciiTheme="majorHAnsi" w:hAnsiTheme="majorHAnsi" w:cstheme="majorHAnsi"/>
              </w:rPr>
              <w:t>Tháng 11/2023</w:t>
            </w:r>
          </w:p>
        </w:tc>
      </w:tr>
      <w:tr w:rsidR="00BC6257" w:rsidRPr="00984B3E" w14:paraId="7E8ACCF3" w14:textId="77777777" w:rsidTr="00D04D88">
        <w:tc>
          <w:tcPr>
            <w:tcW w:w="719" w:type="dxa"/>
            <w:vAlign w:val="center"/>
          </w:tcPr>
          <w:p w14:paraId="0A98FFA5"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vAlign w:val="center"/>
          </w:tcPr>
          <w:p w14:paraId="2A9417E9" w14:textId="20645339" w:rsidR="00BC6257" w:rsidRPr="00EB03A8" w:rsidRDefault="00BC6257" w:rsidP="00BC6257">
            <w:pPr>
              <w:spacing w:before="120" w:after="120"/>
              <w:jc w:val="both"/>
              <w:rPr>
                <w:spacing w:val="-2"/>
              </w:rPr>
            </w:pPr>
            <w:r w:rsidRPr="0080472E">
              <w:t xml:space="preserve">Tọa đàm về chuyển đổi số kết hợp với hoạt động đền ơn đáp nghĩa, giáo dục </w:t>
            </w:r>
            <w:r>
              <w:t>t</w:t>
            </w:r>
            <w:r w:rsidRPr="0080472E">
              <w:t>ruyền thống lịch sử.</w:t>
            </w:r>
          </w:p>
        </w:tc>
        <w:tc>
          <w:tcPr>
            <w:tcW w:w="2489" w:type="dxa"/>
            <w:vAlign w:val="center"/>
          </w:tcPr>
          <w:p w14:paraId="4F27C714" w14:textId="43D98673" w:rsidR="00BC6257" w:rsidRPr="00EB03A8" w:rsidRDefault="00BC6257" w:rsidP="00BC6257">
            <w:pPr>
              <w:spacing w:before="120" w:after="120"/>
              <w:jc w:val="center"/>
              <w:rPr>
                <w:spacing w:val="-2"/>
              </w:rPr>
            </w:pPr>
            <w:r w:rsidRPr="0080472E">
              <w:t xml:space="preserve">Hội </w:t>
            </w:r>
            <w:r>
              <w:t>Cựu chiến</w:t>
            </w:r>
            <w:r w:rsidRPr="0080472E">
              <w:t xml:space="preserve"> Tập đoàn</w:t>
            </w:r>
          </w:p>
        </w:tc>
        <w:tc>
          <w:tcPr>
            <w:tcW w:w="1621" w:type="dxa"/>
          </w:tcPr>
          <w:p w14:paraId="58F7F145" w14:textId="0B07D454" w:rsidR="00BC6257" w:rsidRPr="00EB03A8" w:rsidRDefault="00BC6257" w:rsidP="00BC6257">
            <w:pPr>
              <w:spacing w:before="120" w:after="120"/>
              <w:jc w:val="center"/>
              <w:rPr>
                <w:spacing w:val="-2"/>
              </w:rPr>
            </w:pPr>
            <w:r>
              <w:rPr>
                <w:rFonts w:asciiTheme="majorHAnsi" w:hAnsiTheme="majorHAnsi" w:cstheme="majorHAnsi"/>
              </w:rPr>
              <w:t>Tháng 12/2023</w:t>
            </w:r>
          </w:p>
        </w:tc>
      </w:tr>
      <w:tr w:rsidR="00427A74" w:rsidRPr="00984B3E" w14:paraId="6A940B13" w14:textId="77777777" w:rsidTr="00D04D88">
        <w:tc>
          <w:tcPr>
            <w:tcW w:w="719" w:type="dxa"/>
            <w:vAlign w:val="center"/>
          </w:tcPr>
          <w:p w14:paraId="0E612FC6" w14:textId="77777777" w:rsidR="00427A74" w:rsidRPr="00AF3D27" w:rsidRDefault="00427A74" w:rsidP="00BC6257">
            <w:pPr>
              <w:pStyle w:val="ListParagraph"/>
              <w:numPr>
                <w:ilvl w:val="0"/>
                <w:numId w:val="4"/>
              </w:numPr>
              <w:spacing w:before="120"/>
              <w:ind w:left="504"/>
              <w:jc w:val="center"/>
              <w:rPr>
                <w:sz w:val="26"/>
                <w:szCs w:val="26"/>
              </w:rPr>
            </w:pPr>
          </w:p>
        </w:tc>
        <w:tc>
          <w:tcPr>
            <w:tcW w:w="5519" w:type="dxa"/>
            <w:vAlign w:val="center"/>
          </w:tcPr>
          <w:p w14:paraId="417273AE" w14:textId="4A425475" w:rsidR="00427A74" w:rsidRPr="0080472E" w:rsidRDefault="00427A74" w:rsidP="00BC6257">
            <w:pPr>
              <w:spacing w:before="120" w:after="120"/>
              <w:jc w:val="both"/>
            </w:pPr>
            <w:r>
              <w:t>Tiếp tục nghiên cứu đổi mới logo Petrovietnam phù hợp với xu thế chuyển d</w:t>
            </w:r>
            <w:r w:rsidR="00B57F99">
              <w:t>ị</w:t>
            </w:r>
            <w:r>
              <w:t>ch năng lượng</w:t>
            </w:r>
            <w:r w:rsidR="00726F60">
              <w:t>.</w:t>
            </w:r>
          </w:p>
        </w:tc>
        <w:tc>
          <w:tcPr>
            <w:tcW w:w="2489" w:type="dxa"/>
            <w:vAlign w:val="center"/>
          </w:tcPr>
          <w:p w14:paraId="5ECCAF41" w14:textId="109D8D82" w:rsidR="00427A74" w:rsidRPr="0080472E" w:rsidRDefault="00427A74" w:rsidP="00BC6257">
            <w:pPr>
              <w:spacing w:before="120" w:after="120"/>
              <w:jc w:val="center"/>
            </w:pPr>
            <w:r w:rsidRPr="004D1C17">
              <w:rPr>
                <w:rFonts w:asciiTheme="majorHAnsi" w:hAnsiTheme="majorHAnsi" w:cstheme="majorHAnsi"/>
                <w:szCs w:val="28"/>
              </w:rPr>
              <w:t>Ban TT&amp;VHDN</w:t>
            </w:r>
          </w:p>
        </w:tc>
        <w:tc>
          <w:tcPr>
            <w:tcW w:w="1621" w:type="dxa"/>
          </w:tcPr>
          <w:p w14:paraId="6D6C30AB" w14:textId="0C1D980C" w:rsidR="00427A74" w:rsidRDefault="00427A74" w:rsidP="00BC6257">
            <w:pPr>
              <w:spacing w:before="120" w:after="120"/>
              <w:jc w:val="center"/>
              <w:rPr>
                <w:rFonts w:asciiTheme="majorHAnsi" w:hAnsiTheme="majorHAnsi" w:cstheme="majorHAnsi"/>
              </w:rPr>
            </w:pPr>
            <w:r>
              <w:rPr>
                <w:rFonts w:asciiTheme="majorHAnsi" w:hAnsiTheme="majorHAnsi" w:cstheme="majorHAnsi"/>
              </w:rPr>
              <w:t>Quý IV/2023</w:t>
            </w:r>
          </w:p>
        </w:tc>
      </w:tr>
      <w:tr w:rsidR="00BC6257" w:rsidRPr="00984B3E" w14:paraId="749421F5" w14:textId="77777777" w:rsidTr="00D04D88">
        <w:tc>
          <w:tcPr>
            <w:tcW w:w="719" w:type="dxa"/>
            <w:vAlign w:val="center"/>
          </w:tcPr>
          <w:p w14:paraId="663BC448" w14:textId="77777777" w:rsidR="00BC6257" w:rsidRPr="00AF3D27" w:rsidRDefault="00BC6257" w:rsidP="00BC6257">
            <w:pPr>
              <w:pStyle w:val="ListParagraph"/>
              <w:numPr>
                <w:ilvl w:val="0"/>
                <w:numId w:val="4"/>
              </w:numPr>
              <w:spacing w:before="120"/>
              <w:ind w:left="504"/>
              <w:jc w:val="center"/>
              <w:rPr>
                <w:sz w:val="26"/>
                <w:szCs w:val="26"/>
              </w:rPr>
            </w:pPr>
          </w:p>
        </w:tc>
        <w:tc>
          <w:tcPr>
            <w:tcW w:w="5519" w:type="dxa"/>
            <w:vAlign w:val="center"/>
          </w:tcPr>
          <w:p w14:paraId="1EA6E3C4" w14:textId="0FED123B" w:rsidR="00BC6257" w:rsidRDefault="00BC6257" w:rsidP="00BC6257">
            <w:pPr>
              <w:spacing w:before="120" w:after="120"/>
              <w:jc w:val="both"/>
              <w:rPr>
                <w:rFonts w:asciiTheme="majorHAnsi" w:hAnsiTheme="majorHAnsi" w:cstheme="majorHAnsi"/>
                <w:bCs w:val="0"/>
                <w:color w:val="auto"/>
              </w:rPr>
            </w:pPr>
            <w:r w:rsidRPr="0007102D">
              <w:rPr>
                <w:rFonts w:asciiTheme="majorHAnsi" w:hAnsiTheme="majorHAnsi" w:cstheme="majorHAnsi"/>
                <w:bCs w:val="0"/>
                <w:color w:val="auto"/>
              </w:rPr>
              <w:t>Đẩy mạnh, nâng cao văn hoá thượng tôn pháp luật, văn hoá quản trị rủi ro, văn hoá chuyển đổi số</w:t>
            </w:r>
            <w:r>
              <w:rPr>
                <w:rFonts w:asciiTheme="majorHAnsi" w:hAnsiTheme="majorHAnsi" w:cstheme="majorHAnsi"/>
                <w:bCs w:val="0"/>
                <w:color w:val="auto"/>
              </w:rPr>
              <w:t>.</w:t>
            </w:r>
          </w:p>
          <w:p w14:paraId="1DE5F7EB" w14:textId="037C9E4A" w:rsidR="00BC6257" w:rsidRPr="0080472E" w:rsidRDefault="00BC6257" w:rsidP="00BC6257">
            <w:pPr>
              <w:spacing w:before="120" w:after="120"/>
              <w:jc w:val="both"/>
            </w:pPr>
            <w:r>
              <w:rPr>
                <w:rFonts w:asciiTheme="majorHAnsi" w:hAnsiTheme="majorHAnsi" w:cstheme="majorHAnsi"/>
                <w:bCs w:val="0"/>
                <w:color w:val="auto"/>
              </w:rPr>
              <w:t>C</w:t>
            </w:r>
            <w:r w:rsidRPr="0007102D">
              <w:rPr>
                <w:rFonts w:asciiTheme="majorHAnsi" w:hAnsiTheme="majorHAnsi" w:cstheme="majorHAnsi"/>
                <w:bCs w:val="0"/>
                <w:color w:val="auto"/>
              </w:rPr>
              <w:t xml:space="preserve">hú trọng cập nhật nội dung </w:t>
            </w:r>
            <w:r>
              <w:rPr>
                <w:rFonts w:asciiTheme="majorHAnsi" w:hAnsiTheme="majorHAnsi" w:cstheme="majorHAnsi"/>
                <w:bCs w:val="0"/>
                <w:color w:val="auto"/>
              </w:rPr>
              <w:t xml:space="preserve">chính sách pháp luật được bổ sung, ban hành mới </w:t>
            </w:r>
            <w:r w:rsidRPr="0007102D">
              <w:rPr>
                <w:rFonts w:asciiTheme="majorHAnsi" w:hAnsiTheme="majorHAnsi" w:cstheme="majorHAnsi"/>
                <w:bCs w:val="0"/>
                <w:color w:val="auto"/>
              </w:rPr>
              <w:t xml:space="preserve">trong năm 2022, 2023 để đưa vào quy chế quản trị nội bộ của Tập đoàn các đơn vị </w:t>
            </w:r>
            <w:r w:rsidRPr="0007102D">
              <w:rPr>
                <w:rFonts w:asciiTheme="majorHAnsi" w:hAnsiTheme="majorHAnsi" w:cstheme="majorHAnsi"/>
                <w:bCs w:val="0"/>
                <w:i/>
                <w:iCs/>
                <w:color w:val="auto"/>
              </w:rPr>
              <w:t>(Luật Dầu khí</w:t>
            </w:r>
            <w:r>
              <w:rPr>
                <w:rFonts w:asciiTheme="majorHAnsi" w:hAnsiTheme="majorHAnsi" w:cstheme="majorHAnsi"/>
                <w:bCs w:val="0"/>
                <w:i/>
                <w:iCs/>
                <w:color w:val="auto"/>
              </w:rPr>
              <w:t xml:space="preserve"> 2022</w:t>
            </w:r>
            <w:r w:rsidRPr="0007102D">
              <w:rPr>
                <w:rFonts w:asciiTheme="majorHAnsi" w:hAnsiTheme="majorHAnsi" w:cstheme="majorHAnsi"/>
                <w:bCs w:val="0"/>
                <w:i/>
                <w:iCs/>
                <w:color w:val="auto"/>
              </w:rPr>
              <w:t>, Luật Dân chủ cơ sở có hiệu lực</w:t>
            </w:r>
            <w:r>
              <w:rPr>
                <w:rFonts w:asciiTheme="majorHAnsi" w:hAnsiTheme="majorHAnsi" w:cstheme="majorHAnsi"/>
                <w:bCs w:val="0"/>
                <w:i/>
                <w:iCs/>
                <w:color w:val="auto"/>
              </w:rPr>
              <w:t xml:space="preserve"> từ 01/7/2023</w:t>
            </w:r>
            <w:r w:rsidRPr="0007102D">
              <w:rPr>
                <w:rFonts w:asciiTheme="majorHAnsi" w:hAnsiTheme="majorHAnsi" w:cstheme="majorHAnsi"/>
                <w:bCs w:val="0"/>
                <w:i/>
                <w:iCs/>
                <w:color w:val="auto"/>
              </w:rPr>
              <w:t>…)</w:t>
            </w:r>
            <w:r w:rsidRPr="0007102D">
              <w:rPr>
                <w:rFonts w:asciiTheme="majorHAnsi" w:hAnsiTheme="majorHAnsi" w:cstheme="majorHAnsi"/>
                <w:bCs w:val="0"/>
                <w:color w:val="auto"/>
              </w:rPr>
              <w:t xml:space="preserve">  </w:t>
            </w:r>
          </w:p>
        </w:tc>
        <w:tc>
          <w:tcPr>
            <w:tcW w:w="2489" w:type="dxa"/>
            <w:vAlign w:val="center"/>
          </w:tcPr>
          <w:p w14:paraId="1A64AC38" w14:textId="5ED12651" w:rsidR="00BC6257" w:rsidRPr="0080472E" w:rsidRDefault="00BC6257" w:rsidP="00BC6257">
            <w:pPr>
              <w:spacing w:before="120" w:after="120"/>
              <w:jc w:val="center"/>
            </w:pPr>
            <w:r w:rsidRPr="0007102D">
              <w:rPr>
                <w:rFonts w:asciiTheme="majorHAnsi" w:hAnsiTheme="majorHAnsi" w:cstheme="majorHAnsi"/>
                <w:color w:val="auto"/>
                <w:szCs w:val="28"/>
              </w:rPr>
              <w:t>Các đơn vị trong Tập đoàn; Ban PC-KT</w:t>
            </w:r>
            <w:r>
              <w:rPr>
                <w:rFonts w:asciiTheme="majorHAnsi" w:hAnsiTheme="majorHAnsi" w:cstheme="majorHAnsi"/>
                <w:color w:val="auto"/>
                <w:szCs w:val="28"/>
              </w:rPr>
              <w:t>r</w:t>
            </w:r>
            <w:r w:rsidRPr="0007102D">
              <w:rPr>
                <w:rFonts w:asciiTheme="majorHAnsi" w:hAnsiTheme="majorHAnsi" w:cstheme="majorHAnsi"/>
                <w:color w:val="auto"/>
                <w:szCs w:val="28"/>
              </w:rPr>
              <w:t>, Văn phòng, Ban TT&amp;VHDN phối hợp, hướng dẫn, thực hiện.</w:t>
            </w:r>
          </w:p>
        </w:tc>
        <w:tc>
          <w:tcPr>
            <w:tcW w:w="1621" w:type="dxa"/>
          </w:tcPr>
          <w:p w14:paraId="232F9C83" w14:textId="18B7DC6D" w:rsidR="00BC6257" w:rsidRDefault="00BC6257" w:rsidP="00BC6257">
            <w:pPr>
              <w:spacing w:before="120" w:after="120"/>
              <w:jc w:val="center"/>
              <w:rPr>
                <w:rFonts w:asciiTheme="majorHAnsi" w:hAnsiTheme="majorHAnsi" w:cstheme="majorHAnsi"/>
              </w:rPr>
            </w:pPr>
            <w:r>
              <w:rPr>
                <w:rFonts w:asciiTheme="majorHAnsi" w:hAnsiTheme="majorHAnsi" w:cstheme="majorHAnsi"/>
                <w:color w:val="auto"/>
              </w:rPr>
              <w:t>Cả năm</w:t>
            </w:r>
          </w:p>
        </w:tc>
      </w:tr>
    </w:tbl>
    <w:p w14:paraId="37EA5090" w14:textId="77777777" w:rsidR="00D37BF6" w:rsidRPr="0025643C" w:rsidRDefault="00D37BF6" w:rsidP="00D37BF6">
      <w:pPr>
        <w:spacing w:after="160" w:line="259" w:lineRule="auto"/>
        <w:rPr>
          <w:rFonts w:eastAsia="Times New Roman"/>
          <w:bCs/>
          <w:i/>
          <w:sz w:val="26"/>
          <w:szCs w:val="26"/>
        </w:rPr>
      </w:pPr>
    </w:p>
    <w:p w14:paraId="332185F2" w14:textId="77777777" w:rsidR="00D37BF6" w:rsidRDefault="00D37BF6" w:rsidP="00D37BF6"/>
    <w:p w14:paraId="281C6264" w14:textId="77777777" w:rsidR="00D37BF6" w:rsidRDefault="00D37BF6" w:rsidP="00D37BF6"/>
    <w:p w14:paraId="5FFA2EB0" w14:textId="77777777" w:rsidR="00517FE3" w:rsidRDefault="00517FE3"/>
    <w:sectPr w:rsidR="00517FE3" w:rsidSect="00371B59">
      <w:pgSz w:w="11907" w:h="16840" w:code="9"/>
      <w:pgMar w:top="907" w:right="1134" w:bottom="907" w:left="1701" w:header="709"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6A3D2" w14:textId="77777777" w:rsidR="002D545F" w:rsidRDefault="002D545F">
      <w:r>
        <w:separator/>
      </w:r>
    </w:p>
  </w:endnote>
  <w:endnote w:type="continuationSeparator" w:id="0">
    <w:p w14:paraId="613A6982" w14:textId="77777777" w:rsidR="002D545F" w:rsidRDefault="002D5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30810"/>
      <w:docPartObj>
        <w:docPartGallery w:val="Page Numbers (Bottom of Page)"/>
        <w:docPartUnique/>
      </w:docPartObj>
    </w:sdtPr>
    <w:sdtEndPr>
      <w:rPr>
        <w:noProof/>
        <w:sz w:val="26"/>
      </w:rPr>
    </w:sdtEndPr>
    <w:sdtContent>
      <w:p w14:paraId="7F491A1D" w14:textId="77777777" w:rsidR="00371B59" w:rsidRPr="006C39A9" w:rsidRDefault="00E05255">
        <w:pPr>
          <w:pStyle w:val="Footer"/>
          <w:jc w:val="center"/>
          <w:rPr>
            <w:sz w:val="26"/>
          </w:rPr>
        </w:pPr>
        <w:r w:rsidRPr="006C39A9">
          <w:rPr>
            <w:sz w:val="26"/>
          </w:rPr>
          <w:fldChar w:fldCharType="begin"/>
        </w:r>
        <w:r w:rsidRPr="006C39A9">
          <w:rPr>
            <w:sz w:val="26"/>
          </w:rPr>
          <w:instrText xml:space="preserve"> PAGE   \* MERGEFORMAT </w:instrText>
        </w:r>
        <w:r w:rsidRPr="006C39A9">
          <w:rPr>
            <w:sz w:val="26"/>
          </w:rPr>
          <w:fldChar w:fldCharType="separate"/>
        </w:r>
        <w:r w:rsidR="00BE75BA">
          <w:rPr>
            <w:noProof/>
            <w:sz w:val="26"/>
          </w:rPr>
          <w:t>2</w:t>
        </w:r>
        <w:r w:rsidRPr="006C39A9">
          <w:rPr>
            <w:noProof/>
            <w:sz w:val="26"/>
          </w:rPr>
          <w:fldChar w:fldCharType="end"/>
        </w:r>
      </w:p>
    </w:sdtContent>
  </w:sdt>
  <w:p w14:paraId="327BCF9C" w14:textId="77777777" w:rsidR="00371B59" w:rsidRDefault="00371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DA918" w14:textId="77777777" w:rsidR="002D545F" w:rsidRDefault="002D545F">
      <w:r>
        <w:separator/>
      </w:r>
    </w:p>
  </w:footnote>
  <w:footnote w:type="continuationSeparator" w:id="0">
    <w:p w14:paraId="19183BA9" w14:textId="77777777" w:rsidR="002D545F" w:rsidRDefault="002D5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1651"/>
    <w:multiLevelType w:val="hybridMultilevel"/>
    <w:tmpl w:val="BF1E7676"/>
    <w:lvl w:ilvl="0" w:tplc="2F3A23D6">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BC17A1"/>
    <w:multiLevelType w:val="multilevel"/>
    <w:tmpl w:val="851634C4"/>
    <w:lvl w:ilvl="0">
      <w:start w:val="1"/>
      <w:numFmt w:val="upperRoman"/>
      <w:lvlText w:val="%1."/>
      <w:lvlJc w:val="left"/>
      <w:pPr>
        <w:ind w:left="1920" w:hanging="360"/>
      </w:pPr>
      <w:rPr>
        <w:rFonts w:ascii="Times New Roman" w:eastAsiaTheme="minorHAnsi" w:hAnsi="Times New Roman" w:cs="Times New Roman"/>
        <w:i w:val="0"/>
        <w:color w:val="auto"/>
      </w:rPr>
    </w:lvl>
    <w:lvl w:ilvl="1">
      <w:start w:val="1"/>
      <w:numFmt w:val="decimal"/>
      <w:isLgl/>
      <w:lvlText w:val="%1.%2."/>
      <w:lvlJc w:val="left"/>
      <w:pPr>
        <w:ind w:left="5257" w:hanging="720"/>
      </w:pPr>
      <w:rPr>
        <w:rFonts w:hint="default"/>
        <w:b w:val="0"/>
        <w:bCs/>
        <w:i w:val="0"/>
        <w:iCs/>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2" w15:restartNumberingAfterBreak="0">
    <w:nsid w:val="46C0692D"/>
    <w:multiLevelType w:val="hybridMultilevel"/>
    <w:tmpl w:val="FF3C3BE0"/>
    <w:lvl w:ilvl="0" w:tplc="042A000F">
      <w:start w:val="1"/>
      <w:numFmt w:val="decimal"/>
      <w:lvlText w:val="%1."/>
      <w:lvlJc w:val="left"/>
      <w:pPr>
        <w:ind w:left="502" w:hanging="360"/>
      </w:pPr>
    </w:lvl>
    <w:lvl w:ilvl="1" w:tplc="042A0019">
      <w:start w:val="1"/>
      <w:numFmt w:val="lowerLetter"/>
      <w:lvlText w:val="%2."/>
      <w:lvlJc w:val="left"/>
      <w:pPr>
        <w:ind w:left="1222" w:hanging="360"/>
      </w:pPr>
    </w:lvl>
    <w:lvl w:ilvl="2" w:tplc="042A001B">
      <w:start w:val="1"/>
      <w:numFmt w:val="lowerRoman"/>
      <w:lvlText w:val="%3."/>
      <w:lvlJc w:val="right"/>
      <w:pPr>
        <w:ind w:left="1942" w:hanging="180"/>
      </w:pPr>
    </w:lvl>
    <w:lvl w:ilvl="3" w:tplc="042A000F">
      <w:start w:val="1"/>
      <w:numFmt w:val="decimal"/>
      <w:lvlText w:val="%4."/>
      <w:lvlJc w:val="left"/>
      <w:pPr>
        <w:ind w:left="2662" w:hanging="360"/>
      </w:pPr>
    </w:lvl>
    <w:lvl w:ilvl="4" w:tplc="042A0019">
      <w:start w:val="1"/>
      <w:numFmt w:val="lowerLetter"/>
      <w:lvlText w:val="%5."/>
      <w:lvlJc w:val="left"/>
      <w:pPr>
        <w:ind w:left="3382" w:hanging="360"/>
      </w:pPr>
    </w:lvl>
    <w:lvl w:ilvl="5" w:tplc="042A001B">
      <w:start w:val="1"/>
      <w:numFmt w:val="lowerRoman"/>
      <w:lvlText w:val="%6."/>
      <w:lvlJc w:val="right"/>
      <w:pPr>
        <w:ind w:left="4102" w:hanging="180"/>
      </w:pPr>
    </w:lvl>
    <w:lvl w:ilvl="6" w:tplc="042A000F">
      <w:start w:val="1"/>
      <w:numFmt w:val="decimal"/>
      <w:lvlText w:val="%7."/>
      <w:lvlJc w:val="left"/>
      <w:pPr>
        <w:ind w:left="4822" w:hanging="360"/>
      </w:pPr>
    </w:lvl>
    <w:lvl w:ilvl="7" w:tplc="042A0019">
      <w:start w:val="1"/>
      <w:numFmt w:val="lowerLetter"/>
      <w:lvlText w:val="%8."/>
      <w:lvlJc w:val="left"/>
      <w:pPr>
        <w:ind w:left="5542" w:hanging="360"/>
      </w:pPr>
    </w:lvl>
    <w:lvl w:ilvl="8" w:tplc="042A001B">
      <w:start w:val="1"/>
      <w:numFmt w:val="lowerRoman"/>
      <w:lvlText w:val="%9."/>
      <w:lvlJc w:val="right"/>
      <w:pPr>
        <w:ind w:left="6262" w:hanging="180"/>
      </w:pPr>
    </w:lvl>
  </w:abstractNum>
  <w:abstractNum w:abstractNumId="3" w15:restartNumberingAfterBreak="0">
    <w:nsid w:val="473153E8"/>
    <w:multiLevelType w:val="hybridMultilevel"/>
    <w:tmpl w:val="A51A5AF4"/>
    <w:lvl w:ilvl="0" w:tplc="9B9094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E50901"/>
    <w:multiLevelType w:val="multilevel"/>
    <w:tmpl w:val="472268F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51C9622B"/>
    <w:multiLevelType w:val="hybridMultilevel"/>
    <w:tmpl w:val="38D80EFA"/>
    <w:lvl w:ilvl="0" w:tplc="DA2C5AB8">
      <w:start w:val="1"/>
      <w:numFmt w:val="decimal"/>
      <w:pStyle w:val="iu1"/>
      <w:lvlText w:val="Điều %1."/>
      <w:lvlJc w:val="left"/>
      <w:pPr>
        <w:ind w:left="117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788638CE">
      <w:start w:val="1"/>
      <w:numFmt w:val="lowerLetter"/>
      <w:lvlText w:val="%4."/>
      <w:lvlJc w:val="left"/>
      <w:pPr>
        <w:ind w:left="2880" w:hanging="360"/>
      </w:pPr>
      <w:rPr>
        <w:rFonts w:ascii="Times New Roman" w:eastAsia="Calibr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314F4"/>
    <w:multiLevelType w:val="hybridMultilevel"/>
    <w:tmpl w:val="CE7C2982"/>
    <w:lvl w:ilvl="0" w:tplc="1C1839D4">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82839"/>
    <w:multiLevelType w:val="hybridMultilevel"/>
    <w:tmpl w:val="3A3ED8F6"/>
    <w:lvl w:ilvl="0" w:tplc="1592D48C">
      <w:start w:val="1"/>
      <w:numFmt w:val="decimal"/>
      <w:lvlText w:val="%1."/>
      <w:lvlJc w:val="left"/>
      <w:pPr>
        <w:ind w:left="502" w:hanging="360"/>
      </w:pPr>
      <w:rPr>
        <w:b w:val="0"/>
        <w:bCs w:val="0"/>
        <w:sz w:val="28"/>
        <w:szCs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1162425480">
    <w:abstractNumId w:val="1"/>
  </w:num>
  <w:num w:numId="2" w16cid:durableId="626206246">
    <w:abstractNumId w:val="5"/>
  </w:num>
  <w:num w:numId="3" w16cid:durableId="189803249">
    <w:abstractNumId w:val="2"/>
  </w:num>
  <w:num w:numId="4" w16cid:durableId="1965114265">
    <w:abstractNumId w:val="7"/>
  </w:num>
  <w:num w:numId="5" w16cid:durableId="747926315">
    <w:abstractNumId w:val="6"/>
  </w:num>
  <w:num w:numId="6" w16cid:durableId="2086218263">
    <w:abstractNumId w:val="3"/>
  </w:num>
  <w:num w:numId="7" w16cid:durableId="355887472">
    <w:abstractNumId w:val="4"/>
  </w:num>
  <w:num w:numId="8" w16cid:durableId="55308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F6"/>
    <w:rsid w:val="00003A90"/>
    <w:rsid w:val="00067488"/>
    <w:rsid w:val="0007102D"/>
    <w:rsid w:val="00076B76"/>
    <w:rsid w:val="000F47BD"/>
    <w:rsid w:val="00116D3D"/>
    <w:rsid w:val="001344F2"/>
    <w:rsid w:val="00166DDD"/>
    <w:rsid w:val="001C2E3A"/>
    <w:rsid w:val="001D6028"/>
    <w:rsid w:val="00262D78"/>
    <w:rsid w:val="002D545F"/>
    <w:rsid w:val="00324201"/>
    <w:rsid w:val="00371B59"/>
    <w:rsid w:val="00427A74"/>
    <w:rsid w:val="00445BDD"/>
    <w:rsid w:val="00510B85"/>
    <w:rsid w:val="00511936"/>
    <w:rsid w:val="00513D40"/>
    <w:rsid w:val="00517FE3"/>
    <w:rsid w:val="005574E9"/>
    <w:rsid w:val="005F20FF"/>
    <w:rsid w:val="00602CF7"/>
    <w:rsid w:val="00617560"/>
    <w:rsid w:val="00660326"/>
    <w:rsid w:val="006B76CA"/>
    <w:rsid w:val="006D7E28"/>
    <w:rsid w:val="00726F60"/>
    <w:rsid w:val="0074668C"/>
    <w:rsid w:val="00797027"/>
    <w:rsid w:val="00797A30"/>
    <w:rsid w:val="00890182"/>
    <w:rsid w:val="008A128D"/>
    <w:rsid w:val="0093412E"/>
    <w:rsid w:val="009C2016"/>
    <w:rsid w:val="009D6C37"/>
    <w:rsid w:val="009E37A6"/>
    <w:rsid w:val="00A27325"/>
    <w:rsid w:val="00A6413F"/>
    <w:rsid w:val="00A72EFA"/>
    <w:rsid w:val="00A743C8"/>
    <w:rsid w:val="00AE0F17"/>
    <w:rsid w:val="00B57F99"/>
    <w:rsid w:val="00B75742"/>
    <w:rsid w:val="00B8323F"/>
    <w:rsid w:val="00BC3BF3"/>
    <w:rsid w:val="00BC6257"/>
    <w:rsid w:val="00BE75BA"/>
    <w:rsid w:val="00C118AB"/>
    <w:rsid w:val="00C237DB"/>
    <w:rsid w:val="00D04D88"/>
    <w:rsid w:val="00D37BF6"/>
    <w:rsid w:val="00DF2DE3"/>
    <w:rsid w:val="00E05255"/>
    <w:rsid w:val="00E22A95"/>
    <w:rsid w:val="00E72A03"/>
    <w:rsid w:val="00E97DA5"/>
    <w:rsid w:val="00F25B60"/>
    <w:rsid w:val="00F9028C"/>
    <w:rsid w:val="00FC7C72"/>
    <w:rsid w:val="00FD2904"/>
    <w:rsid w:val="00FD3360"/>
    <w:rsid w:val="00FE7A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2D7B"/>
  <w15:docId w15:val="{0E468C8D-97C5-4E46-A32F-EBCD8250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pacing w:val="-2"/>
        <w:sz w:val="28"/>
        <w:szCs w:val="28"/>
        <w:lang w:val="vi-VN"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BF6"/>
    <w:pPr>
      <w:jc w:val="left"/>
    </w:pPr>
    <w:rPr>
      <w:bCs w:val="0"/>
      <w:color w:val="000000" w:themeColor="text1"/>
      <w:spacing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7BF6"/>
    <w:pPr>
      <w:tabs>
        <w:tab w:val="center" w:pos="4680"/>
        <w:tab w:val="right" w:pos="9360"/>
      </w:tabs>
    </w:pPr>
  </w:style>
  <w:style w:type="character" w:customStyle="1" w:styleId="FooterChar">
    <w:name w:val="Footer Char"/>
    <w:basedOn w:val="DefaultParagraphFont"/>
    <w:link w:val="Footer"/>
    <w:uiPriority w:val="99"/>
    <w:rsid w:val="00D37BF6"/>
    <w:rPr>
      <w:bCs w:val="0"/>
      <w:color w:val="000000" w:themeColor="text1"/>
      <w:spacing w:val="0"/>
      <w:lang w:val="en-US"/>
    </w:rPr>
  </w:style>
  <w:style w:type="paragraph" w:styleId="ListParagraph">
    <w:name w:val="List Paragraph"/>
    <w:aliases w:val="bullet 1,bullet,List Paragraph1,CONTENT,Thang2,Dot 1,Huong 5,Bullet 1,bullet 2,normalnumber,ANNEX,List Paragraph11,Figure,Paragraph 1,Colorful List - Accent 11,Nội dung,Gạch đầu dòng,Level 2,Norm,abc,Đoạn của Danh sách,Đoạn c𞹺Danh sách,L"/>
    <w:basedOn w:val="Normal"/>
    <w:link w:val="ListParagraphChar"/>
    <w:uiPriority w:val="34"/>
    <w:qFormat/>
    <w:rsid w:val="00D37BF6"/>
    <w:pPr>
      <w:ind w:left="720"/>
      <w:contextualSpacing/>
    </w:pPr>
  </w:style>
  <w:style w:type="character" w:customStyle="1" w:styleId="ListParagraphChar">
    <w:name w:val="List Paragraph Char"/>
    <w:aliases w:val="bullet 1 Char,bullet Char,List Paragraph1 Char,CONTENT Char,Thang2 Char,Dot 1 Char,Huong 5 Char,Bullet 1 Char,bullet 2 Char,normalnumber Char,ANNEX Char,List Paragraph11 Char,Figure Char,Paragraph 1 Char,Nội dung Char,Level 2 Char"/>
    <w:link w:val="ListParagraph"/>
    <w:uiPriority w:val="34"/>
    <w:qFormat/>
    <w:locked/>
    <w:rsid w:val="00D37BF6"/>
    <w:rPr>
      <w:bCs w:val="0"/>
      <w:color w:val="000000" w:themeColor="text1"/>
      <w:spacing w:val="0"/>
      <w:lang w:val="en-US"/>
    </w:rPr>
  </w:style>
  <w:style w:type="table" w:styleId="TableGrid">
    <w:name w:val="Table Grid"/>
    <w:basedOn w:val="TableNormal"/>
    <w:uiPriority w:val="39"/>
    <w:rsid w:val="00D37BF6"/>
    <w:pPr>
      <w:jc w:val="left"/>
    </w:pPr>
    <w:rPr>
      <w:rFonts w:cstheme="minorBidi"/>
      <w:bCs w:val="0"/>
      <w:color w:val="000000" w:themeColor="text1"/>
      <w:spacing w:val="0"/>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u1">
    <w:name w:val="Điều 1"/>
    <w:basedOn w:val="ListParagraph"/>
    <w:link w:val="iu1Char"/>
    <w:qFormat/>
    <w:rsid w:val="00D37BF6"/>
    <w:pPr>
      <w:numPr>
        <w:numId w:val="2"/>
      </w:numPr>
      <w:tabs>
        <w:tab w:val="num" w:pos="360"/>
        <w:tab w:val="left" w:pos="993"/>
      </w:tabs>
      <w:spacing w:before="240" w:after="120"/>
      <w:ind w:left="720" w:firstLine="0"/>
      <w:contextualSpacing w:val="0"/>
      <w:jc w:val="both"/>
    </w:pPr>
    <w:rPr>
      <w:rFonts w:eastAsia="Calibri"/>
      <w:b/>
      <w:sz w:val="26"/>
      <w:szCs w:val="26"/>
      <w:lang w:val="x-none" w:eastAsia="x-none"/>
    </w:rPr>
  </w:style>
  <w:style w:type="character" w:customStyle="1" w:styleId="iu1Char">
    <w:name w:val="Điều 1 Char"/>
    <w:link w:val="iu1"/>
    <w:rsid w:val="00D37BF6"/>
    <w:rPr>
      <w:rFonts w:eastAsia="Calibri"/>
      <w:b/>
      <w:bCs w:val="0"/>
      <w:color w:val="000000" w:themeColor="text1"/>
      <w:spacing w:val="0"/>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Sy Linh</dc:creator>
  <cp:keywords/>
  <dc:description/>
  <cp:lastModifiedBy>Phi Ngoc Dong</cp:lastModifiedBy>
  <cp:revision>18</cp:revision>
  <cp:lastPrinted>2023-02-16T03:47:00Z</cp:lastPrinted>
  <dcterms:created xsi:type="dcterms:W3CDTF">2023-02-05T17:40:00Z</dcterms:created>
  <dcterms:modified xsi:type="dcterms:W3CDTF">2023-11-22T02:25:00Z</dcterms:modified>
</cp:coreProperties>
</file>