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8EE0" w14:textId="027B2ECB" w:rsidR="00AD0A5E" w:rsidRPr="00B467DD" w:rsidRDefault="00AD0A5E" w:rsidP="00AD5B9C">
      <w:pPr>
        <w:spacing w:line="360" w:lineRule="exact"/>
        <w:jc w:val="both"/>
        <w:rPr>
          <w:b/>
          <w:sz w:val="28"/>
          <w:szCs w:val="28"/>
          <w:lang w:val="vi-VN"/>
        </w:rPr>
      </w:pPr>
      <w:r w:rsidRPr="00103071">
        <w:rPr>
          <w:b/>
          <w:sz w:val="28"/>
          <w:szCs w:val="28"/>
        </w:rPr>
        <w:t>KẾ HOẠCH</w:t>
      </w:r>
      <w:r w:rsidR="00B467DD">
        <w:rPr>
          <w:b/>
          <w:sz w:val="28"/>
          <w:szCs w:val="28"/>
          <w:lang w:val="vi-VN"/>
        </w:rPr>
        <w:t xml:space="preserve"> số 5799/KH-DKVN </w:t>
      </w:r>
      <w:r w:rsidR="007B77E9">
        <w:rPr>
          <w:b/>
          <w:sz w:val="28"/>
          <w:szCs w:val="28"/>
          <w:lang w:val="vi-VN"/>
        </w:rPr>
        <w:t xml:space="preserve">ngày 27/11/2020 </w:t>
      </w:r>
      <w:r w:rsidR="00B467DD">
        <w:rPr>
          <w:b/>
          <w:sz w:val="28"/>
          <w:szCs w:val="28"/>
          <w:lang w:val="vi-VN"/>
        </w:rPr>
        <w:t xml:space="preserve">về </w:t>
      </w:r>
      <w:r w:rsidRPr="00103071">
        <w:rPr>
          <w:b/>
          <w:sz w:val="28"/>
          <w:szCs w:val="28"/>
        </w:rPr>
        <w:t xml:space="preserve">Triển khai </w:t>
      </w:r>
      <w:r w:rsidR="009118AF">
        <w:rPr>
          <w:b/>
          <w:sz w:val="28"/>
          <w:szCs w:val="28"/>
        </w:rPr>
        <w:t>t</w:t>
      </w:r>
      <w:r w:rsidRPr="00103071">
        <w:rPr>
          <w:b/>
          <w:sz w:val="28"/>
          <w:szCs w:val="28"/>
        </w:rPr>
        <w:t>ái tạo văn hóa</w:t>
      </w:r>
      <w:r w:rsidR="00B467DD">
        <w:rPr>
          <w:b/>
          <w:sz w:val="28"/>
          <w:szCs w:val="28"/>
          <w:lang w:val="vi-VN"/>
        </w:rPr>
        <w:t xml:space="preserve"> </w:t>
      </w:r>
      <w:r w:rsidRPr="00103071">
        <w:rPr>
          <w:b/>
          <w:sz w:val="28"/>
          <w:szCs w:val="28"/>
        </w:rPr>
        <w:t xml:space="preserve">Petrovietnam trong </w:t>
      </w:r>
      <w:r w:rsidR="00EE65A5">
        <w:rPr>
          <w:b/>
          <w:sz w:val="28"/>
          <w:szCs w:val="28"/>
        </w:rPr>
        <w:t xml:space="preserve">toàn </w:t>
      </w:r>
      <w:r w:rsidRPr="00103071">
        <w:rPr>
          <w:b/>
          <w:sz w:val="28"/>
          <w:szCs w:val="28"/>
        </w:rPr>
        <w:t xml:space="preserve">Tập đoàn Dầu khí </w:t>
      </w:r>
      <w:r w:rsidR="00EE65A5">
        <w:rPr>
          <w:b/>
          <w:sz w:val="28"/>
          <w:szCs w:val="28"/>
        </w:rPr>
        <w:t xml:space="preserve">quốc gia </w:t>
      </w:r>
      <w:r w:rsidRPr="00103071">
        <w:rPr>
          <w:b/>
          <w:sz w:val="28"/>
          <w:szCs w:val="28"/>
        </w:rPr>
        <w:t>Việt Nam</w:t>
      </w:r>
    </w:p>
    <w:p w14:paraId="7759FA05" w14:textId="77777777" w:rsidR="00AD0A5E" w:rsidRDefault="00AD0A5E" w:rsidP="008836C2">
      <w:pPr>
        <w:pStyle w:val="ListParagraph"/>
        <w:keepNext/>
        <w:widowControl w:val="0"/>
        <w:spacing w:before="60" w:after="60"/>
        <w:ind w:left="0" w:firstLine="567"/>
        <w:jc w:val="both"/>
        <w:rPr>
          <w:sz w:val="28"/>
          <w:szCs w:val="28"/>
        </w:rPr>
      </w:pPr>
    </w:p>
    <w:p w14:paraId="51D99012" w14:textId="77777777" w:rsidR="00103071" w:rsidRPr="0022630B" w:rsidRDefault="00DC39B0" w:rsidP="001C5191">
      <w:pPr>
        <w:pStyle w:val="ListParagraph"/>
        <w:keepNext/>
        <w:widowControl w:val="0"/>
        <w:tabs>
          <w:tab w:val="left" w:pos="851"/>
        </w:tabs>
        <w:spacing w:before="100" w:after="100"/>
        <w:ind w:left="0" w:firstLine="567"/>
        <w:contextualSpacing w:val="0"/>
        <w:jc w:val="both"/>
        <w:rPr>
          <w:sz w:val="28"/>
          <w:szCs w:val="28"/>
        </w:rPr>
      </w:pPr>
      <w:r w:rsidRPr="0022630B">
        <w:rPr>
          <w:sz w:val="28"/>
          <w:szCs w:val="28"/>
        </w:rPr>
        <w:t xml:space="preserve">Thực hiện </w:t>
      </w:r>
      <w:r w:rsidR="009118AF">
        <w:rPr>
          <w:sz w:val="28"/>
          <w:szCs w:val="28"/>
        </w:rPr>
        <w:t xml:space="preserve">Nghị </w:t>
      </w:r>
      <w:r w:rsidRPr="0022630B">
        <w:rPr>
          <w:sz w:val="28"/>
          <w:szCs w:val="28"/>
        </w:rPr>
        <w:t xml:space="preserve">quyết </w:t>
      </w:r>
      <w:r w:rsidR="009118AF">
        <w:rPr>
          <w:sz w:val="28"/>
          <w:szCs w:val="28"/>
        </w:rPr>
        <w:t xml:space="preserve">Đại hội đại biểu Tập đoàn Dầu khí quốc gia Việt Nam lần thứ III, nhiệm kỳ 2020 </w:t>
      </w:r>
      <w:r w:rsidR="00C96E81">
        <w:rPr>
          <w:sz w:val="28"/>
          <w:szCs w:val="28"/>
        </w:rPr>
        <w:t>-</w:t>
      </w:r>
      <w:r w:rsidR="009118AF">
        <w:rPr>
          <w:sz w:val="28"/>
          <w:szCs w:val="28"/>
        </w:rPr>
        <w:t xml:space="preserve"> 2025;</w:t>
      </w:r>
      <w:r w:rsidR="008836C2" w:rsidRPr="0022630B">
        <w:rPr>
          <w:sz w:val="28"/>
          <w:szCs w:val="28"/>
        </w:rPr>
        <w:t xml:space="preserve"> nhằm thống nhất thực hiện </w:t>
      </w:r>
      <w:r w:rsidR="007B0EB0">
        <w:rPr>
          <w:sz w:val="28"/>
          <w:szCs w:val="28"/>
        </w:rPr>
        <w:t xml:space="preserve">tái tạo </w:t>
      </w:r>
      <w:r w:rsidR="008836C2" w:rsidRPr="0022630B">
        <w:rPr>
          <w:sz w:val="28"/>
          <w:szCs w:val="28"/>
        </w:rPr>
        <w:t xml:space="preserve">văn hóa </w:t>
      </w:r>
      <w:r w:rsidR="007B0EB0" w:rsidRPr="0022630B">
        <w:rPr>
          <w:sz w:val="28"/>
          <w:szCs w:val="28"/>
        </w:rPr>
        <w:t>Petrovietnam</w:t>
      </w:r>
      <w:r w:rsidR="00103071" w:rsidRPr="0022630B">
        <w:rPr>
          <w:sz w:val="28"/>
          <w:szCs w:val="28"/>
        </w:rPr>
        <w:t xml:space="preserve"> trong toàn Tập đoàn, Tập đoàn xây dựng kế hoạch triển khai trong toàn Tập đoàn, cụ thể như sau:</w:t>
      </w:r>
    </w:p>
    <w:p w14:paraId="0ECAF864" w14:textId="29452B5F" w:rsidR="00103071" w:rsidRPr="00AD5B9C" w:rsidRDefault="00103071" w:rsidP="00AD5B9C">
      <w:pPr>
        <w:pStyle w:val="Heading1"/>
      </w:pPr>
      <w:r w:rsidRPr="0022630B">
        <w:t>MỤC ĐÍCH, YÊU CẦU</w:t>
      </w:r>
      <w:r w:rsidR="00AD5B9C">
        <w:rPr>
          <w:lang w:val="vi-VN"/>
        </w:rPr>
        <w:t xml:space="preserve">: </w:t>
      </w:r>
      <w:r w:rsidR="00AD5B9C" w:rsidRPr="00AD5B9C">
        <w:rPr>
          <w:b w:val="0"/>
          <w:bCs w:val="0"/>
          <w:lang w:val="vi-VN"/>
        </w:rPr>
        <w:t xml:space="preserve">1 </w:t>
      </w:r>
      <w:r w:rsidRPr="00AD5B9C">
        <w:rPr>
          <w:b w:val="0"/>
          <w:bCs w:val="0"/>
        </w:rPr>
        <w:t xml:space="preserve">Triển khai, thực hiện văn hóa doanh nghiệp (VHDN) đi vào thực chất, hiệu quả, hỗ trợ tích cực cho hoạt động sản xuất kinh doanh, phát triển </w:t>
      </w:r>
      <w:r w:rsidR="009118AF" w:rsidRPr="00AD5B9C">
        <w:rPr>
          <w:b w:val="0"/>
          <w:bCs w:val="0"/>
        </w:rPr>
        <w:t>từng đơn vị, hướng tới mục tiêu chiến lược của đơn vị và Tập đoàn.</w:t>
      </w:r>
      <w:r w:rsidR="00AD5B9C" w:rsidRPr="00AD5B9C">
        <w:rPr>
          <w:b w:val="0"/>
          <w:bCs w:val="0"/>
          <w:lang w:val="vi-VN"/>
        </w:rPr>
        <w:t xml:space="preserve"> 2 </w:t>
      </w:r>
      <w:r w:rsidR="00C87F83" w:rsidRPr="00AD5B9C">
        <w:rPr>
          <w:b w:val="0"/>
          <w:bCs w:val="0"/>
        </w:rPr>
        <w:t>Mỗi</w:t>
      </w:r>
      <w:r w:rsidRPr="00AD5B9C">
        <w:rPr>
          <w:b w:val="0"/>
          <w:bCs w:val="0"/>
        </w:rPr>
        <w:t xml:space="preserve"> cán bộ công nhân viên (CBCNV)</w:t>
      </w:r>
      <w:r w:rsidR="00065F02" w:rsidRPr="00AD5B9C">
        <w:rPr>
          <w:b w:val="0"/>
          <w:bCs w:val="0"/>
        </w:rPr>
        <w:t>, người lao động (NLĐ)</w:t>
      </w:r>
      <w:r w:rsidRPr="00AD5B9C">
        <w:rPr>
          <w:b w:val="0"/>
          <w:bCs w:val="0"/>
        </w:rPr>
        <w:t xml:space="preserve"> </w:t>
      </w:r>
      <w:r w:rsidR="00C87F83" w:rsidRPr="00AD5B9C">
        <w:rPr>
          <w:b w:val="0"/>
          <w:bCs w:val="0"/>
        </w:rPr>
        <w:t xml:space="preserve">đều </w:t>
      </w:r>
      <w:r w:rsidRPr="00AD5B9C">
        <w:rPr>
          <w:b w:val="0"/>
          <w:bCs w:val="0"/>
        </w:rPr>
        <w:t>hiểu rõ vai trò của VHDN</w:t>
      </w:r>
      <w:r w:rsidR="009118AF" w:rsidRPr="00AD5B9C">
        <w:rPr>
          <w:b w:val="0"/>
          <w:bCs w:val="0"/>
        </w:rPr>
        <w:t xml:space="preserve"> đối với bản thân cũng như</w:t>
      </w:r>
      <w:r w:rsidRPr="00AD5B9C">
        <w:rPr>
          <w:b w:val="0"/>
          <w:bCs w:val="0"/>
        </w:rPr>
        <w:t xml:space="preserve"> trong sự phát triển bền vững của </w:t>
      </w:r>
      <w:r w:rsidR="00C87F83" w:rsidRPr="00AD5B9C">
        <w:rPr>
          <w:b w:val="0"/>
          <w:bCs w:val="0"/>
        </w:rPr>
        <w:t xml:space="preserve">đơn vị và </w:t>
      </w:r>
      <w:r w:rsidRPr="00AD5B9C">
        <w:rPr>
          <w:b w:val="0"/>
          <w:bCs w:val="0"/>
        </w:rPr>
        <w:t xml:space="preserve">Tập đoàn, </w:t>
      </w:r>
      <w:r w:rsidR="007B0EB0" w:rsidRPr="00AD5B9C">
        <w:rPr>
          <w:b w:val="0"/>
          <w:bCs w:val="0"/>
        </w:rPr>
        <w:t>tự giác</w:t>
      </w:r>
      <w:r w:rsidRPr="00AD5B9C">
        <w:rPr>
          <w:b w:val="0"/>
          <w:bCs w:val="0"/>
        </w:rPr>
        <w:t xml:space="preserve"> thực hiện những quy định </w:t>
      </w:r>
      <w:r w:rsidR="00C87F83" w:rsidRPr="00AD5B9C">
        <w:rPr>
          <w:b w:val="0"/>
          <w:bCs w:val="0"/>
        </w:rPr>
        <w:t xml:space="preserve">về </w:t>
      </w:r>
      <w:r w:rsidRPr="00AD5B9C">
        <w:rPr>
          <w:b w:val="0"/>
          <w:bCs w:val="0"/>
        </w:rPr>
        <w:t xml:space="preserve">văn hóa </w:t>
      </w:r>
      <w:r w:rsidR="00C87F83" w:rsidRPr="00AD5B9C">
        <w:rPr>
          <w:b w:val="0"/>
          <w:bCs w:val="0"/>
        </w:rPr>
        <w:t>doanh nghiệp</w:t>
      </w:r>
      <w:r w:rsidRPr="00AD5B9C">
        <w:rPr>
          <w:b w:val="0"/>
          <w:bCs w:val="0"/>
        </w:rPr>
        <w:t xml:space="preserve">. </w:t>
      </w:r>
      <w:r w:rsidR="00AD5B9C" w:rsidRPr="00AD5B9C">
        <w:rPr>
          <w:b w:val="0"/>
          <w:bCs w:val="0"/>
          <w:lang w:val="vi-VN"/>
        </w:rPr>
        <w:t xml:space="preserve">3 </w:t>
      </w:r>
      <w:r w:rsidRPr="00AD5B9C">
        <w:rPr>
          <w:b w:val="0"/>
          <w:bCs w:val="0"/>
        </w:rPr>
        <w:t xml:space="preserve">Đầu tư con người, công sức, thời gian, tài chính tổ chức </w:t>
      </w:r>
      <w:r w:rsidR="00C87F83" w:rsidRPr="00AD5B9C">
        <w:rPr>
          <w:b w:val="0"/>
          <w:bCs w:val="0"/>
        </w:rPr>
        <w:t xml:space="preserve">thực hiện VHDN </w:t>
      </w:r>
      <w:r w:rsidRPr="00AD5B9C">
        <w:rPr>
          <w:b w:val="0"/>
          <w:bCs w:val="0"/>
        </w:rPr>
        <w:t xml:space="preserve">hiệu quả, thiết thực, </w:t>
      </w:r>
      <w:r w:rsidR="007A403E" w:rsidRPr="00AD5B9C">
        <w:rPr>
          <w:b w:val="0"/>
          <w:bCs w:val="0"/>
        </w:rPr>
        <w:t>thường xuyên, liên tục</w:t>
      </w:r>
      <w:r w:rsidRPr="00AD5B9C">
        <w:rPr>
          <w:b w:val="0"/>
          <w:bCs w:val="0"/>
        </w:rPr>
        <w:t>.</w:t>
      </w:r>
    </w:p>
    <w:p w14:paraId="4EFA78D2" w14:textId="67CE11A6" w:rsidR="00446317" w:rsidRPr="00AD5B9C" w:rsidRDefault="00C87F83" w:rsidP="00AD5B9C">
      <w:pPr>
        <w:pStyle w:val="ListParagraph"/>
        <w:numPr>
          <w:ilvl w:val="0"/>
          <w:numId w:val="10"/>
        </w:numPr>
        <w:tabs>
          <w:tab w:val="left" w:pos="709"/>
          <w:tab w:val="left" w:pos="851"/>
          <w:tab w:val="left" w:pos="993"/>
        </w:tabs>
        <w:spacing w:before="100" w:after="100"/>
        <w:ind w:left="0" w:firstLine="567"/>
        <w:contextualSpacing w:val="0"/>
        <w:jc w:val="both"/>
        <w:rPr>
          <w:b/>
          <w:sz w:val="28"/>
          <w:szCs w:val="28"/>
        </w:rPr>
      </w:pPr>
      <w:r w:rsidRPr="0022630B">
        <w:rPr>
          <w:b/>
          <w:sz w:val="28"/>
          <w:szCs w:val="28"/>
        </w:rPr>
        <w:t xml:space="preserve"> NỘI DUNG</w:t>
      </w:r>
      <w:r w:rsidR="00AD5B9C">
        <w:rPr>
          <w:b/>
          <w:sz w:val="28"/>
          <w:szCs w:val="28"/>
          <w:lang w:val="vi-VN"/>
        </w:rPr>
        <w:t xml:space="preserve">: </w:t>
      </w:r>
      <w:r w:rsidR="00AD5B9C" w:rsidRPr="00AD5B9C">
        <w:rPr>
          <w:bCs/>
          <w:sz w:val="28"/>
          <w:szCs w:val="28"/>
          <w:lang w:val="vi-VN"/>
        </w:rPr>
        <w:t>1</w:t>
      </w:r>
      <w:r w:rsidR="00AD5B9C">
        <w:rPr>
          <w:b/>
          <w:sz w:val="28"/>
          <w:szCs w:val="28"/>
          <w:lang w:val="vi-VN"/>
        </w:rPr>
        <w:t xml:space="preserve"> </w:t>
      </w:r>
      <w:r w:rsidR="0022630B" w:rsidRPr="00AD5B9C">
        <w:t xml:space="preserve">Đưa nội dung thực hiện VHDN vào </w:t>
      </w:r>
      <w:r w:rsidR="0022630B" w:rsidRPr="00AD5B9C">
        <w:rPr>
          <w:lang w:val="vi-VN"/>
        </w:rPr>
        <w:t>th</w:t>
      </w:r>
      <w:r w:rsidR="0022630B" w:rsidRPr="00AD5B9C">
        <w:t>ỏa</w:t>
      </w:r>
      <w:r w:rsidR="0022630B" w:rsidRPr="00AD5B9C">
        <w:rPr>
          <w:lang w:val="vi-VN"/>
        </w:rPr>
        <w:t xml:space="preserve"> ước lao động tập thể, các quy định của đơn vị, có sự cam kết song phương giữa người sử dụng lao động và người lao động về thực hiện VHDN</w:t>
      </w:r>
      <w:r w:rsidR="009118AF" w:rsidRPr="00AD5B9C">
        <w:t xml:space="preserve"> tại hội nghị người lao động năm 2020</w:t>
      </w:r>
      <w:r w:rsidR="0022630B" w:rsidRPr="00AD5B9C">
        <w:rPr>
          <w:lang w:val="vi-VN"/>
        </w:rPr>
        <w:t>.</w:t>
      </w:r>
      <w:r w:rsidR="00AD5B9C">
        <w:rPr>
          <w:lang w:val="vi-VN"/>
        </w:rPr>
        <w:t xml:space="preserve"> 2 </w:t>
      </w:r>
      <w:r w:rsidR="00AB270A" w:rsidRPr="00AD5B9C">
        <w:t>Tổng hợp, rà soát hoàn thiện các quy chế, quy định trong xử lý, giải quyết công việc thành bộ quy chế quản trị làm căn cứ xây dựng văn hóa thực thi công việc, tính tuân thủ và hiệu quả.</w:t>
      </w:r>
      <w:r w:rsidR="00AD5B9C">
        <w:rPr>
          <w:lang w:val="vi-VN"/>
        </w:rPr>
        <w:t xml:space="preserve"> 3 </w:t>
      </w:r>
      <w:r w:rsidR="00446317" w:rsidRPr="00AD5B9C">
        <w:t>Xác định các quy định, các giá trị văn hóa của đơn vị làm chuẩn mực để</w:t>
      </w:r>
      <w:r w:rsidR="004A1D44" w:rsidRPr="00AD5B9C">
        <w:t xml:space="preserve"> </w:t>
      </w:r>
      <w:r w:rsidR="00065F02" w:rsidRPr="00AD5B9C">
        <w:t>CBCNV, NLĐ</w:t>
      </w:r>
      <w:r w:rsidR="00446317" w:rsidRPr="00AD5B9C">
        <w:t xml:space="preserve"> thực hiện: c</w:t>
      </w:r>
      <w:r w:rsidR="001619C5" w:rsidRPr="00AD5B9C">
        <w:t>ăn cứ Cẩm nang</w:t>
      </w:r>
      <w:r w:rsidR="008836C2" w:rsidRPr="00AD5B9C">
        <w:t xml:space="preserve"> văn hóa dầu khí</w:t>
      </w:r>
      <w:r w:rsidR="001619C5" w:rsidRPr="00AD5B9C">
        <w:t xml:space="preserve">, </w:t>
      </w:r>
      <w:r w:rsidR="008836C2" w:rsidRPr="00AD5B9C">
        <w:t>các đơn vị hệ thống lại, hoàn thiện, sửa đổi, bổ sung, xây dựng mới (n</w:t>
      </w:r>
      <w:r w:rsidR="00446317" w:rsidRPr="00AD5B9C">
        <w:t>ếu chưa có)</w:t>
      </w:r>
      <w:r w:rsidR="00AB270A" w:rsidRPr="00AD5B9C">
        <w:t xml:space="preserve">. </w:t>
      </w:r>
      <w:r w:rsidR="00AD5B9C">
        <w:rPr>
          <w:lang w:val="vi-VN"/>
        </w:rPr>
        <w:t xml:space="preserve"> 4 </w:t>
      </w:r>
      <w:r w:rsidR="004A1D44" w:rsidRPr="00AD5B9C">
        <w:t>Tổ chức tuyên truyền, phổ biế</w:t>
      </w:r>
      <w:r w:rsidR="00836F43" w:rsidRPr="00AD5B9C">
        <w:t>n bằng các công cụ truyền thông</w:t>
      </w:r>
      <w:r w:rsidR="004A1D44" w:rsidRPr="00AD5B9C">
        <w:t>, tăng cường tuyên truyền trực quan về những quy định, các giá trị văn hóa của đơn vị đến CBCNV biết và hiểu để nâng cao nhận thức, ý thức trong việc thực hiện các giá trị chung.</w:t>
      </w:r>
      <w:r w:rsidR="00AD5B9C">
        <w:rPr>
          <w:lang w:val="vi-VN"/>
        </w:rPr>
        <w:t xml:space="preserve"> 5 </w:t>
      </w:r>
      <w:r w:rsidR="00446317" w:rsidRPr="00AD5B9C">
        <w:t xml:space="preserve">Xây dựng, hoàn thiện Hệ thống nhận diện </w:t>
      </w:r>
      <w:r w:rsidR="004A1D44" w:rsidRPr="00AD5B9C">
        <w:t>t</w:t>
      </w:r>
      <w:r w:rsidR="00446317" w:rsidRPr="00AD5B9C">
        <w:t xml:space="preserve">hương hiệu </w:t>
      </w:r>
      <w:r w:rsidR="004A1D44" w:rsidRPr="00AD5B9C">
        <w:t xml:space="preserve">và </w:t>
      </w:r>
      <w:r w:rsidR="00446317" w:rsidRPr="00AD5B9C">
        <w:t>sử dụng thống nhất, đúng quy định thể hiện thông qua hệ thống cơ sở vật chất, văn phòng phẩm, ẩn phẩm, sản phẩm… đáp ứng công việc, hoạt động đều mang dấu ấn văn hóa.</w:t>
      </w:r>
      <w:r w:rsidR="00AD5B9C">
        <w:rPr>
          <w:lang w:val="vi-VN"/>
        </w:rPr>
        <w:t xml:space="preserve"> 6 </w:t>
      </w:r>
      <w:r w:rsidR="00446317" w:rsidRPr="00AD5B9C">
        <w:t xml:space="preserve">Chỉnh trang, sắp xếp vị trí làm việc </w:t>
      </w:r>
      <w:r w:rsidR="004A1D44" w:rsidRPr="00AD5B9C">
        <w:t xml:space="preserve">của </w:t>
      </w:r>
      <w:r w:rsidR="00065F02" w:rsidRPr="00AD5B9C">
        <w:t>CBCNV, NLĐ</w:t>
      </w:r>
      <w:r w:rsidR="00446317" w:rsidRPr="00AD5B9C">
        <w:t xml:space="preserve"> </w:t>
      </w:r>
      <w:r w:rsidR="004A1D44" w:rsidRPr="00AD5B9C">
        <w:t>thân thiện, hiện đại, khoa học</w:t>
      </w:r>
      <w:r w:rsidR="008302AF" w:rsidRPr="00AD5B9C">
        <w:t xml:space="preserve"> áp dụng</w:t>
      </w:r>
      <w:r w:rsidR="00FA6B75" w:rsidRPr="00AD5B9C">
        <w:t>,</w:t>
      </w:r>
      <w:r w:rsidR="008302AF" w:rsidRPr="00AD5B9C">
        <w:t xml:space="preserve"> thực hiện mô hình 5S</w:t>
      </w:r>
      <w:r w:rsidR="00796020" w:rsidRPr="00AD5B9C">
        <w:t xml:space="preserve"> tại văn phòng, nhà máy, công trình </w:t>
      </w:r>
      <w:r w:rsidR="00796020" w:rsidRPr="00AD5B9C">
        <w:rPr>
          <w:spacing w:val="-6"/>
        </w:rPr>
        <w:t>dầu khí</w:t>
      </w:r>
      <w:r w:rsidR="004A1D44" w:rsidRPr="00AD5B9C">
        <w:rPr>
          <w:spacing w:val="-6"/>
        </w:rPr>
        <w:t xml:space="preserve">; </w:t>
      </w:r>
      <w:r w:rsidR="00446317" w:rsidRPr="00AD5B9C">
        <w:rPr>
          <w:spacing w:val="-6"/>
        </w:rPr>
        <w:t>đổi mới hình ảnh, không gian làm việc, tạo nét riêng biệt của từn</w:t>
      </w:r>
      <w:r w:rsidR="00C96E81" w:rsidRPr="00AD5B9C">
        <w:rPr>
          <w:spacing w:val="-6"/>
        </w:rPr>
        <w:t>g bộ phận.</w:t>
      </w:r>
      <w:r w:rsidR="00AD5B9C">
        <w:rPr>
          <w:spacing w:val="-6"/>
          <w:lang w:val="vi-VN"/>
        </w:rPr>
        <w:t xml:space="preserve"> 7 </w:t>
      </w:r>
      <w:r w:rsidR="004A1D44" w:rsidRPr="00AD5B9C">
        <w:t>Lựa chọn, t</w:t>
      </w:r>
      <w:r w:rsidR="00446317" w:rsidRPr="00AD5B9C">
        <w:t>ổ chức các khóa tập huấn, đào tạo cho toàn thể CBCNV theo mô hình phát triển năng lực: năng lực chuyên môn, năng lực văn hóa, năng lực lãnh đạo, các kỹ năng bổ trợ</w:t>
      </w:r>
      <w:r w:rsidR="0090253E" w:rsidRPr="00AD5B9C">
        <w:t xml:space="preserve"> </w:t>
      </w:r>
      <w:r w:rsidR="008302AF" w:rsidRPr="00AD5B9C">
        <w:t xml:space="preserve">(như chương trình 07 thói quen hiệu quả, văn hóa đáng tin…) </w:t>
      </w:r>
      <w:r w:rsidR="0090253E" w:rsidRPr="00AD5B9C">
        <w:t>phù hợp với yêu cầu của đơn vị</w:t>
      </w:r>
      <w:r w:rsidR="00446317" w:rsidRPr="00AD5B9C">
        <w:t xml:space="preserve">. Xây dựng văn hóa học tập, hướng đến một tổ chức học tập bằng cách thúc đẩy tinh thần tự học, tự đào tạo, </w:t>
      </w:r>
      <w:r w:rsidR="0090253E" w:rsidRPr="00AD5B9C">
        <w:t>tăng cường đào tạo nội bộ trong</w:t>
      </w:r>
      <w:r w:rsidR="00446317" w:rsidRPr="00AD5B9C">
        <w:t xml:space="preserve"> CBCNV. </w:t>
      </w:r>
      <w:r w:rsidR="00AD5B9C">
        <w:rPr>
          <w:lang w:val="vi-VN"/>
        </w:rPr>
        <w:t xml:space="preserve">8 </w:t>
      </w:r>
      <w:r w:rsidR="0090253E" w:rsidRPr="00AD5B9C">
        <w:t xml:space="preserve">Phát huy vai trò của các tổ chức </w:t>
      </w:r>
      <w:r w:rsidR="00DB5AC9" w:rsidRPr="00AD5B9C">
        <w:t>đ</w:t>
      </w:r>
      <w:r w:rsidR="0090253E" w:rsidRPr="00AD5B9C">
        <w:t xml:space="preserve">oàn thể, </w:t>
      </w:r>
      <w:r w:rsidR="00446317" w:rsidRPr="00AD5B9C">
        <w:t xml:space="preserve">tổ chức các hoạt động sinh hoạt tập thể nhằm gắn kết, chia sẻ giữa CBCNV thông qua các hình thức: teambuiding, ngày hội gia đình, chương trình </w:t>
      </w:r>
      <w:r w:rsidR="00DB5AC9" w:rsidRPr="00AD5B9C">
        <w:t>đối thoại,</w:t>
      </w:r>
      <w:r w:rsidR="00446317" w:rsidRPr="00AD5B9C">
        <w:t xml:space="preserve"> tọa đàm giữa lãnh đạo và CBCNV, tổ chức các cuộc thi, các hoạt động giao </w:t>
      </w:r>
      <w:r w:rsidR="0090253E" w:rsidRPr="00AD5B9C">
        <w:t>lưu thể thao, văn hóa, văn nghệ</w:t>
      </w:r>
      <w:r w:rsidR="00446317" w:rsidRPr="00AD5B9C">
        <w:t>…</w:t>
      </w:r>
      <w:r w:rsidR="00AD5B9C">
        <w:rPr>
          <w:lang w:val="vi-VN"/>
        </w:rPr>
        <w:t xml:space="preserve"> 9 </w:t>
      </w:r>
      <w:r w:rsidR="00446317" w:rsidRPr="00AD5B9C">
        <w:t>Có hình thức khen thưởng</w:t>
      </w:r>
      <w:r w:rsidR="0090253E" w:rsidRPr="00AD5B9C">
        <w:t>, vinh danh</w:t>
      </w:r>
      <w:r w:rsidR="00446317" w:rsidRPr="00AD5B9C">
        <w:t xml:space="preserve"> phù hợp cho các tập thể, cá nhân thực hiện tốt; phê bình, xử phạt các tập thể, cá nhân không thực hiện theo đúng quy định.</w:t>
      </w:r>
    </w:p>
    <w:p w14:paraId="064A3B3E" w14:textId="6872BCD7" w:rsidR="00C96E81" w:rsidRPr="00AD5B9C" w:rsidRDefault="00C87F83" w:rsidP="00AD5B9C">
      <w:pPr>
        <w:pStyle w:val="ListParagraph"/>
        <w:numPr>
          <w:ilvl w:val="0"/>
          <w:numId w:val="10"/>
        </w:numPr>
        <w:tabs>
          <w:tab w:val="left" w:pos="851"/>
          <w:tab w:val="left" w:pos="1134"/>
        </w:tabs>
        <w:spacing w:before="100" w:after="100"/>
        <w:ind w:left="0" w:firstLine="709"/>
        <w:contextualSpacing w:val="0"/>
        <w:jc w:val="both"/>
        <w:rPr>
          <w:b/>
          <w:sz w:val="28"/>
          <w:szCs w:val="28"/>
          <w:lang w:val="en-AU"/>
        </w:rPr>
      </w:pPr>
      <w:r w:rsidRPr="0022630B">
        <w:rPr>
          <w:b/>
          <w:sz w:val="28"/>
          <w:szCs w:val="28"/>
          <w:lang w:val="en-AU"/>
        </w:rPr>
        <w:t>TỔ CHỨC THỰC HIỆN</w:t>
      </w:r>
      <w:r w:rsidR="00AD5B9C">
        <w:rPr>
          <w:b/>
          <w:sz w:val="28"/>
          <w:szCs w:val="28"/>
          <w:lang w:val="vi-VN"/>
        </w:rPr>
        <w:t xml:space="preserve">: </w:t>
      </w:r>
      <w:r w:rsidR="007B77E9" w:rsidRPr="00AD5B9C">
        <w:rPr>
          <w:lang w:val="vi-VN"/>
        </w:rPr>
        <w:t xml:space="preserve">1 </w:t>
      </w:r>
      <w:r w:rsidR="009118AF" w:rsidRPr="00AD5B9C">
        <w:rPr>
          <w:lang w:val="en-AU"/>
        </w:rPr>
        <w:t>Các đơn vị xây dựng kế hoạch</w:t>
      </w:r>
      <w:r w:rsidR="00A95BAD" w:rsidRPr="00AD5B9C">
        <w:rPr>
          <w:lang w:val="en-AU"/>
        </w:rPr>
        <w:t xml:space="preserve"> thực hiện</w:t>
      </w:r>
      <w:r w:rsidR="009118AF" w:rsidRPr="00AD5B9C">
        <w:rPr>
          <w:lang w:val="en-AU"/>
        </w:rPr>
        <w:t xml:space="preserve"> chi tiết với các nhiệm vụ cụ thể </w:t>
      </w:r>
      <w:r w:rsidR="00015EA1" w:rsidRPr="00AD5B9C">
        <w:rPr>
          <w:lang w:val="en-AU"/>
        </w:rPr>
        <w:t xml:space="preserve">đảm bảo 9 nội dung, có tiến độ cho từng nhiệm vụ theo giai đoạn. Các nội dung 1, 2, 3, 4 triển khai ngay, hoàn thành các quy định chậm nhất quý II/2021; các nội dung 5, 6, 7, 8, 9 căn cứ điều kiện đơn vị bắt đầu triển khai từ năm 2021 có tiến độ hoàn thành vào năm 2023 và </w:t>
      </w:r>
      <w:r w:rsidR="00883EB9" w:rsidRPr="00AD5B9C">
        <w:rPr>
          <w:lang w:val="en-AU"/>
        </w:rPr>
        <w:t>thực hiện liên tục, thường xuyên trong các năm</w:t>
      </w:r>
      <w:r w:rsidR="00015EA1" w:rsidRPr="00AD5B9C">
        <w:rPr>
          <w:lang w:val="en-AU"/>
        </w:rPr>
        <w:t xml:space="preserve">. </w:t>
      </w:r>
      <w:r w:rsidR="009118AF" w:rsidRPr="00AD5B9C">
        <w:rPr>
          <w:spacing w:val="-4"/>
          <w:lang w:val="en-AU"/>
        </w:rPr>
        <w:t>Đối với đơn vị đã và đang có kế hoạch triển khai</w:t>
      </w:r>
      <w:r w:rsidR="00A95DD2" w:rsidRPr="00AD5B9C">
        <w:rPr>
          <w:spacing w:val="-4"/>
          <w:lang w:val="en-AU"/>
        </w:rPr>
        <w:t xml:space="preserve"> </w:t>
      </w:r>
      <w:r w:rsidR="009118AF" w:rsidRPr="00AD5B9C">
        <w:rPr>
          <w:spacing w:val="-4"/>
          <w:lang w:val="en-AU"/>
        </w:rPr>
        <w:t xml:space="preserve">tiếp tục thực hiện; thường xuyên rà soát, cập nhật những nội dung mới, phù hợp với yêu cầu thực tiễn. </w:t>
      </w:r>
      <w:r w:rsidR="00C96E81" w:rsidRPr="00AD5B9C">
        <w:rPr>
          <w:lang w:val="en-AU"/>
        </w:rPr>
        <w:t xml:space="preserve">Kế </w:t>
      </w:r>
      <w:r w:rsidR="004A422B" w:rsidRPr="00AD5B9C">
        <w:rPr>
          <w:spacing w:val="-4"/>
          <w:lang w:val="en-AU"/>
        </w:rPr>
        <w:t>Đối với đơn vị đã và đang có kế hoạch triển khai tiếp tục thực hiện; thường xuyên rà soát, cập nhật những nội dung mới, phù hợp với yêu cầu thực tiễn</w:t>
      </w:r>
      <w:r w:rsidR="00197021" w:rsidRPr="00AD5B9C">
        <w:rPr>
          <w:spacing w:val="-4"/>
          <w:lang w:val="en-AU"/>
        </w:rPr>
        <w:t xml:space="preserve"> </w:t>
      </w:r>
      <w:r w:rsidR="00C96E81" w:rsidRPr="00AD5B9C">
        <w:rPr>
          <w:lang w:val="en-AU"/>
        </w:rPr>
        <w:t xml:space="preserve">triển khai của đơn vị </w:t>
      </w:r>
      <w:r w:rsidR="00C96E81" w:rsidRPr="00AD5B9C">
        <w:rPr>
          <w:lang w:val="en-AU"/>
        </w:rPr>
        <w:lastRenderedPageBreak/>
        <w:t>gửi Ban Truyền thông và Văn hóa Doanh nghiệp</w:t>
      </w:r>
      <w:r w:rsidR="00C96E81" w:rsidRPr="00AD5B9C">
        <w:rPr>
          <w:spacing w:val="-4"/>
          <w:lang w:val="en-AU"/>
        </w:rPr>
        <w:t xml:space="preserve"> </w:t>
      </w:r>
      <w:r w:rsidR="00C96E81" w:rsidRPr="00AD5B9C">
        <w:rPr>
          <w:lang w:val="en-AU"/>
        </w:rPr>
        <w:t xml:space="preserve">Tập đoàn cho ý kiến/họp nội bộ để hoàn thiện trước khi ban hành trong tháng 12/2020. </w:t>
      </w:r>
      <w:r w:rsidR="007B77E9" w:rsidRPr="00AD5B9C">
        <w:rPr>
          <w:spacing w:val="2"/>
          <w:sz w:val="28"/>
          <w:szCs w:val="28"/>
          <w:lang w:val="vi-VN"/>
        </w:rPr>
        <w:t xml:space="preserve">2 </w:t>
      </w:r>
      <w:r w:rsidR="00E636F3" w:rsidRPr="00AD5B9C">
        <w:rPr>
          <w:spacing w:val="2"/>
          <w:sz w:val="28"/>
          <w:szCs w:val="28"/>
        </w:rPr>
        <w:t>Phân công, k</w:t>
      </w:r>
      <w:r w:rsidR="00B61FBB" w:rsidRPr="00AD5B9C">
        <w:rPr>
          <w:spacing w:val="2"/>
          <w:sz w:val="28"/>
          <w:szCs w:val="28"/>
        </w:rPr>
        <w:t xml:space="preserve">iện toàn nhân sự phụ trách </w:t>
      </w:r>
      <w:r w:rsidR="00E636F3" w:rsidRPr="00AD5B9C">
        <w:rPr>
          <w:spacing w:val="2"/>
          <w:sz w:val="28"/>
          <w:szCs w:val="28"/>
          <w:lang w:val="en-AU"/>
        </w:rPr>
        <w:t>v</w:t>
      </w:r>
      <w:r w:rsidR="00B61FBB" w:rsidRPr="00AD5B9C">
        <w:rPr>
          <w:spacing w:val="2"/>
          <w:sz w:val="28"/>
          <w:szCs w:val="28"/>
          <w:lang w:val="en-AU"/>
        </w:rPr>
        <w:t>ăn hóa doanh nghiệp</w:t>
      </w:r>
      <w:r w:rsidR="00E636F3" w:rsidRPr="00AD5B9C">
        <w:rPr>
          <w:spacing w:val="2"/>
          <w:sz w:val="28"/>
          <w:szCs w:val="28"/>
          <w:lang w:val="en-AU"/>
        </w:rPr>
        <w:t xml:space="preserve"> của đơn vị</w:t>
      </w:r>
      <w:r w:rsidR="00B61FBB" w:rsidRPr="00AD5B9C">
        <w:rPr>
          <w:spacing w:val="2"/>
          <w:sz w:val="28"/>
          <w:szCs w:val="28"/>
          <w:lang w:val="en-AU"/>
        </w:rPr>
        <w:t xml:space="preserve">; người đứng đầu đơn vị chịu trách nhiệm chính, </w:t>
      </w:r>
      <w:r w:rsidR="00B61FBB" w:rsidRPr="00AD5B9C">
        <w:rPr>
          <w:spacing w:val="2"/>
          <w:sz w:val="28"/>
          <w:szCs w:val="28"/>
        </w:rPr>
        <w:t>phân công 01 đồng chí Lãnh đạo phụ trách và ít nhất một cán bộ chuyên trách về công tác văn hóa doanh nghiệp; thường xuyên giữ mối liên hệ với Tập đoàn (qua Ban TT&amp;VHDN</w:t>
      </w:r>
      <w:r w:rsidR="00042F79" w:rsidRPr="00AD5B9C">
        <w:rPr>
          <w:spacing w:val="2"/>
          <w:sz w:val="28"/>
          <w:szCs w:val="28"/>
        </w:rPr>
        <w:t>)</w:t>
      </w:r>
      <w:r w:rsidR="00B61FBB" w:rsidRPr="00AD5B9C">
        <w:rPr>
          <w:spacing w:val="2"/>
          <w:sz w:val="28"/>
          <w:szCs w:val="28"/>
        </w:rPr>
        <w:t xml:space="preserve">. </w:t>
      </w:r>
      <w:r w:rsidR="00655730" w:rsidRPr="00AD5B9C">
        <w:rPr>
          <w:spacing w:val="2"/>
          <w:sz w:val="28"/>
          <w:szCs w:val="28"/>
        </w:rPr>
        <w:t>Các tài liệu về triển khai văn hóa doanh nghiệp hiện có của đơn vị và d</w:t>
      </w:r>
      <w:r w:rsidR="00B61FBB" w:rsidRPr="00AD5B9C">
        <w:rPr>
          <w:spacing w:val="2"/>
          <w:sz w:val="28"/>
          <w:szCs w:val="28"/>
          <w:lang w:val="en-AU"/>
        </w:rPr>
        <w:t xml:space="preserve">anh sách </w:t>
      </w:r>
      <w:r w:rsidR="00B61FBB" w:rsidRPr="00AD5B9C">
        <w:rPr>
          <w:spacing w:val="2"/>
          <w:sz w:val="28"/>
          <w:szCs w:val="28"/>
        </w:rPr>
        <w:t xml:space="preserve">Lãnh đạo, cán bộ phụ trách cập nhật (theo mẫu) gửi về Tập đoàn </w:t>
      </w:r>
      <w:r w:rsidR="00B61FBB" w:rsidRPr="00AD5B9C">
        <w:rPr>
          <w:b/>
          <w:i/>
          <w:spacing w:val="2"/>
          <w:sz w:val="28"/>
          <w:szCs w:val="28"/>
        </w:rPr>
        <w:t xml:space="preserve">trước ngày 15/12/2020 </w:t>
      </w:r>
      <w:r w:rsidR="00B61FBB" w:rsidRPr="00AD5B9C">
        <w:rPr>
          <w:spacing w:val="2"/>
          <w:sz w:val="28"/>
          <w:szCs w:val="28"/>
          <w:lang w:val="en-AU"/>
        </w:rPr>
        <w:t xml:space="preserve">vào địa chỉ email </w:t>
      </w:r>
      <w:hyperlink r:id="rId8" w:history="1">
        <w:r w:rsidR="00C96E81" w:rsidRPr="00AD5B9C">
          <w:rPr>
            <w:rStyle w:val="Hyperlink"/>
            <w:sz w:val="28"/>
          </w:rPr>
          <w:t>tutuong&amp;vanhoadoanhnghiep@pvn.vn</w:t>
        </w:r>
      </w:hyperlink>
      <w:r w:rsidR="00AD5B9C">
        <w:rPr>
          <w:rStyle w:val="Hyperlink"/>
          <w:sz w:val="28"/>
          <w:lang w:val="vi-VN"/>
        </w:rPr>
        <w:t>.</w:t>
      </w:r>
      <w:r w:rsidR="00C96E81" w:rsidRPr="00AD5B9C">
        <w:rPr>
          <w:sz w:val="28"/>
        </w:rPr>
        <w:t xml:space="preserve"> </w:t>
      </w:r>
      <w:hyperlink r:id="rId9" w:history="1"/>
      <w:r w:rsidR="007B77E9" w:rsidRPr="00AD5B9C">
        <w:rPr>
          <w:sz w:val="28"/>
          <w:szCs w:val="28"/>
          <w:lang w:val="vi-VN"/>
        </w:rPr>
        <w:t xml:space="preserve">3 </w:t>
      </w:r>
      <w:r w:rsidR="00DB5AC9" w:rsidRPr="00AD5B9C">
        <w:rPr>
          <w:sz w:val="28"/>
          <w:szCs w:val="28"/>
          <w:lang w:val="en-AU"/>
        </w:rPr>
        <w:t>Định kỳ hằ</w:t>
      </w:r>
      <w:r w:rsidR="00015EA1" w:rsidRPr="00AD5B9C">
        <w:rPr>
          <w:sz w:val="28"/>
          <w:szCs w:val="28"/>
          <w:lang w:val="en-AU"/>
        </w:rPr>
        <w:t xml:space="preserve">ng quý đơn vị báo cáo tình hình, triển khai thực hiện về Tập đoàn </w:t>
      </w:r>
      <w:r w:rsidR="00015EA1" w:rsidRPr="00AD5B9C">
        <w:rPr>
          <w:spacing w:val="2"/>
          <w:sz w:val="28"/>
          <w:szCs w:val="28"/>
        </w:rPr>
        <w:t>(qua Ban TT&amp;VHDN) trước ngày 25 của tháng cuối quý.</w:t>
      </w:r>
      <w:r w:rsidR="00AD5B9C">
        <w:rPr>
          <w:spacing w:val="2"/>
          <w:sz w:val="28"/>
          <w:szCs w:val="28"/>
          <w:lang w:val="vi-VN"/>
        </w:rPr>
        <w:t xml:space="preserve"> </w:t>
      </w:r>
      <w:r w:rsidR="00746749" w:rsidRPr="00AD5B9C">
        <w:rPr>
          <w:spacing w:val="2"/>
          <w:sz w:val="28"/>
          <w:szCs w:val="28"/>
          <w:lang w:val="vi-VN"/>
        </w:rPr>
        <w:t xml:space="preserve">4 </w:t>
      </w:r>
      <w:r w:rsidR="00C96E81" w:rsidRPr="00AD5B9C">
        <w:rPr>
          <w:spacing w:val="2"/>
          <w:sz w:val="28"/>
          <w:szCs w:val="28"/>
        </w:rPr>
        <w:t xml:space="preserve">Giao Ban TT&amp;VHDN hướng dẫn, giám sát, đôn đốc quá trình thực hiện tại đơn vị. </w:t>
      </w:r>
    </w:p>
    <w:p w14:paraId="1941B612" w14:textId="6C582590" w:rsidR="00A55C05" w:rsidRPr="006F2DF9" w:rsidRDefault="00AD5B9C" w:rsidP="00AD5B9C">
      <w:pPr>
        <w:spacing w:after="160" w:line="259" w:lineRule="auto"/>
        <w:rPr>
          <w:i/>
          <w:iCs/>
        </w:rPr>
      </w:pPr>
      <w:r w:rsidRPr="006F2DF9">
        <w:rPr>
          <w:i/>
          <w:iCs/>
        </w:rPr>
        <w:t xml:space="preserve"> </w:t>
      </w:r>
    </w:p>
    <w:p w14:paraId="08F27DB9" w14:textId="77777777" w:rsidR="003149C7" w:rsidRPr="009769D8" w:rsidRDefault="003149C7" w:rsidP="003149C7">
      <w:pPr>
        <w:jc w:val="center"/>
        <w:rPr>
          <w:i/>
          <w:iCs/>
          <w:lang w:val="vi-VN"/>
        </w:rPr>
      </w:pPr>
    </w:p>
    <w:sectPr w:rsidR="003149C7" w:rsidRPr="009769D8" w:rsidSect="00C96E81">
      <w:footerReference w:type="default" r:id="rId10"/>
      <w:pgSz w:w="11907" w:h="16840" w:code="9"/>
      <w:pgMar w:top="993" w:right="1134" w:bottom="567"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D28F" w14:textId="77777777" w:rsidR="00684325" w:rsidRDefault="00684325" w:rsidP="00230970">
      <w:r>
        <w:separator/>
      </w:r>
    </w:p>
  </w:endnote>
  <w:endnote w:type="continuationSeparator" w:id="0">
    <w:p w14:paraId="7ABFD48C" w14:textId="77777777" w:rsidR="00684325" w:rsidRDefault="00684325" w:rsidP="0023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300486"/>
      <w:docPartObj>
        <w:docPartGallery w:val="Page Numbers (Bottom of Page)"/>
        <w:docPartUnique/>
      </w:docPartObj>
    </w:sdtPr>
    <w:sdtEndPr>
      <w:rPr>
        <w:noProof/>
      </w:rPr>
    </w:sdtEndPr>
    <w:sdtContent>
      <w:p w14:paraId="38C47660" w14:textId="77777777" w:rsidR="00230970" w:rsidRDefault="00230970">
        <w:pPr>
          <w:pStyle w:val="Footer"/>
          <w:jc w:val="center"/>
        </w:pPr>
        <w:r>
          <w:fldChar w:fldCharType="begin"/>
        </w:r>
        <w:r>
          <w:instrText xml:space="preserve"> PAGE   \* MERGEFORMAT </w:instrText>
        </w:r>
        <w:r>
          <w:fldChar w:fldCharType="separate"/>
        </w:r>
        <w:r w:rsidR="009442F0">
          <w:rPr>
            <w:noProof/>
          </w:rPr>
          <w:t>3</w:t>
        </w:r>
        <w:r>
          <w:rPr>
            <w:noProof/>
          </w:rPr>
          <w:fldChar w:fldCharType="end"/>
        </w:r>
      </w:p>
    </w:sdtContent>
  </w:sdt>
  <w:p w14:paraId="63FE09DB" w14:textId="77777777" w:rsidR="00230970" w:rsidRDefault="00230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17D19" w14:textId="77777777" w:rsidR="00684325" w:rsidRDefault="00684325" w:rsidP="00230970">
      <w:r>
        <w:separator/>
      </w:r>
    </w:p>
  </w:footnote>
  <w:footnote w:type="continuationSeparator" w:id="0">
    <w:p w14:paraId="6EF6C12B" w14:textId="77777777" w:rsidR="00684325" w:rsidRDefault="00684325" w:rsidP="00230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2DE"/>
    <w:multiLevelType w:val="hybridMultilevel"/>
    <w:tmpl w:val="ACBC51F8"/>
    <w:lvl w:ilvl="0" w:tplc="63DA2C7A">
      <w:numFmt w:val="bullet"/>
      <w:lvlText w:val="-"/>
      <w:lvlJc w:val="left"/>
      <w:pPr>
        <w:ind w:left="2519" w:hanging="360"/>
      </w:pPr>
      <w:rPr>
        <w:rFonts w:ascii="Times New Roman" w:eastAsia="Times New Roman"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abstractNum w:abstractNumId="1" w15:restartNumberingAfterBreak="0">
    <w:nsid w:val="198C3543"/>
    <w:multiLevelType w:val="hybridMultilevel"/>
    <w:tmpl w:val="A87AE4EC"/>
    <w:lvl w:ilvl="0" w:tplc="481486AE">
      <w:start w:val="1"/>
      <w:numFmt w:val="upperRoman"/>
      <w:lvlText w:val="%1."/>
      <w:lvlJc w:val="left"/>
      <w:pPr>
        <w:ind w:left="1440" w:hanging="720"/>
      </w:pPr>
      <w:rPr>
        <w:rFonts w:hint="default"/>
      </w:rPr>
    </w:lvl>
    <w:lvl w:ilvl="1" w:tplc="EC96E844">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96BDD"/>
    <w:multiLevelType w:val="hybridMultilevel"/>
    <w:tmpl w:val="8CBA33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CF0D2C"/>
    <w:multiLevelType w:val="hybridMultilevel"/>
    <w:tmpl w:val="6AC6AB68"/>
    <w:lvl w:ilvl="0" w:tplc="091CBE1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4841959"/>
    <w:multiLevelType w:val="hybridMultilevel"/>
    <w:tmpl w:val="544416FC"/>
    <w:lvl w:ilvl="0" w:tplc="155858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AB51257"/>
    <w:multiLevelType w:val="hybridMultilevel"/>
    <w:tmpl w:val="99C45D2E"/>
    <w:lvl w:ilvl="0" w:tplc="4308DFCA">
      <w:start w:val="1"/>
      <w:numFmt w:val="decimal"/>
      <w:lvlText w:val="%1."/>
      <w:lvlJc w:val="left"/>
      <w:pPr>
        <w:ind w:left="1069" w:hanging="360"/>
      </w:pPr>
      <w:rPr>
        <w:rFonts w:ascii="Times New Roman" w:eastAsia="Times New Roman" w:hAnsi="Times New Roman" w:cs="Times New Roman"/>
        <w:sz w:val="26"/>
        <w:szCs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4E91DA5"/>
    <w:multiLevelType w:val="hybridMultilevel"/>
    <w:tmpl w:val="61A6AE2E"/>
    <w:lvl w:ilvl="0" w:tplc="9A7E4C4A">
      <w:start w:val="1"/>
      <w:numFmt w:val="decimal"/>
      <w:lvlText w:val="%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38277301"/>
    <w:multiLevelType w:val="hybridMultilevel"/>
    <w:tmpl w:val="36B418C4"/>
    <w:lvl w:ilvl="0" w:tplc="6F322E6E">
      <w:start w:val="1"/>
      <w:numFmt w:val="upperRoman"/>
      <w:pStyle w:val="Heading1"/>
      <w:lvlText w:val="%1."/>
      <w:lvlJc w:val="left"/>
      <w:pPr>
        <w:ind w:left="142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3ABC0917"/>
    <w:multiLevelType w:val="hybridMultilevel"/>
    <w:tmpl w:val="A1D0178A"/>
    <w:lvl w:ilvl="0" w:tplc="7AC8EFDE">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9" w15:restartNumberingAfterBreak="0">
    <w:nsid w:val="51C9622B"/>
    <w:multiLevelType w:val="hybridMultilevel"/>
    <w:tmpl w:val="38D80EFA"/>
    <w:lvl w:ilvl="0" w:tplc="DA2C5AB8">
      <w:start w:val="1"/>
      <w:numFmt w:val="decimal"/>
      <w:pStyle w:val="iu1"/>
      <w:lvlText w:val="Điều %1."/>
      <w:lvlJc w:val="left"/>
      <w:pPr>
        <w:ind w:left="117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788638CE">
      <w:start w:val="1"/>
      <w:numFmt w:val="lowerLetter"/>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723E3"/>
    <w:multiLevelType w:val="hybridMultilevel"/>
    <w:tmpl w:val="FF3C3BE0"/>
    <w:lvl w:ilvl="0" w:tplc="042A000F">
      <w:start w:val="1"/>
      <w:numFmt w:val="decimal"/>
      <w:lvlText w:val="%1."/>
      <w:lvlJc w:val="left"/>
      <w:pPr>
        <w:ind w:left="502" w:hanging="360"/>
      </w:pPr>
    </w:lvl>
    <w:lvl w:ilvl="1" w:tplc="042A0019">
      <w:start w:val="1"/>
      <w:numFmt w:val="lowerLetter"/>
      <w:lvlText w:val="%2."/>
      <w:lvlJc w:val="left"/>
      <w:pPr>
        <w:ind w:left="1222" w:hanging="360"/>
      </w:pPr>
    </w:lvl>
    <w:lvl w:ilvl="2" w:tplc="042A001B">
      <w:start w:val="1"/>
      <w:numFmt w:val="lowerRoman"/>
      <w:lvlText w:val="%3."/>
      <w:lvlJc w:val="right"/>
      <w:pPr>
        <w:ind w:left="1942" w:hanging="180"/>
      </w:pPr>
    </w:lvl>
    <w:lvl w:ilvl="3" w:tplc="042A000F">
      <w:start w:val="1"/>
      <w:numFmt w:val="decimal"/>
      <w:lvlText w:val="%4."/>
      <w:lvlJc w:val="left"/>
      <w:pPr>
        <w:ind w:left="2662" w:hanging="360"/>
      </w:pPr>
    </w:lvl>
    <w:lvl w:ilvl="4" w:tplc="042A0019">
      <w:start w:val="1"/>
      <w:numFmt w:val="lowerLetter"/>
      <w:lvlText w:val="%5."/>
      <w:lvlJc w:val="left"/>
      <w:pPr>
        <w:ind w:left="3382" w:hanging="360"/>
      </w:pPr>
    </w:lvl>
    <w:lvl w:ilvl="5" w:tplc="042A001B">
      <w:start w:val="1"/>
      <w:numFmt w:val="lowerRoman"/>
      <w:lvlText w:val="%6."/>
      <w:lvlJc w:val="right"/>
      <w:pPr>
        <w:ind w:left="4102" w:hanging="180"/>
      </w:pPr>
    </w:lvl>
    <w:lvl w:ilvl="6" w:tplc="042A000F">
      <w:start w:val="1"/>
      <w:numFmt w:val="decimal"/>
      <w:lvlText w:val="%7."/>
      <w:lvlJc w:val="left"/>
      <w:pPr>
        <w:ind w:left="4822" w:hanging="360"/>
      </w:pPr>
    </w:lvl>
    <w:lvl w:ilvl="7" w:tplc="042A0019">
      <w:start w:val="1"/>
      <w:numFmt w:val="lowerLetter"/>
      <w:lvlText w:val="%8."/>
      <w:lvlJc w:val="left"/>
      <w:pPr>
        <w:ind w:left="5542" w:hanging="360"/>
      </w:pPr>
    </w:lvl>
    <w:lvl w:ilvl="8" w:tplc="042A001B">
      <w:start w:val="1"/>
      <w:numFmt w:val="lowerRoman"/>
      <w:lvlText w:val="%9."/>
      <w:lvlJc w:val="right"/>
      <w:pPr>
        <w:ind w:left="6262" w:hanging="180"/>
      </w:pPr>
    </w:lvl>
  </w:abstractNum>
  <w:abstractNum w:abstractNumId="11" w15:restartNumberingAfterBreak="0">
    <w:nsid w:val="56397F32"/>
    <w:multiLevelType w:val="hybridMultilevel"/>
    <w:tmpl w:val="EFC044C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586D256D"/>
    <w:multiLevelType w:val="hybridMultilevel"/>
    <w:tmpl w:val="038A24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2983AF1"/>
    <w:multiLevelType w:val="hybridMultilevel"/>
    <w:tmpl w:val="5880A9EC"/>
    <w:lvl w:ilvl="0" w:tplc="359602DE">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75120DA7"/>
    <w:multiLevelType w:val="hybridMultilevel"/>
    <w:tmpl w:val="4F8872CE"/>
    <w:lvl w:ilvl="0" w:tplc="236C391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1037513146">
    <w:abstractNumId w:val="0"/>
  </w:num>
  <w:num w:numId="2" w16cid:durableId="1119104179">
    <w:abstractNumId w:val="8"/>
  </w:num>
  <w:num w:numId="3" w16cid:durableId="600189247">
    <w:abstractNumId w:val="9"/>
  </w:num>
  <w:num w:numId="4" w16cid:durableId="920989378">
    <w:abstractNumId w:val="13"/>
  </w:num>
  <w:num w:numId="5" w16cid:durableId="461461487">
    <w:abstractNumId w:val="1"/>
  </w:num>
  <w:num w:numId="6" w16cid:durableId="340089365">
    <w:abstractNumId w:val="12"/>
  </w:num>
  <w:num w:numId="7" w16cid:durableId="2006859632">
    <w:abstractNumId w:val="14"/>
  </w:num>
  <w:num w:numId="8" w16cid:durableId="1493370165">
    <w:abstractNumId w:val="4"/>
  </w:num>
  <w:num w:numId="9" w16cid:durableId="899753522">
    <w:abstractNumId w:val="5"/>
  </w:num>
  <w:num w:numId="10" w16cid:durableId="387648559">
    <w:abstractNumId w:val="7"/>
  </w:num>
  <w:num w:numId="11" w16cid:durableId="1174878681">
    <w:abstractNumId w:val="6"/>
  </w:num>
  <w:num w:numId="12" w16cid:durableId="1323466331">
    <w:abstractNumId w:val="3"/>
  </w:num>
  <w:num w:numId="13" w16cid:durableId="1125195804">
    <w:abstractNumId w:val="2"/>
  </w:num>
  <w:num w:numId="14" w16cid:durableId="752123824">
    <w:abstractNumId w:val="11"/>
  </w:num>
  <w:num w:numId="15" w16cid:durableId="4743015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26827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EC"/>
    <w:rsid w:val="00015EA1"/>
    <w:rsid w:val="00023F1D"/>
    <w:rsid w:val="000406A4"/>
    <w:rsid w:val="00042F79"/>
    <w:rsid w:val="0005424A"/>
    <w:rsid w:val="00065F02"/>
    <w:rsid w:val="000A0D06"/>
    <w:rsid w:val="000A33EE"/>
    <w:rsid w:val="000C6B1F"/>
    <w:rsid w:val="00101509"/>
    <w:rsid w:val="00103071"/>
    <w:rsid w:val="00142CB6"/>
    <w:rsid w:val="001619C5"/>
    <w:rsid w:val="00166E31"/>
    <w:rsid w:val="00197021"/>
    <w:rsid w:val="001C5191"/>
    <w:rsid w:val="001D21BA"/>
    <w:rsid w:val="001D39DE"/>
    <w:rsid w:val="001F0AC9"/>
    <w:rsid w:val="0022630B"/>
    <w:rsid w:val="002301C2"/>
    <w:rsid w:val="00230970"/>
    <w:rsid w:val="00234600"/>
    <w:rsid w:val="00252CEC"/>
    <w:rsid w:val="002700EA"/>
    <w:rsid w:val="002B175B"/>
    <w:rsid w:val="003149C7"/>
    <w:rsid w:val="0038290F"/>
    <w:rsid w:val="00397EC7"/>
    <w:rsid w:val="003A7AE5"/>
    <w:rsid w:val="003B4A79"/>
    <w:rsid w:val="00434DBD"/>
    <w:rsid w:val="004361B6"/>
    <w:rsid w:val="0044035D"/>
    <w:rsid w:val="00446317"/>
    <w:rsid w:val="004612CE"/>
    <w:rsid w:val="0049039F"/>
    <w:rsid w:val="00494732"/>
    <w:rsid w:val="004A1D44"/>
    <w:rsid w:val="004A422B"/>
    <w:rsid w:val="004B4D3D"/>
    <w:rsid w:val="00502050"/>
    <w:rsid w:val="00567872"/>
    <w:rsid w:val="005B4ED2"/>
    <w:rsid w:val="005D1CD7"/>
    <w:rsid w:val="005E2EDF"/>
    <w:rsid w:val="005F4A6E"/>
    <w:rsid w:val="00626D42"/>
    <w:rsid w:val="00631157"/>
    <w:rsid w:val="006547B8"/>
    <w:rsid w:val="00655730"/>
    <w:rsid w:val="0066170C"/>
    <w:rsid w:val="00684325"/>
    <w:rsid w:val="006A611A"/>
    <w:rsid w:val="006C0273"/>
    <w:rsid w:val="006D11FF"/>
    <w:rsid w:val="006F2DF9"/>
    <w:rsid w:val="0070359C"/>
    <w:rsid w:val="00706156"/>
    <w:rsid w:val="00746749"/>
    <w:rsid w:val="007521DA"/>
    <w:rsid w:val="00771A7A"/>
    <w:rsid w:val="007752A9"/>
    <w:rsid w:val="007908E7"/>
    <w:rsid w:val="00796020"/>
    <w:rsid w:val="007A403E"/>
    <w:rsid w:val="007B0EB0"/>
    <w:rsid w:val="007B328B"/>
    <w:rsid w:val="007B6591"/>
    <w:rsid w:val="007B77E9"/>
    <w:rsid w:val="007F11C0"/>
    <w:rsid w:val="008074FE"/>
    <w:rsid w:val="008302AF"/>
    <w:rsid w:val="00836265"/>
    <w:rsid w:val="00836F43"/>
    <w:rsid w:val="008836C2"/>
    <w:rsid w:val="00883EB9"/>
    <w:rsid w:val="008A5EB9"/>
    <w:rsid w:val="008C4D26"/>
    <w:rsid w:val="008C55F9"/>
    <w:rsid w:val="008C69FF"/>
    <w:rsid w:val="008E475E"/>
    <w:rsid w:val="0090253E"/>
    <w:rsid w:val="00906631"/>
    <w:rsid w:val="009118AF"/>
    <w:rsid w:val="00911E33"/>
    <w:rsid w:val="009442F0"/>
    <w:rsid w:val="009B1728"/>
    <w:rsid w:val="009C12BE"/>
    <w:rsid w:val="00A55C05"/>
    <w:rsid w:val="00A6111B"/>
    <w:rsid w:val="00A776FA"/>
    <w:rsid w:val="00A94E37"/>
    <w:rsid w:val="00A95BAD"/>
    <w:rsid w:val="00A95DD2"/>
    <w:rsid w:val="00AA554F"/>
    <w:rsid w:val="00AB270A"/>
    <w:rsid w:val="00AB7622"/>
    <w:rsid w:val="00AD0A5E"/>
    <w:rsid w:val="00AD377F"/>
    <w:rsid w:val="00AD5B9C"/>
    <w:rsid w:val="00B40C3A"/>
    <w:rsid w:val="00B467DD"/>
    <w:rsid w:val="00B61FBB"/>
    <w:rsid w:val="00B758AC"/>
    <w:rsid w:val="00B858DF"/>
    <w:rsid w:val="00B86ECD"/>
    <w:rsid w:val="00BF315A"/>
    <w:rsid w:val="00C5604D"/>
    <w:rsid w:val="00C6332B"/>
    <w:rsid w:val="00C87F83"/>
    <w:rsid w:val="00C96E81"/>
    <w:rsid w:val="00CF4940"/>
    <w:rsid w:val="00CF5019"/>
    <w:rsid w:val="00CF60E2"/>
    <w:rsid w:val="00D15F9F"/>
    <w:rsid w:val="00D2577C"/>
    <w:rsid w:val="00D46F0E"/>
    <w:rsid w:val="00D64E24"/>
    <w:rsid w:val="00D84E22"/>
    <w:rsid w:val="00D87F20"/>
    <w:rsid w:val="00D96D77"/>
    <w:rsid w:val="00DB5AC9"/>
    <w:rsid w:val="00DC39B0"/>
    <w:rsid w:val="00E36BE7"/>
    <w:rsid w:val="00E636F3"/>
    <w:rsid w:val="00E638A3"/>
    <w:rsid w:val="00E66317"/>
    <w:rsid w:val="00EB0C36"/>
    <w:rsid w:val="00EB389A"/>
    <w:rsid w:val="00EE65A5"/>
    <w:rsid w:val="00F45353"/>
    <w:rsid w:val="00FA6B75"/>
    <w:rsid w:val="00FE346D"/>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A352"/>
  <w15:chartTrackingRefBased/>
  <w15:docId w15:val="{41E32D4D-1883-4DED-9E27-395D0557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EC"/>
    <w:pPr>
      <w:spacing w:after="0" w:line="240" w:lineRule="auto"/>
    </w:pPr>
    <w:rPr>
      <w:rFonts w:eastAsia="Times New Roman" w:cs="Times New Roman"/>
      <w:szCs w:val="24"/>
    </w:rPr>
  </w:style>
  <w:style w:type="paragraph" w:styleId="Heading1">
    <w:name w:val="heading 1"/>
    <w:basedOn w:val="Normal"/>
    <w:next w:val="Normal"/>
    <w:link w:val="Heading1Char"/>
    <w:autoRedefine/>
    <w:qFormat/>
    <w:rsid w:val="007F11C0"/>
    <w:pPr>
      <w:keepNext/>
      <w:numPr>
        <w:numId w:val="10"/>
      </w:numPr>
      <w:tabs>
        <w:tab w:val="left" w:pos="851"/>
        <w:tab w:val="left" w:pos="993"/>
      </w:tabs>
      <w:spacing w:before="100" w:after="100"/>
      <w:ind w:left="0" w:firstLine="567"/>
      <w:jc w:val="both"/>
      <w:outlineLvl w:val="0"/>
    </w:pPr>
    <w:rPr>
      <w:b/>
      <w:bCs/>
      <w:kern w:val="3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CEC"/>
    <w:pPr>
      <w:spacing w:before="100" w:beforeAutospacing="1" w:after="100" w:afterAutospacing="1"/>
    </w:pPr>
  </w:style>
  <w:style w:type="paragraph" w:styleId="ListParagraph">
    <w:name w:val="List Paragraph"/>
    <w:aliases w:val="bullet 1,bullet,List Paragraph1,CONTENT,Thang2,Dot 1,Huong 5,Bullet 1,bullet 2,normalnumber,ANNEX,List Paragraph11,Figure,Paragraph 1,Colorful List - Accent 11"/>
    <w:basedOn w:val="Normal"/>
    <w:link w:val="ListParagraphChar"/>
    <w:uiPriority w:val="34"/>
    <w:qFormat/>
    <w:rsid w:val="00252CEC"/>
    <w:pPr>
      <w:ind w:left="720"/>
      <w:contextualSpacing/>
    </w:pPr>
  </w:style>
  <w:style w:type="paragraph" w:customStyle="1" w:styleId="iu1">
    <w:name w:val="Điều 1"/>
    <w:basedOn w:val="ListParagraph"/>
    <w:link w:val="iu1Char"/>
    <w:qFormat/>
    <w:rsid w:val="003149C7"/>
    <w:pPr>
      <w:numPr>
        <w:numId w:val="3"/>
      </w:numPr>
      <w:tabs>
        <w:tab w:val="left" w:pos="993"/>
      </w:tabs>
      <w:spacing w:before="240" w:after="120"/>
      <w:contextualSpacing w:val="0"/>
      <w:jc w:val="both"/>
    </w:pPr>
    <w:rPr>
      <w:rFonts w:eastAsia="Calibri"/>
      <w:b/>
      <w:sz w:val="26"/>
      <w:szCs w:val="26"/>
      <w:lang w:val="x-none" w:eastAsia="x-none"/>
    </w:rPr>
  </w:style>
  <w:style w:type="character" w:customStyle="1" w:styleId="iu1Char">
    <w:name w:val="Điều 1 Char"/>
    <w:link w:val="iu1"/>
    <w:rsid w:val="003149C7"/>
    <w:rPr>
      <w:rFonts w:eastAsia="Calibri" w:cs="Times New Roman"/>
      <w:b/>
      <w:sz w:val="26"/>
      <w:szCs w:val="26"/>
      <w:lang w:val="x-none" w:eastAsia="x-none"/>
    </w:rPr>
  </w:style>
  <w:style w:type="character" w:customStyle="1" w:styleId="ListParagraphChar">
    <w:name w:val="List Paragraph Char"/>
    <w:aliases w:val="bullet 1 Char,bullet Char,List Paragraph1 Char,CONTENT Char,Thang2 Char,Dot 1 Char,Huong 5 Char,Bullet 1 Char,bullet 2 Char,normalnumber Char,ANNEX Char,List Paragraph11 Char,Figure Char,Paragraph 1 Char"/>
    <w:link w:val="ListParagraph"/>
    <w:uiPriority w:val="34"/>
    <w:locked/>
    <w:rsid w:val="00CF60E2"/>
    <w:rPr>
      <w:rFonts w:eastAsia="Times New Roman" w:cs="Times New Roman"/>
      <w:szCs w:val="24"/>
    </w:rPr>
  </w:style>
  <w:style w:type="paragraph" w:customStyle="1" w:styleId="4">
    <w:name w:val="4"/>
    <w:basedOn w:val="Normal"/>
    <w:uiPriority w:val="99"/>
    <w:rsid w:val="001619C5"/>
    <w:pPr>
      <w:autoSpaceDE w:val="0"/>
      <w:autoSpaceDN w:val="0"/>
      <w:adjustRightInd w:val="0"/>
      <w:spacing w:line="360" w:lineRule="auto"/>
      <w:ind w:firstLine="709"/>
      <w:jc w:val="both"/>
    </w:pPr>
    <w:rPr>
      <w:b/>
      <w:bCs/>
      <w:i/>
      <w:iCs/>
      <w:color w:val="000000"/>
      <w:spacing w:val="-2"/>
      <w:sz w:val="28"/>
      <w:szCs w:val="28"/>
    </w:rPr>
  </w:style>
  <w:style w:type="character" w:customStyle="1" w:styleId="Heading1Char">
    <w:name w:val="Heading 1 Char"/>
    <w:basedOn w:val="DefaultParagraphFont"/>
    <w:link w:val="Heading1"/>
    <w:rsid w:val="007F11C0"/>
    <w:rPr>
      <w:rFonts w:eastAsia="Times New Roman" w:cs="Times New Roman"/>
      <w:b/>
      <w:bCs/>
      <w:kern w:val="32"/>
      <w:sz w:val="28"/>
      <w:szCs w:val="28"/>
      <w:lang w:val="en-AU"/>
    </w:rPr>
  </w:style>
  <w:style w:type="character" w:styleId="Hyperlink">
    <w:name w:val="Hyperlink"/>
    <w:rsid w:val="00B61FBB"/>
    <w:rPr>
      <w:color w:val="0000FF"/>
      <w:u w:val="single"/>
    </w:rPr>
  </w:style>
  <w:style w:type="paragraph" w:styleId="Header">
    <w:name w:val="header"/>
    <w:basedOn w:val="Normal"/>
    <w:link w:val="HeaderChar"/>
    <w:uiPriority w:val="99"/>
    <w:unhideWhenUsed/>
    <w:rsid w:val="00230970"/>
    <w:pPr>
      <w:tabs>
        <w:tab w:val="center" w:pos="4513"/>
        <w:tab w:val="right" w:pos="9026"/>
      </w:tabs>
    </w:pPr>
  </w:style>
  <w:style w:type="character" w:customStyle="1" w:styleId="HeaderChar">
    <w:name w:val="Header Char"/>
    <w:basedOn w:val="DefaultParagraphFont"/>
    <w:link w:val="Header"/>
    <w:uiPriority w:val="99"/>
    <w:rsid w:val="00230970"/>
    <w:rPr>
      <w:rFonts w:eastAsia="Times New Roman" w:cs="Times New Roman"/>
      <w:szCs w:val="24"/>
    </w:rPr>
  </w:style>
  <w:style w:type="paragraph" w:styleId="Footer">
    <w:name w:val="footer"/>
    <w:basedOn w:val="Normal"/>
    <w:link w:val="FooterChar"/>
    <w:uiPriority w:val="99"/>
    <w:unhideWhenUsed/>
    <w:rsid w:val="00230970"/>
    <w:pPr>
      <w:tabs>
        <w:tab w:val="center" w:pos="4513"/>
        <w:tab w:val="right" w:pos="9026"/>
      </w:tabs>
    </w:pPr>
  </w:style>
  <w:style w:type="character" w:customStyle="1" w:styleId="FooterChar">
    <w:name w:val="Footer Char"/>
    <w:basedOn w:val="DefaultParagraphFont"/>
    <w:link w:val="Footer"/>
    <w:uiPriority w:val="99"/>
    <w:rsid w:val="00230970"/>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44887">
      <w:bodyDiv w:val="1"/>
      <w:marLeft w:val="0"/>
      <w:marRight w:val="0"/>
      <w:marTop w:val="0"/>
      <w:marBottom w:val="0"/>
      <w:divBdr>
        <w:top w:val="none" w:sz="0" w:space="0" w:color="auto"/>
        <w:left w:val="none" w:sz="0" w:space="0" w:color="auto"/>
        <w:bottom w:val="none" w:sz="0" w:space="0" w:color="auto"/>
        <w:right w:val="none" w:sz="0" w:space="0" w:color="auto"/>
      </w:divBdr>
    </w:div>
    <w:div w:id="18482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tuong&amp;vanhoadoanhnghiep@pvn.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antruyenthong&amp;vanhoadoanhnghiep@pv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9B43-AC96-4BCF-8E00-51BE01B0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Lamvq-PC</dc:creator>
  <cp:keywords/>
  <dc:description/>
  <cp:lastModifiedBy>Phi Ngoc Dong</cp:lastModifiedBy>
  <cp:revision>28</cp:revision>
  <cp:lastPrinted>2020-11-24T04:05:00Z</cp:lastPrinted>
  <dcterms:created xsi:type="dcterms:W3CDTF">2020-11-23T09:41:00Z</dcterms:created>
  <dcterms:modified xsi:type="dcterms:W3CDTF">2023-11-22T01:57:00Z</dcterms:modified>
</cp:coreProperties>
</file>