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ab/>
        <w:tab/>
        <w:tab/>
        <w:t>2048  Category Game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 xml:space="preserve">1: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增强模式 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-  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炫效果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：考虑加动漫因素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3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：卡片收集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4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OPTION: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1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：头像合成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：倒方块 （迷宫）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3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