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一级芯界 AI Farm OS</w:t>
      </w:r>
    </w:p>
    <w:p>
      <w:pPr>
        <w:pStyle w:val="Subtitle"/>
      </w:pPr>
      <w:r>
        <w:t>系统设计 运维与验收说明书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50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xinjiang.jpg" descr="新疆智慧农田全景资料图，展示成片农田、道路与远处山脉，用于说明系统应用场景" title="新疆智慧农田资料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新疆智慧农田资料图　本地静态素材，不代表实时画面或设备回传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文档版本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系统基线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FINAL_SPEC Final v1.2；前端资源 v155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编制日期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2026-09-14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适用范围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本地决策支持、交互验证与受控作业沙箱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适用读者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项目负责人、农业专家、产品、研发、测试、安全、运维与设备接入人员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Microsoft YaHei" w:hAnsi="Microsoft YaHei" w:eastAsia="Microsoft YaHei"/>
          <w:b/>
          <w:color w:val="9B2C2C"/>
          <w:sz w:val="18"/>
        </w:rPr>
        <w:t>重要边界：本系统当前不直接控制真实泵站、无人机、农机或机器人，也不把仿真数据当作生产遥测。</w:t>
      </w:r>
    </w:p>
    <w:p>
      <w:r>
        <w:br w:type="page"/>
      </w:r>
    </w:p>
    <w:p>
      <w:pPr>
        <w:pStyle w:val="Heading1"/>
      </w:pPr>
      <w:r>
        <w:t>文档使用说明</w:t>
      </w:r>
    </w:p>
    <w:p>
      <w:r>
        <w:rPr>
          <w:rFonts w:ascii="Microsoft YaHei" w:hAnsi="Microsoft YaHei" w:eastAsia="Microsoft YaHei"/>
          <w:i w:val="0"/>
        </w:rPr>
        <w:t>本说明书依据当前代码、产品终版规范、专家联审规则和自动化测试结果编制。它既描述已经可以运行的功能，也标记尚未生产化的目标能力。任何涉及真实灌溉、施药、农机运动或仓储执行的功能，都必须先满足本文件列出的证据、权限和物理安全条件。</w:t>
      </w:r>
    </w:p>
    <w:p>
      <w:pPr>
        <w:pStyle w:val="Heading2"/>
      </w:pPr>
      <w:r>
        <w:t>执行摘要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系统已形成可运行的中文农业决策界面，提供农场主、专家、监管三类视图，覆盖看田、任务、水肥、全季装备、收贮、智能研判、数据资产与系统架构。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当前主业务以浏览器本地规则引擎和固定仿真数据运行；可选 FastAPI + SQLite 后端对外声明 business_api=partial，因而不会被前端误判为完整生产数据源。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写操作默认锁定，关键证据缺失时返回 NO_GO；角色切换仅改变呈现，不等同于服务器授权。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当前版本适合产品评审、流程验证、交互验收、接口联调和安全规则讨论，不适合无人值守生产控制、法定计量、结算或监管取证。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发布门禁已在 2026-09-14 复核：JavaScript 语法、Python 编译、PowerShell 解析与 34 项自动化测试全部通过；存在 1 条第三方弃用告警。</w:t>
      </w:r>
    </w:p>
    <w:p>
      <w:pPr>
        <w:pStyle w:val="Heading2"/>
      </w:pPr>
      <w:r>
        <w:t>章节导航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系统定位与范围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9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安全与权限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2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用户角色与信息架构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10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农业决策与农机安全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3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总体架构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11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部署运行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4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核心业务闭环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12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测试与验收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功能模块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13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生产化路线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6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首页与态势大屏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14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运维与故障处理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7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数据架构与质量合同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A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接口清单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8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接口与集成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B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数据表与代码索引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系统定位与范围</w:t>
      </w:r>
    </w:p>
    <w:p>
      <w:pPr>
        <w:pStyle w:val="Heading2"/>
      </w:pPr>
      <w:r>
        <w:t>1.1 产品定位</w:t>
      </w:r>
    </w:p>
    <w:p>
      <w:r>
        <w:rPr>
          <w:rFonts w:ascii="Microsoft YaHei" w:hAnsi="Microsoft YaHei" w:eastAsia="Microsoft YaHei"/>
          <w:i w:val="0"/>
        </w:rPr>
        <w:t>一级芯界 AI Farm OS 是面向规模化农场的农业决策支持与受控作业沙箱。产品主线是“看田—形成建议—补齐证据—人工把关—仿真派工—记录结果—复盘改进”，把农艺、农机、传感、任务和审计放在同一操作闭环中。</w:t>
      </w:r>
    </w:p>
    <w:p>
      <w:r>
        <w:rPr>
          <w:rFonts w:ascii="Microsoft YaHei" w:hAnsi="Microsoft YaHei" w:eastAsia="Microsoft YaHei"/>
          <w:i w:val="0"/>
        </w:rPr>
        <w:t>当前场景基线为新疆库尔勒试验基地，面积 2000 亩，作物覆盖棉花、玉米和小麦。界面中的节水约 20%、病虫识别约 89.5%、人工巡田减少不低于 50%、亩均增收 400—600 元等数值均为目标指标，不是已达成的生产绩效。</w:t>
      </w:r>
    </w:p>
    <w:p>
      <w:pPr>
        <w:pStyle w:val="Heading2"/>
      </w:pPr>
      <w:r>
        <w:t>1.2 能力边界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能力层级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可以做什么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不可据此声称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交互与流程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已实现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角色导航、任务优先首页、地图态势、证据对话框、仿真操作、结果留痕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真实作业已执行或已验收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农业规则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已实现基础门禁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缺证据时 NO_GO，水肥、风险和设备状态采用规则化判断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经过田间标定的处方模型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业务接口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部分实现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FastAPI + SQLite 查询、受控写入、幂等与审计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完整业务后端或多租户 SaaS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设备接入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沙箱能力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登记设备、创建仿真控制请求、机器人任务排队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已连接真实设备、物理急停或安全 PLC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AI 能力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规则与可选问答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关键词视觉判断、产量公式、风险仿真、可选 OpenAI 问答代理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经认证的病虫诊断或无人决策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生产目标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未交付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云边端、时空数据库、向量与图谱、设备签名、双人复核、不可变审计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现版本已经达到生产等级</w:t>
            </w:r>
          </w:p>
        </w:tc>
      </w:tr>
    </w:tbl>
    <w:p>
      <w:pPr>
        <w:spacing w:after="0"/>
      </w:pPr>
    </w:p>
    <w:p>
      <w:pPr>
        <w:pStyle w:val="Heading2"/>
      </w:pPr>
      <w:r>
        <w:t>1.3 设计原则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任务优先：首页先展示今天必须处理的事项，再提供态势和分析背景。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决策可解释：每条建议必须给出原因、风险、负责人、期限和证据引用。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默认拒绝：数据缺失、时效过期、质量不明或空间坐标不合格时，不生成可执行指令。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观察与命令分离：遥测、建议、审批、仿真命令、设备确认和作业验收分别记录。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人机协同：高风险动作必须由有资质人员复核，远程停止不能替代现场物理急停。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一份事实源：大屏、首页和详情页共享同一状态，不在展示层制造第二套业务结论。</w:t>
      </w:r>
    </w:p>
    <w:p>
      <w:pPr>
        <w:pStyle w:val="Heading1"/>
      </w:pPr>
      <w:r>
        <w:t>2 用户角色与信息架构</w:t>
      </w:r>
    </w:p>
    <w:p>
      <w:pPr>
        <w:pStyle w:val="Heading2"/>
      </w:pPr>
      <w:r>
        <w:t>2.1 角色职责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首要目标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核心路径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权限边界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安排本周农事并跟踪完成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看天 → 本周农事 → 采纳、改期或跳过 → 回放或停止 → 留痕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角色切换只改变界面；生产写入仍需服务器身份与农场范围校验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农业专家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联合研判、补证并审核处方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研判 → 补证 → 初审 → 人工门禁 → 仿真复盘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审核者身份、资质范围和证据必须由服务端核验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监管人员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查看异常、效果和合规证据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异常 → 指标 → 取证 → 关注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默认只读；不能因可见按钮而获得作业权限</w:t>
            </w:r>
          </w:p>
        </w:tc>
      </w:tr>
    </w:tbl>
    <w:p>
      <w:pPr>
        <w:spacing w:after="0"/>
      </w:pPr>
    </w:p>
    <w:p>
      <w:pPr>
        <w:pStyle w:val="Heading2"/>
      </w:pPr>
      <w:r>
        <w:t>2.2 导航结构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导航分组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主要页面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计划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本周农事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田块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看田地图、田间设备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作业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浇水施肥、机具作业、播收到仓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账本与问答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历年收成、问一问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农业专家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今日研判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专家驾驶舱、数字孪生、历年档案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农业专家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审核与协同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任务审核台、联合诊断、协作工作台、多 Agent 协同、Agent 名册、AI 分析中心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农业专家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处方与装备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水肥研判、植株管控、多机联作、机器人沙箱、全季装备、设备网、厂家接入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农业专家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收贮与底座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仓储初加工、数据资产、云边端架构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监管人员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先看异常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监管驾驶舱、高优任务监察、田间一张图、历年档案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监管人员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效果与合规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水肥节量、全季进度、收贮溯源、数据资产、政策问答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监管人员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运行监察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机队作业、设备核验、协同事件、异常诊断、系统架构</w:t>
            </w:r>
          </w:p>
        </w:tc>
      </w:tr>
    </w:tbl>
    <w:p>
      <w:pPr>
        <w:spacing w:after="0"/>
      </w:pPr>
    </w:p>
    <w:p>
      <w:pPr>
        <w:pStyle w:val="Heading2"/>
      </w:pPr>
      <w:r>
        <w:t>2.3 页面交互约定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全局顶栏提供农场选择、搜索、运行模式、天气、时钟、刷新、主题、态势大屏、通知与角色入口。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侧栏按业务阶段分组；当前页面和折叠状态必须清晰，菜单上方不得留下无信息的空白区域。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所有可执行动作先展示风险和证据；主操作、次操作与破坏性操作在视觉和键盘顺序上保持一致。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对话框支持标题、可访问名称、焦点陷阱、Esc 关闭和关闭后的焦点恢复。</w:t>
      </w:r>
    </w:p>
    <w:p>
      <w:pPr>
        <w:pStyle w:val="Heading1"/>
      </w:pPr>
      <w:r>
        <w:t>3 总体架构</w:t>
      </w:r>
    </w:p>
    <w:p>
      <w:pPr>
        <w:pStyle w:val="Heading2"/>
      </w:pPr>
      <w:r>
        <w:t>3.1 当前运行架构</w:t>
      </w:r>
    </w:p>
    <w:p>
      <w:r>
        <w:rPr>
          <w:rFonts w:ascii="Microsoft YaHei" w:hAnsi="Microsoft YaHei" w:eastAsia="Microsoft YaHei"/>
          <w:i w:val="0"/>
        </w:rPr>
        <w:t>系统当前是静态单页前端与可选后端沙箱的组合。前端通过 FarmRuntime 探测 /api/health；只有后端同时报告 status=running 且 business_api=complete 时，业务页面才使用后端数据。当前后端诚实报告 business_api=partial，因此业务页面默认使用本地 FarmEngine，避免半成品接口被误当成生产事实。AI 问答可单独调用 /api/ai/chat。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入口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前端与路由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规则与接口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数据存储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浏览器</w:t>
              <w:br/>
              <w:t>127.0.0.1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HTML + CSS + 原生 JavaScript</w:t>
              <w:br/>
              <w:t>三角色界面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FarmRuntime</w:t>
              <w:br/>
              <w:t>健康探测与降级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FarmEngine 固定仿真状态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页面、对话框、CSV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start-web.ps1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本地静态服务</w:t>
              <w:br/>
              <w:t>Host 与路径白名单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可选 AI 问答代理</w:t>
              <w:br/>
              <w:t>16 KiB 与限流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环境变量中的 AI 配置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结构化问答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FastAPI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REST API</w:t>
              <w:br/>
              <w:t>业务能力 partial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写入锁、令牌、幂等、审计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SQLite farm.db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查询与受控仿真写入</w:t>
            </w:r>
          </w:p>
        </w:tc>
      </w:tr>
    </w:tbl>
    <w:p>
      <w:pPr>
        <w:spacing w:after="0"/>
      </w:pPr>
    </w:p>
    <w:p>
      <w:pPr>
        <w:pStyle w:val="Heading2"/>
      </w:pPr>
      <w:r>
        <w:t>3.2 前端组件关系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关键约束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spec.js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产品名称、农场场景、角色导航、指标、数字孪生图层与 Agent 定义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属于产品合同，不应由页面零散复制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engine.js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本地状态、规则、任务、灌溉、AI 与仿真控制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输出必须标注 simulated；缺证据返回 NO_GO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app.js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运行时选择、页面路由、交互、数据调用与可访问性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完整后端失败时不能静默回落并掩盖故障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wall.js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三角色态势大屏与全屏交互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复用业务状态，不另造数据真相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equipment-catalog.js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农机、厂家、协议与全季装备目录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兼容性不等于已认证接入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mxsj-agents.js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多 Agent 协同与专家角色扩展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结论仍需人工门禁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styles.css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布局、密度、主题、响应式和户外可读性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150% 缩放不得依赖根节点 zoom</w:t>
            </w:r>
          </w:p>
        </w:tc>
      </w:tr>
    </w:tbl>
    <w:p>
      <w:pPr>
        <w:spacing w:after="0"/>
      </w:pPr>
    </w:p>
    <w:p>
      <w:pPr>
        <w:pStyle w:val="Heading2"/>
      </w:pPr>
      <w:r>
        <w:t>3.3 目标云边端架构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目标能力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候选技术或协议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感知层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土壤、气象、作物、无人机、卫星、农机遥测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MQTT、Modbus、CAN、ISOBUS、RTK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界面与数据合同已预留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边缘层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网关、边缘推理、断网缓存、协议转换、现场安全联锁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MQTT Gateway、Edge AI、Store-and-forward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未交付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事务、空间、时序、向量、图谱、对象存储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PostgreSQL、PostGIS、TimescaleDB、Milvus、Neo4j、MinIO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当前为 SQLite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AI 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农业大模型、RAG、视觉、预测、仿真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模型注册、版本、特征与评测体系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规则与公式占位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Agent 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农场总控、作物、水肥、视觉、机器人、产量、财务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事件总线、工具权限、记忆与审计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前端协作沙箱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执行层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水肥一体化、无人机、无人农机、机器人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签名命令、双人复核、确认回执、物理急停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禁止真实执行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业务层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SaaS、数据资产、Agent 与模型市场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租户、计费、权限、合规与 SLA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产品规划</w:t>
            </w:r>
          </w:p>
        </w:tc>
      </w:tr>
    </w:tbl>
    <w:p>
      <w:pPr>
        <w:spacing w:after="0"/>
      </w:pPr>
    </w:p>
    <w:p>
      <w:pPr>
        <w:pStyle w:val="Heading3"/>
      </w:pPr>
      <w:r>
        <w:t>目标消息主题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farm/{farmId}/device/{deviceId}/data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farm/{farmId}/device/{deviceId}/cmd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farm/{farmId}/agent/event</w:t>
      </w:r>
    </w:p>
    <w:p>
      <w:pPr>
        <w:pStyle w:val="Heading1"/>
      </w:pPr>
      <w:r>
        <w:t>4 核心业务闭环</w:t>
      </w:r>
    </w:p>
    <w:p>
      <w:pPr>
        <w:pStyle w:val="Heading2"/>
      </w:pPr>
      <w:r>
        <w:t>4.1 从观察到复盘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系统动作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责任人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必须留下的证据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观察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汇集田块、作物、土壤、气象、设备和任务状态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数据与田间人员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值、单位、时间、来源、质量码；空间数据还需 CRS 与版本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研判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规则或 Agent 形成建议并标明不确定性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农业专家或模型责任人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输入快照、规则或模型版本、原因、风险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补证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检查缺失、过期、异常或互相矛盾的数据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任务负责人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补测记录、照片、传感器校准、现场确认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审核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验证农艺合理性、装备兼容性和安全边界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有资质审核者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身份、资质范围、凭据引用、审核意见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派工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创建仿真任务或生产候选命令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调度人员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地块、处方、设备、窗口、限值、幂等键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执行与确认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设备回执、现场观察、异常停止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设备网关与现场人员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签名回执、轨迹、告警、停止原因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验收与复盘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核对结果、成本、效果并更新知识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农场主与专家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完成量、质量、差异、责任、下一季改进</w:t>
            </w:r>
          </w:p>
        </w:tc>
      </w:tr>
    </w:tbl>
    <w:p>
      <w:pPr>
        <w:spacing w:after="0"/>
      </w:pPr>
    </w:p>
    <w:p>
      <w:pPr>
        <w:pStyle w:val="Heading2"/>
      </w:pPr>
      <w:r>
        <w:t>4.2 人工门禁状态</w:t>
      </w:r>
    </w:p>
    <w:p>
      <w:r>
        <w:rPr>
          <w:rFonts w:ascii="Microsoft YaHei" w:hAnsi="Microsoft YaHei" w:eastAsia="Microsoft YaHei"/>
          <w:i w:val="0"/>
        </w:rPr>
        <w:t>产品规范要求把建议与命令隔开。推荐的统一状态链如下；当前版本只在沙箱内实现其中一部分，生产系统必须由服务端保存并校验状态转换。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允许的下一步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禁止条件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建议待核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规则或 Agent 已给出候选方案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补证、驳回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不能直接下发设备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NO_GO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关键证据不足或安全条件不满足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补证后重新计算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不能用人工备注绕过硬门禁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待人工审核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证据齐全但需资质人员确认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批准、退回、拒绝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审核者身份或资质未验证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仿真排队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仅进入沙箱任务队列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运行、停止、复盘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不得标记为真实执行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生产候选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通过服务端授权，可提交现场网关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签名下发、撤销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无双人复核、无地理围栏、无设备安全状态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已确认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设备和现场均回传可核验结果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验收、复盘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只有请求成功而无设备回执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已验收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产量、质量、资源和异常完成核对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归档、知识更新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证据链不完整</w:t>
            </w:r>
          </w:p>
        </w:tc>
      </w:tr>
    </w:tbl>
    <w:p>
      <w:pPr>
        <w:spacing w:after="0"/>
      </w:pPr>
    </w:p>
    <w:p>
      <w:pPr>
        <w:pStyle w:val="Heading2"/>
      </w:pPr>
      <w:r>
        <w:t>4.3 幂等与审计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每次写入使用 Idempotency-Key 或服务端生成的请求标识；重复请求不得重复创建任务或重复控制。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审计至少记录农场、操作者、动作、资源、变更前后、原因、是否仿真和时间。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当前 SQLite 审计适合本地追踪；生产环境应写入不可篡改、跨主机、可保留的审计设施。</w:t>
      </w:r>
    </w:p>
    <w:p>
      <w:pPr>
        <w:pStyle w:val="Heading1"/>
      </w:pPr>
      <w:r>
        <w:t>5 功能模块</w:t>
      </w:r>
    </w:p>
    <w:p>
      <w:pPr>
        <w:pStyle w:val="Heading2"/>
      </w:pPr>
      <w:r>
        <w:t>5.1 页面路由总览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模块域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页面键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主要功能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当前数据性质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指挥与田块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dashboard / twin / tasks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本周农事、田块态势、图层、任务审核与进度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固定仿真 + 本地规则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精准种植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plants / water / devices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植株精细管控、水肥研判、传感与设备状态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仿真观测；处方缺证据即 NO_GO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全季装备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season / fleet / vendors / robots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播种到收获装备、机队协同、厂家接入、机器人沙箱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目录与仿真任务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收贮加工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postharvest / history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入仓、干燥初加工、批次溯源、历年收成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固定批次与档案数据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智能协作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collab / diagnosis / workbench / agents / ai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联合诊断、协作工作台、多 Agent、AI 问答与分析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规则、协作状态与可选外部模型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数据底座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assets / arch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数据资产、模型与知识登记、云边端架构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元数据与目标蓝图</w:t>
            </w:r>
          </w:p>
        </w:tc>
      </w:tr>
    </w:tbl>
    <w:p>
      <w:pPr>
        <w:spacing w:after="0"/>
      </w:pPr>
    </w:p>
    <w:p>
      <w:pPr>
        <w:pStyle w:val="Heading2"/>
      </w:pPr>
      <w:r>
        <w:t>5.2 关键能力说明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用户动作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系统反馈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完成判定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本周农事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查看、采纳、改期、跳过、停止或回放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优先级、责任人、窗口、原因、风险与证据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状态变化可追溯，危险动作不越过门禁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田间一张图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搜索地块、切换图层、查看传感与设备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同一坐标空间内的地块和对象详情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无 CRS 时明确禁止导航、面积结算与处方执行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水肥研判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选择田块并核对土壤、作物、天气和设备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建议或 NO_GO、缺失证据和风险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生产处方需真实观测、校准和人工审核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多机联作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选择作业链、机具和窗口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兼容性、冲突、路线与安全检查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生产命令需设备能力、围栏、RTK 与现场联锁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收贮溯源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查看批次、仓位、质量和异常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从田块到仓储的批次链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关键节点具有时间、人员和检测证据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AI 问答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以自然语言询问政策、农艺或系统状态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带边界、证据和风险的答复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不能替代执业判断或自动下发控制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数据资产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检索数据集、知识和模型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版本、来源、负责人、质量与用途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生产数据需血缘、权限、保留和质量 SLA</w:t>
            </w:r>
          </w:p>
        </w:tc>
      </w:tr>
    </w:tbl>
    <w:p>
      <w:pPr>
        <w:spacing w:after="0"/>
      </w:pPr>
    </w:p>
    <w:p>
      <w:pPr>
        <w:pStyle w:val="Heading2"/>
      </w:pPr>
      <w:r>
        <w:t>5.3 多 Agent 协同</w:t>
      </w:r>
    </w:p>
    <w:p>
      <w:r>
        <w:rPr>
          <w:rFonts w:ascii="Microsoft YaHei" w:hAnsi="Microsoft YaHei" w:eastAsia="Microsoft YaHei"/>
          <w:i w:val="0"/>
        </w:rPr>
        <w:t>目标 Agent 角色包括农场总控、作物、水肥、视觉、机器人、产量和财务。协同应由任务编排器分配工具和数据范围，所有输出带来源、模型或规则版本、置信度和下一步建议。高风险结论由农艺、农机、安全和业务负责人联合审核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Agent 只能调用其声明的工具和农场范围，不得自行扩大权限。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冲突意见不做简单多数表决；先比较证据质量、专业资质和风险等级。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记忆内容必须区分事实、推断、用户输入和模型生成，过期事实自动降级。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涉及药剂、剂量、设备运动或资金结算时，必须转入人工门禁。</w:t>
      </w:r>
    </w:p>
    <w:p>
      <w:pPr>
        <w:pStyle w:val="Heading1"/>
      </w:pPr>
      <w:r>
        <w:t>6 首页与态势大屏</w:t>
      </w:r>
    </w:p>
    <w:p>
      <w:pPr>
        <w:pStyle w:val="Heading2"/>
      </w:pPr>
      <w:r>
        <w:t>6.1 首页设计</w:t>
      </w:r>
    </w:p>
    <w:p>
      <w:r>
        <w:rPr>
          <w:rFonts w:ascii="Microsoft YaHei" w:hAnsi="Microsoft YaHei" w:eastAsia="Microsoft YaHei"/>
          <w:i w:val="0"/>
        </w:rPr>
        <w:t>首页以“先处理任务，再理解背景”为信息顺序。顶部工作区消除无意义留白，菜单与内容起点对齐；左侧导航保持分组清楚，中部先显示关键任务，地图和态势作为决策背景，右侧动作区保持可达。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区域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交互要求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风险控制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全局顶栏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农场、搜索、运行模式、天气、时钟、刷新、主题、大屏、通知、角色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键盘可达、状态可读、窄宽度下保持核心动作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运行模式始终可见，避免把本地仿真误当在线生产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任务队列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今天和本周待办、优先级、责任人、截止时间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先展示高优，支持渐进展开和状态动作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动作前展示证据与影响；不可只靠颜色传达等级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田块地图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地块、传感、设备、风险和作物图层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搜索、图层、详情与键盘操作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坐标基准缺失时禁止路线与面积结论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态势摘要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水肥、病虫、设备、作业、仓储与异常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从摘要跳转到责任页面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指标标明目标、仿真或真实来源</w:t>
            </w:r>
          </w:p>
        </w:tc>
      </w:tr>
    </w:tbl>
    <w:p>
      <w:pPr>
        <w:spacing w:after="0"/>
      </w:pPr>
    </w:p>
    <w:p>
      <w:pPr>
        <w:pStyle w:val="Heading2"/>
      </w:pPr>
      <w:r>
        <w:t>6.2 三类态势大屏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大屏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首屏问题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优先指标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下钻方向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农场主态势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今天有什么必须处理，是否影响产量与成本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任务、天气窗口、水肥、设备、预计进度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任务、田块、设备、收贮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专家态势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哪里需要研判，哪些证据不足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风险地块、缺证据项、审核队列、模型分歧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联合诊断、水肥、植株、协作工作台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监管态势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哪些异常需要核查，效果证据是否完整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高优异常、节水目标、全季进度、批次溯源、设备合规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取证、档案、数据资产与系统状态</w:t>
            </w:r>
          </w:p>
        </w:tc>
      </w:tr>
    </w:tbl>
    <w:p>
      <w:pPr>
        <w:spacing w:after="0"/>
      </w:pPr>
    </w:p>
    <w:p>
      <w:pPr>
        <w:pStyle w:val="Heading2"/>
      </w:pPr>
      <w:r>
        <w:t>6.3 视觉与可访问性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项目包含 12 张本地真实感农业图片，覆盖棉花、玉米、小麦、灌溉、无人机、气象站和土壤探头；这些图片是静态资料，不代表实时视频。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户外可读性以高对比文本、明确边界和适度密度实现；150% 显示缩放通过布局重排适配，不使用根节点整体缩放。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所有图标按钮具有可访问名称；对话框具备正确角色、标题关联、焦点约束和关闭后恢复。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动态刷新不得在用户填写表单或操作对话框时重建界面；支持减少动画偏好。</w:t>
      </w:r>
    </w:p>
    <w:p>
      <w:pPr>
        <w:pStyle w:val="Heading1"/>
      </w:pPr>
      <w:r>
        <w:t>7 数据架构与质量合同</w:t>
      </w:r>
    </w:p>
    <w:p>
      <w:pPr>
        <w:pStyle w:val="Heading2"/>
      </w:pPr>
      <w:r>
        <w:t>7.1 数据分层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当前载体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生产要求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主数据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农场、地块、作物、设备、人员、厂家、农资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spec.js / SQLite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统一编码、租户隔离、生命周期与责任人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观测数据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土壤、气象、作物、设备与影像观测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固定仿真状态 / sensor_readings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时序库、设备身份、质量码、校准与缺测规则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业务事务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任务、审核、水肥计划、机器人任务、仓储批次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SQLite 与本地状态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强一致状态机、幂等、权限与不可变审计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知识与模型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农艺知识、政策、规则、模型和评测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knowledge / models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来源、许可、版本、适用区域、评测与回滚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空间数据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地块边界、路线、设备位置、禁入区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屏幕坐标与 GeoJSON 字段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PostGIS、CRS、测绘来源、精度、版本与拓扑校验</w:t>
            </w:r>
          </w:p>
        </w:tc>
      </w:tr>
    </w:tbl>
    <w:p>
      <w:pPr>
        <w:spacing w:after="0"/>
      </w:pPr>
    </w:p>
    <w:p>
      <w:pPr>
        <w:pStyle w:val="Heading2"/>
      </w:pPr>
      <w:r>
        <w:t>7.2 最小数据合同</w:t>
      </w:r>
    </w:p>
    <w:p>
      <w:r>
        <w:rPr>
          <w:rFonts w:ascii="Microsoft YaHei" w:hAnsi="Microsoft YaHei" w:eastAsia="Microsoft YaHei"/>
          <w:i w:val="0"/>
        </w:rPr>
        <w:t>任何进入决策链的观测值至少包含以下字段；缺少必要字段时系统只能显示或请求补证，不能生成生产命令。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校验规则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value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原始或处理后的数值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明确类型、范围与空值语义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unit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单位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采用统一单位字典，换算有记录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observed_at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观测时间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使用带时区时间；超过业务时效阈值即降级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source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设备、人工、遥感或模型来源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可追到设备或数据集版本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quality_code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正常、估算、缺测、异常、校准中等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低质量值不能静默参与处方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farm_id / land_id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租户与空间范围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服务端强制校验，不信任前端参数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geometry metadata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CRS、版本、测绘来源和精度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缺失时禁止导航、面积结算和处方执行</w:t>
            </w:r>
          </w:p>
        </w:tc>
      </w:tr>
    </w:tbl>
    <w:p>
      <w:pPr>
        <w:spacing w:after="0"/>
      </w:pPr>
    </w:p>
    <w:p>
      <w:pPr>
        <w:pStyle w:val="Heading2"/>
      </w:pPr>
      <w:r>
        <w:t>7.3 当前 SQLite 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数据表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农场主数据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farms, lands, crops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农场、地块、土壤健康、作物品种与生育期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farm_tasks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任务、地块、负责人、计划时间、优先级与状态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设备与遥测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devices, sensor_readings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设备登记、位置、状态、协议和观测值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智能协同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agents, agent_tasks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Agent 名册、工具、评分、目标和结果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水肥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irrigation_plans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田块、水量、肥料、原因、门禁与计算状态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机器人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robot_missions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机器人仿真任务与执行状态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资产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data_assets, knowledge, models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数据集、知识和模型元数据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系统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app_state, audit_events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当前状态、请求幂等和变更审计</w:t>
            </w:r>
          </w:p>
        </w:tc>
      </w:tr>
    </w:tbl>
    <w:p>
      <w:pPr>
        <w:spacing w:after="0"/>
      </w:pPr>
    </w:p>
    <w:p>
      <w:pPr>
        <w:pStyle w:val="Heading2"/>
      </w:pPr>
      <w:r>
        <w:t>7.4 数据保留与备份建议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本地开发：变更前备份 data/farm.db，数据库文件不与来源不明的仓库内容互相覆盖。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生产遥测：热数据、历史汇总、对象影像和审计分别定义保留期；所有删除遵循审批与可恢复策略。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模型与知识：保留输入快照、版本、评测、批准人和回滚点，确保结论可重现。</w:t>
      </w:r>
    </w:p>
    <w:p>
      <w:pPr>
        <w:pStyle w:val="Heading1"/>
      </w:pPr>
      <w:r>
        <w:t>8 接口与集成</w:t>
      </w:r>
    </w:p>
    <w:p>
      <w:pPr>
        <w:pStyle w:val="Heading2"/>
      </w:pPr>
      <w:r>
        <w:t>8.1 API 设计约定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读取接口返回 data_mode、source、as_of、simulated 等元数据，调用方不得丢弃。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写接口默认返回 423 锁定；仅在显式启用本地仿真写入并提供正确令牌时开放。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请求体上限为 64 KiB；start-web.ps1 的 AI 问答代理限制为 16 KiB，并执行本机速率限制。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写操作使用幂等标识并记录审计；未知设备、非法状态转换和越界输入均失败关闭。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CORS、Host、Origin、路径和内容类型执行白名单检查；系统只建议绑定 127.0.0.1。</w:t>
      </w:r>
    </w:p>
    <w:p>
      <w:pPr>
        <w:pStyle w:val="Heading2"/>
      </w:pPr>
      <w:r>
        <w:t>8.2 设备与边缘接入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接入对象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协议或数据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接入前验证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失效策略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土壤与气象传感器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MQTT / Modbus；含值、单位、时间、质量码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设备身份、校准记录、采样频率、时间同步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标记缺测或异常，不自动用旧值替代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拖拉机与农具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ISOBUS / CAN / 厂家 API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能力描述、机具匹配、软件版本、安全功能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停止下发，保留现场人工控制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无人机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厂家任务 API、航线、影像和遥测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空域、飞手、气象、电量、返航和禁飞区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返航或安全降落由设备侧保障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泵站与水肥机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PLC / Modbus / 网关命令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阀门映射、压力流量、最大剂量、现场联锁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通信丢失时进入设备定义的安全状态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机器人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任务、轨迹、障碍和状态回执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地理围栏、定位质量、避障、自检和现场急停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超时即停止并请求人工介入</w:t>
            </w:r>
          </w:p>
        </w:tc>
      </w:tr>
    </w:tbl>
    <w:p>
      <w:pPr>
        <w:spacing w:after="0"/>
      </w:pPr>
    </w:p>
    <w:p>
      <w:pPr>
        <w:pStyle w:val="Heading2"/>
      </w:pPr>
      <w:r>
        <w:t>8.3 厂家接入验收包</w:t>
      </w:r>
    </w:p>
    <w:p>
      <w:pPr>
        <w:pStyle w:val="ListNumber"/>
        <w:ind w:left="374" w:hanging="259"/>
        <w:numPr>
          <w:ilvl w:val="0"/>
          <w:numId w:val="11"/>
        </w:numPr>
      </w:pPr>
      <w:r>
        <w:rPr>
          <w:rFonts w:ascii="Microsoft YaHei" w:hAnsi="Microsoft YaHei" w:eastAsia="Microsoft YaHei"/>
        </w:rPr>
        <w:t>设备型号、固件、能力、命令字典、量程、单位和错误码。</w:t>
      </w:r>
    </w:p>
    <w:p>
      <w:pPr>
        <w:pStyle w:val="ListNumber"/>
        <w:ind w:left="374" w:hanging="259"/>
        <w:numPr>
          <w:ilvl w:val="0"/>
          <w:numId w:val="11"/>
        </w:numPr>
      </w:pPr>
      <w:r>
        <w:rPr>
          <w:rFonts w:ascii="Microsoft YaHei" w:hAnsi="Microsoft YaHei" w:eastAsia="Microsoft YaHei"/>
        </w:rPr>
        <w:t>身份与密钥生命周期、传输加密、签名或消息认证、重放防护。</w:t>
      </w:r>
    </w:p>
    <w:p>
      <w:pPr>
        <w:pStyle w:val="ListNumber"/>
        <w:ind w:left="374" w:hanging="259"/>
        <w:numPr>
          <w:ilvl w:val="0"/>
          <w:numId w:val="11"/>
        </w:numPr>
      </w:pPr>
      <w:r>
        <w:rPr>
          <w:rFonts w:ascii="Microsoft YaHei" w:hAnsi="Microsoft YaHei" w:eastAsia="Microsoft YaHei"/>
        </w:rPr>
        <w:t>正常、断网、延迟、重复、乱序、异常值、断电和恢复测试记录。</w:t>
      </w:r>
    </w:p>
    <w:p>
      <w:pPr>
        <w:pStyle w:val="ListNumber"/>
        <w:ind w:left="374" w:hanging="259"/>
        <w:numPr>
          <w:ilvl w:val="0"/>
          <w:numId w:val="11"/>
        </w:numPr>
      </w:pPr>
      <w:r>
        <w:rPr>
          <w:rFonts w:ascii="Microsoft YaHei" w:hAnsi="Microsoft YaHei" w:eastAsia="Microsoft YaHei"/>
        </w:rPr>
        <w:t>安全停机、现场手动接管、物理急停和责任边界说明。</w:t>
      </w:r>
    </w:p>
    <w:p>
      <w:pPr>
        <w:pStyle w:val="ListNumber"/>
        <w:ind w:left="374" w:hanging="259"/>
        <w:numPr>
          <w:ilvl w:val="0"/>
          <w:numId w:val="11"/>
        </w:numPr>
      </w:pPr>
      <w:r>
        <w:rPr>
          <w:rFonts w:ascii="Microsoft YaHei" w:hAnsi="Microsoft YaHei" w:eastAsia="Microsoft YaHei"/>
        </w:rPr>
        <w:t>仿真、台架、小范围田测、扩大试运行和生产批准的逐级证据。</w:t>
      </w:r>
    </w:p>
    <w:p>
      <w:pPr>
        <w:pStyle w:val="Heading1"/>
      </w:pPr>
      <w:r>
        <w:t>9 安全与权限</w:t>
      </w:r>
    </w:p>
    <w:p>
      <w:pPr>
        <w:pStyle w:val="Heading2"/>
      </w:pPr>
      <w:r>
        <w:t>9.1 当前控制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控制点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当前实现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有效范围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生产差距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写入默认拒绝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AI_FARM_ALLOW_DEMO_WRITES 未开启时返回 423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本地 FastAPI 沙箱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需要策略引擎、审批和按资源授权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仿真写入令牌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X-AI-Farm-Token 与环境变量常量时间比较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本机联调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不是用户身份、会话或多租户授权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输入限制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64 KiB API 上限；AI 代理 16 KiB；Pydantic 校验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HTTP 请求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还需文件扫描、字段级规则和全链路配额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浏览器边界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CSP、禁止嵌入、nosniff、引用与权限策略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本地页面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生产需 HTTPS、严格 CSP、供应链完整性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来源白名单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CORS、Host、Origin 与本地回环地址限制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本机服务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生产需网关、WAF、服务身份与零信任网络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幂等与审计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请求标识和 audit_events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SQLite 内部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需不可变、异地保留、告警与审计查询权限</w:t>
            </w:r>
          </w:p>
        </w:tc>
      </w:tr>
    </w:tbl>
    <w:p>
      <w:pPr>
        <w:spacing w:after="0"/>
      </w:pPr>
    </w:p>
    <w:p>
      <w:pPr>
        <w:pStyle w:val="Heading2"/>
      </w:pPr>
      <w:r>
        <w:t>9.2 权限模型</w:t>
      </w:r>
    </w:p>
    <w:p>
      <w:r>
        <w:rPr>
          <w:rFonts w:ascii="Microsoft YaHei" w:hAnsi="Microsoft YaHei" w:eastAsia="Microsoft YaHei"/>
          <w:i w:val="0"/>
        </w:rPr>
        <w:t>前端角色选择器只用于展示不同工作台，不能作为授权依据。生产系统应组合 RBAC 与 ABAC：RBAC 定义岗位，ABAC 再校验租户、农场、地块、设备、作业类型、时间窗、资质和风险等级。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资源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读取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建议或审核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生产执行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农场与田块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按租户与农场范围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专家需被指派且资质适用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不适用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水肥处方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农场主、专家、监管按范围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农艺专家审核并保留证据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双人复核 + 设备网关策略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农机与机器人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状态按范围可见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农机专家确认兼容和路线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调度授权 + 现场安全条件 + 设备签名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数据资产与模型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按敏感级别和用途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数据或模型负责人审批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发布需评测、签名和回滚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审计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监管和审计角色只读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不能修改历史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独立保留与导出审批</w:t>
            </w:r>
          </w:p>
        </w:tc>
      </w:tr>
    </w:tbl>
    <w:p>
      <w:pPr>
        <w:spacing w:after="0"/>
      </w:pPr>
    </w:p>
    <w:p>
      <w:pPr>
        <w:pStyle w:val="Heading2"/>
      </w:pPr>
      <w:r>
        <w:t>9.3 重点威胁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伪造或重放控制命令：采用短时签名、单次 nonce、设备身份、序列号和幂等检查。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跨农场越权：所有查询和写入由服务端从身份上下文派生 farm_id，不接受前端自报作为唯一依据。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不可信传感器与数据投毒：设备证书、校准、异常检测、来源评分和人工复核共同控制。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模型提示注入或知识污染：工具最小权限、检索来源白名单、内容隔离、输出策略和审计。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供应链与依赖风险：锁定版本、生成物料清单、扫描依赖与构建产物、签名发布。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本地密钥泄漏：.env 不提交仓库、不打印密钥；生产使用密钥管理服务并定期轮换。</w:t>
      </w:r>
    </w:p>
    <w:p>
      <w:pPr>
        <w:pStyle w:val="Heading1"/>
      </w:pPr>
      <w:r>
        <w:t>10 农业决策与农机安全</w:t>
      </w:r>
    </w:p>
    <w:p>
      <w:pPr>
        <w:pStyle w:val="Heading2"/>
      </w:pPr>
      <w:r>
        <w:t>10.1 农艺联合审核</w:t>
      </w:r>
    </w:p>
    <w:p>
      <w:r>
        <w:rPr>
          <w:rFonts w:ascii="Microsoft YaHei" w:hAnsi="Microsoft YaHei" w:eastAsia="Microsoft YaHei"/>
          <w:i w:val="0"/>
        </w:rPr>
        <w:t>农业建议不能只看单一传感值。系统应把生育期、土壤、天气、作物长势、病虫、作业窗口、设备能力和历史效果放入同一证据包，再由相应专家审核。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作业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必需输入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NO_GO 条件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验收证据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灌溉施肥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土壤含水率、根区深度、作物阶段、天气与有效降雨、流量压力、肥液兼容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观测过期或质量低、无设备能力、剂量超限、人员未审核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流量、时长、压力、EC/pH、地块反馈与异常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植保施药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病虫证据、药剂标签、作物与生育期、风雨、缓冲区、喷头与校准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无确诊证据、超标签剂量、风速或天气不合格、禁入区冲突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药剂批次、剂量、航迹或轨迹、天气、覆盖与复查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播种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品种、播期、土壤温湿度、密度、深度、机具能力和 RTK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土壤条件不合格、种子或机具不匹配、定位质量不足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速度、深度、株距、漏播重播、面积与种子用量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收获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成熟度、水分、天气、损失阈值、机具和仓储能力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水分或天气不合格、仓容不足、设备故障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收获量、损失率、水分、杂质、批次与入仓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仓储初加工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批次、含水率、温湿度、仓位、设备能力和质量标准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批次不清、质量超限、仓位或设备不合格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入出仓、温湿度曲线、干燥参数、质量检验与异常</w:t>
            </w:r>
          </w:p>
        </w:tc>
      </w:tr>
    </w:tbl>
    <w:p>
      <w:pPr>
        <w:spacing w:after="0"/>
      </w:pPr>
    </w:p>
    <w:p>
      <w:pPr>
        <w:pStyle w:val="Heading2"/>
      </w:pPr>
      <w:r>
        <w:t>10.2 水肥计算边界</w:t>
      </w:r>
    </w:p>
    <w:p>
      <w:r>
        <w:rPr>
          <w:rFonts w:ascii="Microsoft YaHei" w:hAnsi="Microsoft YaHei" w:eastAsia="Microsoft YaHei"/>
          <w:i w:val="0"/>
        </w:rPr>
        <w:t>生产灌溉可采用 ETc = Kc × ET0 作为需水计算的一部分，再结合有效降雨、根区可利用水、目标含水区间和系统效率形成净灌溉量。该公式必须使用当地标定的 Kc、气象、土壤和设备参数。当前仓库只有仿真观测，因此后端始终不从这些数据计算可执行水量，而是返回 NO_GO。</w:t>
      </w:r>
    </w:p>
    <w:p>
      <w:pPr>
        <w:pStyle w:val="Heading2"/>
      </w:pPr>
      <w:r>
        <w:t>10.3 农机功能安全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处方地块必须具有可验证的 CRS、边界版本、精度与禁入区；屏幕坐标不能转为导航路线。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核对动力机与农具的接口、功率、液压、PTO、通信、幅宽、速度和安全功能，目录匹配不等于认证。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自动作业前检查定位质量、地理围栏、障碍物、人车隔离、天气、油电、制动、转向和通信。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命令含农场、地块、设备、处方版本、有效期、限值、操作者、审批链、序列号和签名。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设备侧必须独立实施超速、越界、失联、障碍和急停策略；云端远程停止不能替代物理急停。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执行后接收设备签名回执与现场确认；无回执、回执过期或轨迹异常时不得自动验收。</w:t>
      </w:r>
    </w:p>
    <w:p>
      <w:pPr>
        <w:pStyle w:val="Heading2"/>
      </w:pPr>
      <w:r>
        <w:t>10.4 专家联审角色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专家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主要判定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一票否决情形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农艺与作物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作物阶段、品种、营养、病虫与预期效果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违反药剂标签、证据不足或明显伤害作物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水利与土壤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水量、肥量、盐分、根区和水力能力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来源不可靠、剂量越限或系统能力不足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农机与安全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机具兼容、路线、定位、围栏、联锁与急停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人员或障碍风险、定位不合格、无现场接管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数据与软件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数据合同、版本、权限、幂等、审计和可回滚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来源不可追、跨租户、无权限或状态机被绕过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测试与可靠性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正常与失效场景、回归、恢复和证据完整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P0 测试失败或无法证明失败关闭</w:t>
            </w:r>
          </w:p>
        </w:tc>
      </w:tr>
    </w:tbl>
    <w:p>
      <w:pPr>
        <w:spacing w:after="0"/>
      </w:pPr>
    </w:p>
    <w:p>
      <w:pPr>
        <w:pStyle w:val="Heading1"/>
      </w:pPr>
      <w:r>
        <w:t>11 部署运行</w:t>
      </w:r>
    </w:p>
    <w:p>
      <w:pPr>
        <w:pStyle w:val="Heading2"/>
      </w:pPr>
      <w:r>
        <w:t>11.1 推荐本地启动</w:t>
      </w:r>
    </w:p>
    <w:p>
      <w:r>
        <w:rPr>
          <w:rFonts w:ascii="Microsoft YaHei" w:hAnsi="Microsoft YaHei" w:eastAsia="Microsoft YaHei"/>
          <w:i w:val="0"/>
        </w:rPr>
        <w:t>本地评审优先使用项目自带 PowerShell 启动器。它只绑定回环地址并服务前端，可选代理 AI 问答。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cd "C:\Users\dongr\Desktop\新建文件夹\ai-farm-os"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powershell -ExecutionPolicy Bypass -File .\start-web.ps1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浏览器访问 http://127.0.0.1:8080/</w:t>
      </w:r>
    </w:p>
    <w:p>
      <w:pPr>
        <w:pStyle w:val="Heading2"/>
      </w:pPr>
      <w:r>
        <w:t>11.2 其他运行方式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方式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适用场景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直接打开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打开系统.html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快速查看界面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没有本地 API 与 AI 代理能力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本地静态服务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start-web.ps1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推荐的界面评审与可选 AI 问答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业务数据仍以 FarmEngine 为主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后端沙箱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start.bat 或 uvicorn backend.app:app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接口联调、SQLite 与安全门禁测试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business_api=partial，写入默认锁定</w:t>
            </w:r>
          </w:p>
        </w:tc>
      </w:tr>
    </w:tbl>
    <w:p>
      <w:pPr>
        <w:spacing w:after="0"/>
      </w:pPr>
    </w:p>
    <w:p>
      <w:pPr>
        <w:pStyle w:val="Heading2"/>
      </w:pPr>
      <w:r>
        <w:t>11.3 可选 AI 配置</w:t>
      </w:r>
    </w:p>
    <w:p>
      <w:r>
        <w:rPr>
          <w:rFonts w:ascii="Microsoft YaHei" w:hAnsi="Microsoft YaHei" w:eastAsia="Microsoft YaHei"/>
          <w:i w:val="0"/>
        </w:rPr>
        <w:t>在项目根目录 .env 中配置以下变量后，由 start-web.ps1 在本机代理问答。密钥不得写入前端、文档或版本库。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OPENAI_API_KEY=&lt;secret&gt;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OPENAI_MODEL=&lt;approved-model&gt;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OPENAI_BASE_URL=&lt;approved-endpoint&gt;</w:t>
      </w:r>
    </w:p>
    <w:p>
      <w:pPr>
        <w:pStyle w:val="Heading2"/>
      </w:pPr>
      <w:r>
        <w:t>11.4 受控仿真写入</w:t>
      </w:r>
    </w:p>
    <w:p>
      <w:r>
        <w:rPr>
          <w:rFonts w:ascii="Microsoft YaHei" w:hAnsi="Microsoft YaHei" w:eastAsia="Microsoft YaHei"/>
          <w:i w:val="0"/>
        </w:rPr>
        <w:t>仅用于本机接口测试。令牌不是生产身份系统，完成测试后应关闭相关进程并移除环境变量。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$env:AI_FARM_ALLOW_DEMO_WRITES='1'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$env:AI_FARM_WRITE_TOKEN='&lt;random-local-token&gt;'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python -m uvicorn backend.app:app --host 127.0.0.1 --port 8090</w:t>
      </w:r>
    </w:p>
    <w:p>
      <w:pPr>
        <w:pStyle w:val="Heading2"/>
      </w:pPr>
      <w:r>
        <w:t>11.5 运行检查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地址栏必须是 127.0.0.1 或 localhost；不得把开发服务直接暴露到局域网或互联网。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顶栏运行模式应显示本地仿真或后端沙箱，不能出现暗示生产在线的文案。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检查浏览器控制台、网络请求、健康接口和页面主要动作；缓存导致旧版时执行强制刷新。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生产部署必须另行提供 HTTPS、反向代理、身份系统、密钥管理、日志、监控、备份和灾难恢复。</w:t>
      </w:r>
    </w:p>
    <w:p>
      <w:pPr>
        <w:pStyle w:val="Heading1"/>
      </w:pPr>
      <w:r>
        <w:t>12 测试与验收</w:t>
      </w:r>
    </w:p>
    <w:p>
      <w:pPr>
        <w:pStyle w:val="Heading2"/>
      </w:pPr>
      <w:r>
        <w:t>12.1 发布门禁</w:t>
      </w:r>
    </w:p>
    <w:p>
      <w:r>
        <w:rPr>
          <w:rFonts w:ascii="Microsoft YaHei" w:hAnsi="Microsoft YaHei" w:eastAsia="Microsoft YaHei"/>
          <w:i w:val="0"/>
        </w:rPr>
        <w:t>项目统一验证入口为 verify.ps1。每次修改首页、态势大屏、业务规则、后端安全或启动脚本后，都应完整执行，而不是只运行单个测试文件。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powershell -NoProfile -ExecutionPolicy Bypass -File .\verify.ps1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门禁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覆盖内容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2026-09-14 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JavaScript 语法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 下脚本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Python 编译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backend 与 tests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PowerShell 解析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start-web.ps1 与 verify.ps1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Pytest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安全、农业门禁、前端合同、可访问性与界面约束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34 项通过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第三方告警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Starlette TestClient 使用的 anyio 别名弃用提示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1 条；不影响本次结果，后续升级依赖时处理</w:t>
            </w:r>
          </w:p>
        </w:tc>
      </w:tr>
    </w:tbl>
    <w:p>
      <w:pPr>
        <w:spacing w:after="0"/>
      </w:pPr>
    </w:p>
    <w:p>
      <w:pPr>
        <w:pStyle w:val="Heading2"/>
      </w:pPr>
      <w:r>
        <w:t>12.2 自动化测试重点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安全：默认锁定写入、令牌校验、请求体上限、CORS 拒绝、未知设备与非法状态失败关闭。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农业：灌溉证据不足时稳定返回 NO_GO，仿真观测不被改写，也不计算可执行剂量。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事实标记：健康接口、页面与导出明确 partial、simulated、目标指标和坐标限制。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前端：版本化资源、语义导航、可访问名称、对话框焦点、大屏可操作、任务优先首页、地图坐标统一。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可靠性：刷新不破坏表单、错误不静默回落、内容安全输出、150% 缩放与窄宽度重排。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视觉素材：使用本地真实感农业媒体，避免占位素材或把资料图冒充实时画面。</w:t>
      </w:r>
    </w:p>
    <w:p>
      <w:pPr>
        <w:pStyle w:val="Heading2"/>
      </w:pPr>
      <w:r>
        <w:t>12.3 人工验收清单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验收项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通过条件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启动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运行 start-web.ps1 并访问首页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页面无阻塞错误；模式标识清楚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首页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检查顶栏、菜单、任务、地图和动作区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菜单上方无空白；任务先于背景信息；布局对齐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角色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切换农场主、专家、监管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导航、用语和重点变化正确；不暗示获得真实权限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地图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搜索地块、切图层、查看对象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对象在同一屏幕坐标空间；缺 CRS 警示可见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进入田块研判并尝试形成方案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缺证据时 NO_GO；不给可执行水量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设备与机器人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登记或派发仿真任务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显示 simulated / sandbox；不声称真实设备执行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大屏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打开、键盘操作并退出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三角色内容正确；焦点受控；退出恢复原位置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显示缩放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Windows 或浏览器设为 150%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核心任务和动作仍可见，无整体缩小或横向溢出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故障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断开接口或输入非法数据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明确报错并停止，不静默使用旧数据伪装成功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审计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使用幂等键重复提交本地仿真写入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只产生一次业务变更，审计记录可追踪</w:t>
            </w:r>
          </w:p>
        </w:tc>
      </w:tr>
    </w:tbl>
    <w:p>
      <w:pPr>
        <w:spacing w:after="0"/>
      </w:pPr>
    </w:p>
    <w:p>
      <w:pPr>
        <w:pStyle w:val="Heading2"/>
      </w:pPr>
      <w:r>
        <w:t>12.4 缺陷分级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发布规则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P0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越权、真实设备误控制、剂量或路线错误、数据泄露、无法安全停止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立即停止发布，修复并完成安全回归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P1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核心任务无法完成、结论不一致、审计断链、主要角色或大屏不可用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发布前修复；需专项回归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P2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次要交互、文案、样式或低频兼容问题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评估影响后排期，不得掩盖事实边界</w:t>
            </w:r>
          </w:p>
        </w:tc>
      </w:tr>
    </w:tbl>
    <w:p>
      <w:pPr>
        <w:spacing w:after="0"/>
      </w:pPr>
    </w:p>
    <w:p>
      <w:pPr>
        <w:pStyle w:val="Heading1"/>
      </w:pPr>
      <w:r>
        <w:t>13 生产化路线</w:t>
      </w:r>
    </w:p>
    <w:p>
      <w:r>
        <w:rPr>
          <w:rFonts w:ascii="Microsoft YaHei" w:hAnsi="Microsoft YaHei" w:eastAsia="Microsoft YaHei"/>
          <w:i w:val="0"/>
        </w:rPr>
        <w:t>生产化不是把当前沙箱接上设备即可。必须先补齐可信身份、真实数据、空间基准、设备安全和可追溯验收，再逐步扩大作业范围。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优先交付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退出条件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P0 信任与安全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统一身份、多租户与农场隔离、服务端授权、设备证书与签名、命令网关、双人复核、物理联锁、不可变审计、密钥管理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安全评审通过；故障注入证明默认拒绝；可从云端到设备回执完整追踪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P1 数据与农艺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真实遥测、PostGIS/时序存储、CRS 与测绘、数据质量、处方模型、本地 Kc/土壤/设备标定、影像评测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试验设计完成；模型达到预先定义的安全和效果阈值；专家签署适用范围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P2 可靠运行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边缘缓存、断网策略、观测性、告警、备份恢复、容量与高可用、设备数字孪生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SLA、RTO/RPO、恢复演练和季节性负载测试通过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P3 规模优化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跨农场调度、成本与产量优化、模型与 Agent 生命周期、供应商生态和合规报表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多季、多区域证据证明可复制，且风险与收益可量化</w:t>
            </w:r>
          </w:p>
        </w:tc>
      </w:tr>
    </w:tbl>
    <w:p>
      <w:pPr>
        <w:spacing w:after="0"/>
      </w:pPr>
    </w:p>
    <w:p>
      <w:pPr>
        <w:pStyle w:val="Heading2"/>
      </w:pPr>
      <w:r>
        <w:t>13.1 生产首批试运行建议</w:t>
      </w:r>
    </w:p>
    <w:p>
      <w:pPr>
        <w:pStyle w:val="ListNumber"/>
        <w:ind w:left="374" w:hanging="259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先只读：接入真实传感、设备状态和空间数据，验证质量、时效、坐标与告警。</w:t>
      </w:r>
    </w:p>
    <w:p>
      <w:pPr>
        <w:pStyle w:val="ListNumber"/>
        <w:ind w:left="374" w:hanging="259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再建议：让系统生成处方候选，但由现有人工流程执行，并比较建议与专家结果。</w:t>
      </w:r>
    </w:p>
    <w:p>
      <w:pPr>
        <w:pStyle w:val="ListNumber"/>
        <w:ind w:left="374" w:hanging="259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再台架：在隔离设备和小范围台架验证签名、限值、重复请求、断网和急停。</w:t>
      </w:r>
    </w:p>
    <w:p>
      <w:pPr>
        <w:pStyle w:val="ListNumber"/>
        <w:ind w:left="374" w:hanging="259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再小区：选择低风险地块、白天窗口和现场监护，逐项收集执行与验收证据。</w:t>
      </w:r>
    </w:p>
    <w:p>
      <w:pPr>
        <w:pStyle w:val="ListNumber"/>
        <w:ind w:left="374" w:hanging="259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再扩大：只有连续多个窗口满足安全、农艺和可靠性阈值，才扩大设备、面积与自动化等级。</w:t>
      </w:r>
    </w:p>
    <w:p>
      <w:pPr>
        <w:pStyle w:val="Heading2"/>
      </w:pPr>
      <w:r>
        <w:t>13.2 目标指标治理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节水、识别准确率、巡田减少和亩均增收都应定义基线、样本、时间范围、计算公式、置信区间和责任人。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界面同时展示目标、当前观测和数据质量，不能把目标值绘制成已实现结果。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每季冻结指标口径并保存原始数据；任何模型或口径变更都重新计算并保留差异。</w:t>
      </w:r>
    </w:p>
    <w:p>
      <w:pPr>
        <w:pStyle w:val="Heading1"/>
      </w:pPr>
      <w:r>
        <w:t>14 运维与故障处理</w:t>
      </w:r>
    </w:p>
    <w:p>
      <w:pPr>
        <w:pStyle w:val="Heading2"/>
      </w:pPr>
      <w:r>
        <w:t>14.1 例行检查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频率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检查内容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异常动作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每次启动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健康状态、运行模式、控制台、关键页面、时间与天气来源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停止使用错误页面，保留日志并回退到最近可验证版本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每日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高优任务、缺测、过期观测、设备离线、审计写入、备份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创建责任明确的故障任务；高风险业务进入 NO_GO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每周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规则与模型变更、依赖告警、权限、容量、失败请求、恢复抽查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完成回归并关闭过期账号或密钥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作业前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天气、地块、处方、机具、自检、围栏、通信、现场人员与急停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任何硬条件不满足即取消自动作业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每季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指标口径、模型标定、设备校准、知识版本、灾备与安全演练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更新适用范围和风险清单后再开季</w:t>
            </w:r>
          </w:p>
        </w:tc>
      </w:tr>
    </w:tbl>
    <w:p>
      <w:pPr>
        <w:spacing w:after="0"/>
      </w:pPr>
    </w:p>
    <w:p>
      <w:pPr>
        <w:pStyle w:val="Heading2"/>
      </w:pPr>
      <w:r>
        <w:t>14.2 常见故障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可能原因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处理方法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界面仍是旧版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浏览器缓存或旧服务未退出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确认端口进程，停止旧服务，重新启动并强制刷新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写入返回 423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仿真写入未显式开启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这是安全默认；仅在本机联调时设置开关和随机令牌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写入返回 401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缺少或错误的 X-AI-Farm-Token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核对本机环境变量和请求头，不记录令牌值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AI 问答不可用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未配置密钥、模型或端点，或上游网络故障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查看 /api/ai/status 与本地日志；保持规则引擎可用并显示明确错误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业务仍使用本地引擎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后端报告 business_api=partial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属于当前预期；补全后端并通过完整合同测试后才可改为 complete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地图不能生成路线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只有屏幕坐标或 CRS、精度、版本缺失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补充经过验证的空间数据；不得手工绕过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任务重复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调用方重试未复用幂等键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对同一业务意图复用 Idempotency-Key 并检查审计</w:t>
            </w:r>
          </w:p>
        </w:tc>
      </w:tr>
    </w:tbl>
    <w:p>
      <w:pPr>
        <w:spacing w:after="0"/>
      </w:pPr>
    </w:p>
    <w:p>
      <w:pPr>
        <w:pStyle w:val="Heading2"/>
      </w:pPr>
      <w:r>
        <w:t>14.3 变更管理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所有功能变更说明影响角色、页面、接口、数据合同、安全门禁和回滚方式。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农业规则变更由相应专家评审；农机控制变更增加台架和失效测试；安全边界变更需独立复核。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发布包保存版本、提交、依赖、测试结果和已知限制；发生问题时按证据回滚，不覆盖用户数据。</w:t>
      </w:r>
    </w:p>
    <w:p>
      <w:r>
        <w:br w:type="page"/>
      </w:r>
    </w:p>
    <w:p>
      <w:pPr>
        <w:pStyle w:val="Heading1"/>
      </w:pPr>
      <w:r>
        <w:t>附录 A 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边界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/api/health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运行状态、规范版本、数据模式、业务 API 完整度与控制模式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 / 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/api/role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读取或设置界面角色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 为仿真写入；不构成授权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/api/dashboard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首页任务、态势和目标指标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/api/architecture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当前与目标架构信息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/api/twin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田块、设备、图层与空间元数据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只读；无 CRS 禁止执行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/api/farms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农场列表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/api/lands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地块列表与状态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/api/agents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Agent 名册与状态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/api/agents/dispatch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创建 Agent 仿真任务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写入锁 + 令牌 + 审计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/api/agents/orchestrate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多 Agent 编排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仿真；需人工审核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/api/devices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设备和传感状态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/api/devices/register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登记沙箱设备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不建立真实设备连接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/api/devices/{device_id}/control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创建设备仿真控制请求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executable=false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/api/robots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机器人与任务状态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/api/robots/dispatch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机器人任务排队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等待人工确认；无真实命令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/api/tasks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按角色读取任务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/api/tasks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创建仿真任务草稿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写入锁 + 令牌 + 审计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/api/tasks/{task_id}/status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受控任务状态转换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校验状态机与幂等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/api/tasks/{task_id}/audit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提交专家审核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身份、资质与证据声明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/api/irrigation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读取水肥研判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当前数据不产生可执行剂量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/api/irrigation/apply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提交水肥方案候选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证据不足稳定 NO_GO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/api/ai/chat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农业与系统问答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本地规则或可选外部模型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/api/ai/vision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关键词规则视觉判断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不是图像诊断模型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/api/ai/yield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未标定的产量公式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仅供沙箱分析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/api/ai/rag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知识检索结果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保留来源与适用范围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/api/ai/risk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风险仿真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不作为自动执行依据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/api/assets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数据资产目录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/api/models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模型目录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/api/knowledge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知识目录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</w:tbl>
    <w:p>
      <w:pPr>
        <w:spacing w:after="0"/>
      </w:pPr>
    </w:p>
    <w:p>
      <w:pPr>
        <w:pStyle w:val="Heading1"/>
      </w:pPr>
      <w:r>
        <w:t>附录 B 数据表与代码索引</w:t>
      </w:r>
    </w:p>
    <w:p>
      <w:pPr>
        <w:pStyle w:val="Heading2"/>
      </w:pPr>
      <w:r>
        <w:t>B.1 数据表索引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表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关键内容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数据责任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farms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名称、区域、面积、作物重点、边缘节点与 MQTT 状态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农场主数据管理员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lands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地块编码、面积、土壤、健康、水分、养分、风险、GeoJSON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GIS 与农艺负责人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crops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作物、品种、生育期、播期与预期产量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农艺负责人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farm_tasks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任务、地块、负责人、状态、时间与优先级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生产调度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devices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设备、类型、状态、位置、协议、电量与厂家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设备管理员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sensor_readings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指标、值、单位与时间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数据平台与设备管理员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agents / agent_tasks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Agent、工具、目标、状态与结果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AI 平台负责人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irrigation_plans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水肥候选、原因、状态与计算门禁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水肥专家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robot_missions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机器人任务和状态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机器人调度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data_assets / knowledge / models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数据、知识和模型元数据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数据与模型负责人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app_state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本地应用状态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系统维护者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audit_events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请求、操作者、动作、资源、前后值、原因和仿真标记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安全与审计负责人</w:t>
            </w:r>
          </w:p>
        </w:tc>
      </w:tr>
    </w:tbl>
    <w:p>
      <w:pPr>
        <w:spacing w:after="0"/>
      </w:pPr>
    </w:p>
    <w:p>
      <w:pPr>
        <w:pStyle w:val="Heading2"/>
      </w:pPr>
      <w:r>
        <w:t>B.2 代码与规范索引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README.md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项目定位、启动方式、运行模式和安全声明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docs/FINAL_SPEC.md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权威产品终版规范、目标架构、模块和验收要求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docs/EXPERT_COUNCIL.md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多专家职责、联审流程和发布门禁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frontend/index.html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单页应用结构、顶栏、导航和对话框容器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frontend/assets/spec.js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产品、角色、导航、目标指标、图层与 Agent 合同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frontend/assets/engine.js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本地规则、仿真数据、任务和控制沙箱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frontend/assets/app.js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运行时、页面路由、交互和数据调用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frontend/assets/wall.js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三角色态势大屏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frontend/assets/styles.css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视觉系统、布局、密度、主题和可访问性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backend/app.py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FastAPI 接口、安全中间件、写入门禁与审计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backend/db.py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SQLite 表结构、连接和场景初始化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start-web.ps1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本地静态服务、AI 代理与 Host/路径保护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verify.ps1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统一发布验证入口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tests/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后端安全、农业门禁、前端合同和界面约束测试</w:t>
            </w:r>
          </w:p>
        </w:tc>
      </w:tr>
    </w:tbl>
    <w:p>
      <w:pPr>
        <w:spacing w:after="0"/>
      </w:pPr>
    </w:p>
    <w:p>
      <w:pPr>
        <w:pStyle w:val="Heading2"/>
      </w:pPr>
      <w:r>
        <w:t>B.3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NO_GO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证据、权限或安全条件不满足，系统拒绝形成可执行结果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仿真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只改变沙箱状态，不代表真实设备、田块或仓储已经发生变化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数据质量码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描述观测是否正常、估算、缺测、异常或处于校准中的字段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CRS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坐标参考系统；决定空间数据能否正确叠加、测量和导航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幂等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同一业务请求重复发送时只产生一次效果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物理急停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设备现场独立安全回路；不能被云端按钮替代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受控作业沙箱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用于验证流程、规则和接口，但禁止把输出视为真实生产执行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i/>
        </w:rPr>
        <w:t>文档结束。后续若代码、产品规范、接口完整度或农业安全规则发生变化，应同步更新本说明书并重新执行完整验证。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50" w:left="1037" w:header="432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D665F"/>
        <w:sz w:val="16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D66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D665F"/>
        <w:sz w:val="16"/>
      </w:rPr>
      <w:t>一级芯界 AI Farm OS · 系统文档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80"/>
    </w:pPr>
    <w:rPr>
      <w:rFonts w:ascii="Microsoft YaHei" w:hAnsi="Microsoft YaHei" w:eastAsia="Microsoft YaHe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5D665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Microsoft YaHei" w:hAnsi="Microsoft YaHei" w:eastAsia="Microsoft YaHei"/>
      <w:b/>
      <w:bCs/>
      <w:i w:val="0"/>
      <w:color w:val="5D665F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40" w:lineRule="auto"/>
    </w:pPr>
    <w:rPr>
      <w:rFonts w:ascii="Cascadia Mono" w:hAnsi="Cascadia Mono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一级芯界 AI Farm OS 系统文档</dc:title>
  <dc:subject>系统设计、功能、数据、安全、部署与验收说明</dc:subject>
  <dc:creator>一级芯界 AI Farm OS 项目组</dc:creator>
  <cp:keywords>智慧农业, AI Farm OS, 农业决策, 农机安全, 系统设计</cp:keywords>
  <dc:description>依据当前代码仓库与 FINAL_SPEC v1.2 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