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32" w:rsidRDefault="00F34029">
      <w:pPr>
        <w:jc w:val="center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机器学习深度学习笔记</w:t>
      </w:r>
    </w:p>
    <w:p w:rsidR="00555232" w:rsidRDefault="00F34029">
      <w:pPr>
        <w:ind w:left="5040" w:firstLine="420"/>
        <w:jc w:val="center"/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>---2016-11-7</w:t>
      </w:r>
    </w:p>
    <w:p w:rsidR="00555232" w:rsidRDefault="00F34029">
      <w:pPr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>解说：深度学习是机器学习的一种。深度学习实际上指的是深度神经网络学习，普通神经网络由于训练代价较高。而深度神经网络由于采用了特殊的训练方法加上一些小</w:t>
      </w:r>
      <w:r>
        <w:rPr>
          <w:b/>
          <w:sz w:val="18"/>
          <w:szCs w:val="18"/>
        </w:rPr>
        <w:t>tick</w:t>
      </w:r>
      <w:r>
        <w:rPr>
          <w:b/>
          <w:sz w:val="18"/>
          <w:szCs w:val="18"/>
        </w:rPr>
        <w:t>，可以达到</w:t>
      </w:r>
      <w:r>
        <w:rPr>
          <w:b/>
          <w:sz w:val="18"/>
          <w:szCs w:val="18"/>
        </w:rPr>
        <w:t>8-10</w:t>
      </w:r>
      <w:r>
        <w:rPr>
          <w:b/>
          <w:sz w:val="18"/>
          <w:szCs w:val="18"/>
        </w:rPr>
        <w:t>层。</w:t>
      </w:r>
    </w:p>
    <w:p w:rsidR="00555232" w:rsidRDefault="00F34029" w:rsidP="00F6779E">
      <w:pPr>
        <w:pStyle w:val="a7"/>
        <w:numPr>
          <w:ilvl w:val="0"/>
          <w:numId w:val="5"/>
        </w:numPr>
        <w:outlineLvl w:val="0"/>
        <w:rPr>
          <w:rFonts w:hint="eastAsia"/>
        </w:rPr>
      </w:pPr>
      <w:r>
        <w:t>支持向量机</w:t>
      </w:r>
      <w:r>
        <w:t>SVM</w:t>
      </w:r>
    </w:p>
    <w:p w:rsidR="00555232" w:rsidRDefault="00F34029">
      <w:pPr>
        <w:pStyle w:val="a7"/>
        <w:ind w:firstLine="0"/>
        <w:outlineLvl w:val="1"/>
        <w:rPr>
          <w:rFonts w:hint="eastAsia"/>
        </w:rPr>
      </w:pPr>
      <w:r>
        <w:t>补习部分：概率部分</w:t>
      </w:r>
    </w:p>
    <w:p w:rsidR="00555232" w:rsidRDefault="00F34029">
      <w:pPr>
        <w:pStyle w:val="a7"/>
        <w:rPr>
          <w:rFonts w:ascii="Cambria Math" w:hAnsi="Cambria Math" w:cs="Cambria Math" w:hint="eastAsia"/>
          <w:color w:val="333333"/>
          <w:szCs w:val="21"/>
          <w:shd w:val="clear" w:color="auto" w:fill="FFFFFF"/>
        </w:rPr>
      </w:pPr>
      <w:bookmarkStart w:id="0" w:name="OLE_LINK1"/>
      <w:r>
        <w:rPr>
          <w:rFonts w:ascii="Cambria Math" w:hAnsi="Cambria Math" w:cs="Cambria Math"/>
          <w:b/>
          <w:color w:val="333333"/>
          <w:szCs w:val="21"/>
          <w:shd w:val="clear" w:color="auto" w:fill="FFFFFF"/>
        </w:rPr>
        <w:t>∅</w:t>
      </w:r>
      <w:bookmarkEnd w:id="0"/>
      <w:r>
        <w:rPr>
          <w:rFonts w:ascii="Cambria Math" w:hAnsi="Cambria Math" w:cs="Cambria Math"/>
          <w:color w:val="333333"/>
          <w:szCs w:val="21"/>
          <w:shd w:val="clear" w:color="auto" w:fill="FFFFFF"/>
        </w:rPr>
        <w:t>，表示空集，里面没有元素。</w:t>
      </w:r>
    </w:p>
    <w:p w:rsidR="00555232" w:rsidRDefault="00F34029">
      <w:pPr>
        <w:pStyle w:val="a7"/>
        <w:rPr>
          <w:rFonts w:ascii="Cambria Math" w:hAnsi="Cambria Math" w:cs="Cambria Math" w:hint="eastAsia"/>
          <w:color w:val="333333"/>
          <w:szCs w:val="21"/>
          <w:shd w:val="clear" w:color="auto" w:fill="FFFFFF"/>
        </w:rPr>
      </w:pPr>
      <w:r>
        <w:rPr>
          <w:b/>
        </w:rPr>
        <w:t>{</w:t>
      </w:r>
      <w:r>
        <w:rPr>
          <w:rFonts w:ascii="Cambria Math" w:hAnsi="Cambria Math" w:cs="Cambria Math"/>
          <w:b/>
          <w:color w:val="333333"/>
          <w:szCs w:val="21"/>
          <w:shd w:val="clear" w:color="auto" w:fill="FFFFFF"/>
        </w:rPr>
        <w:t>∅</w:t>
      </w:r>
      <w:r>
        <w:rPr>
          <w:b/>
        </w:rPr>
        <w:t>}</w:t>
      </w:r>
      <w:r>
        <w:t>，表示集合，里面有一个元素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∅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，是一个非空集合。</w:t>
      </w:r>
    </w:p>
    <w:p w:rsidR="00555232" w:rsidRDefault="00F34029">
      <w:pPr>
        <w:pStyle w:val="a7"/>
        <w:rPr>
          <w:rFonts w:hint="eastAsia"/>
        </w:rPr>
      </w:pPr>
      <w:r>
        <w:rPr>
          <w:b/>
        </w:rPr>
        <w:t>P(A)</w:t>
      </w:r>
      <w:r>
        <w:t>= A</w:t>
      </w:r>
      <w:r>
        <w:t>所含有样本点数</w:t>
      </w:r>
      <w:r>
        <w:t>/</w:t>
      </w:r>
      <w:r>
        <w:t>总体所含样本点数。</w:t>
      </w:r>
    </w:p>
    <w:p w:rsidR="00555232" w:rsidRDefault="00F34029">
      <w:pPr>
        <w:pStyle w:val="a7"/>
        <w:rPr>
          <w:rFonts w:hint="eastAsia"/>
        </w:rPr>
      </w:pPr>
      <w:r>
        <w:rPr>
          <w:b/>
        </w:rPr>
        <w:t>P(A|B),</w:t>
      </w:r>
      <w:r>
        <w:t>表示事件</w:t>
      </w:r>
      <w:r>
        <w:t>A</w:t>
      </w:r>
      <w:r>
        <w:t>在另外一个事件</w:t>
      </w:r>
      <w:r>
        <w:t>B</w:t>
      </w:r>
      <w:r>
        <w:t>已经发生条件下的发生概率。条件概率表示为</w:t>
      </w:r>
      <w:r>
        <w:t>P</w:t>
      </w:r>
      <w:r>
        <w:t>（</w:t>
      </w:r>
      <w:r>
        <w:t>A|B</w:t>
      </w:r>
      <w:r>
        <w:t>）</w:t>
      </w:r>
      <w:r>
        <w:t>,</w:t>
      </w:r>
      <w:r>
        <w:t>读作</w:t>
      </w:r>
      <w:r>
        <w:t>“</w:t>
      </w:r>
      <w:r>
        <w:t>在</w:t>
      </w:r>
      <w:r>
        <w:t>B</w:t>
      </w:r>
      <w:r>
        <w:t>条件下</w:t>
      </w:r>
      <w:r>
        <w:t>A</w:t>
      </w:r>
      <w:r>
        <w:t>的概率</w:t>
      </w:r>
      <w:r>
        <w:t>”</w:t>
      </w:r>
      <w:r>
        <w:t>。</w:t>
      </w:r>
    </w:p>
    <w:p w:rsidR="00555232" w:rsidRDefault="00F34029">
      <w:pPr>
        <w:pStyle w:val="a7"/>
        <w:rPr>
          <w:rFonts w:hint="eastAsia"/>
        </w:rPr>
      </w:pPr>
      <w:r>
        <w:rPr>
          <w:b/>
        </w:rPr>
        <w:t>P(AB)</w:t>
      </w:r>
      <w:r>
        <w:t>，表示</w:t>
      </w:r>
      <w:r>
        <w:t>AB</w:t>
      </w:r>
      <w:r>
        <w:t>同时发生的概率。</w:t>
      </w:r>
    </w:p>
    <w:p w:rsidR="00555232" w:rsidRDefault="00F34029">
      <w:pPr>
        <w:pStyle w:val="a7"/>
        <w:rPr>
          <w:rFonts w:hint="eastAsia"/>
        </w:rPr>
      </w:pPr>
      <w:r>
        <w:rPr>
          <w:b/>
        </w:rPr>
        <w:t>完本事件组</w:t>
      </w:r>
      <w:r>
        <w:t>：设</w:t>
      </w:r>
      <w:r>
        <w:t>S</w:t>
      </w:r>
      <w:r>
        <w:t>为实验</w:t>
      </w:r>
      <w:r>
        <w:t>E</w:t>
      </w:r>
      <w:r>
        <w:t>的样本空间，</w:t>
      </w:r>
      <w:r>
        <w:t>B1</w:t>
      </w:r>
      <w:r>
        <w:t>，</w:t>
      </w:r>
      <w:r>
        <w:t>B2</w:t>
      </w:r>
      <w:r>
        <w:t>，</w:t>
      </w:r>
      <w:r>
        <w:t>….Bn</w:t>
      </w:r>
      <w:r>
        <w:t>为</w:t>
      </w:r>
      <w:r>
        <w:t>E</w:t>
      </w:r>
      <w:r>
        <w:t>的一组事件，若</w:t>
      </w:r>
    </w:p>
    <w:p w:rsidR="00555232" w:rsidRDefault="00F34029">
      <w:pPr>
        <w:pStyle w:val="a7"/>
        <w:numPr>
          <w:ilvl w:val="0"/>
          <w:numId w:val="2"/>
        </w:numPr>
        <w:rPr>
          <w:rFonts w:hint="eastAsia"/>
        </w:rPr>
      </w:pPr>
      <w:r>
        <w:t>Bi ∩ Bj=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∅</w:t>
      </w:r>
      <w:r>
        <w:t xml:space="preserve"> </w:t>
      </w:r>
      <w:r>
        <w:t>（</w:t>
      </w:r>
      <w:r>
        <w:t>i≠j</w:t>
      </w:r>
      <w:r>
        <w:t>且</w:t>
      </w:r>
      <w:r>
        <w:t>i</w:t>
      </w:r>
      <w:r>
        <w:t>、</w:t>
      </w:r>
      <w:r>
        <w:t>j=1</w:t>
      </w:r>
      <w:r>
        <w:t>，</w:t>
      </w:r>
      <w:r>
        <w:t>2</w:t>
      </w:r>
      <w:r>
        <w:t>，</w:t>
      </w:r>
      <w:r>
        <w:t>…</w:t>
      </w:r>
      <w:r>
        <w:t>，</w:t>
      </w:r>
      <w:r>
        <w:t>n</w:t>
      </w:r>
      <w:r>
        <w:t>）；</w:t>
      </w:r>
    </w:p>
    <w:p w:rsidR="00555232" w:rsidRDefault="00F34029">
      <w:pPr>
        <w:pStyle w:val="a7"/>
        <w:numPr>
          <w:ilvl w:val="0"/>
          <w:numId w:val="2"/>
        </w:numPr>
        <w:rPr>
          <w:rFonts w:hint="eastAsia"/>
        </w:rPr>
      </w:pPr>
      <w:r>
        <w:t>B1∪B2∪…∪Bn=S</w:t>
      </w:r>
      <w:r>
        <w:t>，</w:t>
      </w:r>
    </w:p>
    <w:p w:rsidR="00555232" w:rsidRDefault="00F34029">
      <w:pPr>
        <w:pStyle w:val="a7"/>
        <w:rPr>
          <w:rFonts w:hint="eastAsia"/>
        </w:rPr>
      </w:pPr>
      <w:r>
        <w:t>称</w:t>
      </w:r>
      <w:r>
        <w:t>B1</w:t>
      </w:r>
      <w:r>
        <w:t>，</w:t>
      </w:r>
      <w:r>
        <w:t>B2……Bn</w:t>
      </w:r>
      <w:r>
        <w:t>为样本空间</w:t>
      </w:r>
      <w:r>
        <w:t>S</w:t>
      </w:r>
      <w:r>
        <w:t>的一个完备事件组。</w:t>
      </w:r>
    </w:p>
    <w:p w:rsidR="00555232" w:rsidRDefault="00F34029">
      <w:pPr>
        <w:pStyle w:val="a7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b/>
        </w:rPr>
        <w:t>全概率公式</w:t>
      </w:r>
      <w:r>
        <w:t>：如果事件</w:t>
      </w:r>
      <w:r>
        <w:t>B1</w:t>
      </w:r>
      <w:r>
        <w:t>，</w:t>
      </w:r>
      <w:r>
        <w:t>B2……Bn</w:t>
      </w:r>
      <w:r>
        <w:t>构成一个完备事件组，即它们两两互不相容，其和为全集，并且</w:t>
      </w:r>
      <w:r>
        <w:t>P(Bi)</w:t>
      </w:r>
      <w:r>
        <w:t>大于</w:t>
      </w:r>
      <w:r>
        <w:t>0</w:t>
      </w:r>
      <w:r>
        <w:t>，则对任一事件</w:t>
      </w:r>
      <w:r>
        <w:t>A</w:t>
      </w:r>
      <w:r>
        <w:t>有</w:t>
      </w:r>
      <w:r>
        <w:t>P(A)=P(A|B1)*P(B1) + P(A|B2)*P(B2) + ... + P(A|Bn)*P(Bn)</w:t>
      </w:r>
      <w:r>
        <w:t>。即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1677670" cy="445135"/>
            <wp:effectExtent l="0" t="0" r="0" b="0"/>
            <wp:docPr id="1" name="Picture" descr="http://a.hiphotos.baidu.com/baike/s%3D176/sign=51b5e790c75c1038207ecac58413931c/e4dde71190ef76c61f0a1ca19c16fdfaae516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a.hiphotos.baidu.com/baike/s%3D176/sign=51b5e790c75c1038207ecac58413931c/e4dde71190ef76c61f0a1ca19c16fdfaae51676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2" w:rsidRDefault="00F34029">
      <w:pPr>
        <w:pStyle w:val="a7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b/>
          <w:color w:val="333333"/>
          <w:szCs w:val="21"/>
          <w:shd w:val="clear" w:color="auto" w:fill="FFFFFF"/>
        </w:rPr>
        <w:t>贝叶斯公式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：设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B1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B2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…Bn…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是一完备事件组，则对任一事件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&gt;0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，有</w:t>
      </w:r>
    </w:p>
    <w:p w:rsidR="00555232" w:rsidRDefault="00555232">
      <w:pPr>
        <w:pStyle w:val="a7"/>
        <w:rPr>
          <w:rFonts w:hint="eastAsia"/>
        </w:rPr>
      </w:pPr>
    </w:p>
    <w:p w:rsidR="00555232" w:rsidRDefault="00F34029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>
            <wp:extent cx="2663825" cy="381635"/>
            <wp:effectExtent l="0" t="0" r="0" b="0"/>
            <wp:docPr id="2" name="Picture" descr="http://b.hiphotos.baidu.com/baike/s%3D280/sign=51f198b6c4fdfc03e178e4b0e43f87a9/aec379310a55b31972c9ec3d44a98226cffc1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b.hiphotos.baidu.com/baike/s%3D280/sign=51f198b6c4fdfc03e178e4b0e43f87a9/aec379310a55b31972c9ec3d44a98226cffc174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2" w:rsidRDefault="00555232">
      <w:pPr>
        <w:pStyle w:val="a7"/>
        <w:rPr>
          <w:rFonts w:hint="eastAsia"/>
        </w:rPr>
      </w:pPr>
    </w:p>
    <w:p w:rsidR="00555232" w:rsidRDefault="00555232">
      <w:pPr>
        <w:pStyle w:val="a7"/>
        <w:rPr>
          <w:rFonts w:hint="eastAsia"/>
        </w:rPr>
      </w:pPr>
    </w:p>
    <w:p w:rsidR="00555232" w:rsidRDefault="00F34029">
      <w:pPr>
        <w:pStyle w:val="a7"/>
        <w:rPr>
          <w:rFonts w:hint="eastAsia"/>
        </w:rPr>
      </w:pPr>
      <w:r>
        <w:t>若只有两个事件</w:t>
      </w:r>
      <w:r>
        <w:t>A</w:t>
      </w:r>
      <w:r>
        <w:t>，</w:t>
      </w:r>
      <w:r>
        <w:t>B</w:t>
      </w:r>
      <w:r>
        <w:t>，那么，</w:t>
      </w:r>
      <w:r>
        <w:rPr>
          <w:noProof/>
        </w:rPr>
        <w:drawing>
          <wp:inline distT="0" distB="0" distL="0" distR="0">
            <wp:extent cx="1072515" cy="381635"/>
            <wp:effectExtent l="0" t="0" r="0" b="0"/>
            <wp:docPr id="3" name="Picture" descr="http://h.hiphotos.baidu.com/baike/s%3D113/sign=2835f4587c1ed21b7dc92ae49e6fddae/b64543a98226cffcb1b6da18b8014a90f703ea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http://h.hiphotos.baidu.com/baike/s%3D113/sign=2835f4587c1ed21b7dc92ae49e6fddae/b64543a98226cffcb1b6da18b8014a90f703eaf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2" w:rsidRDefault="00F34029">
      <w:pPr>
        <w:pStyle w:val="a7"/>
        <w:rPr>
          <w:rFonts w:eastAsia="arial;sans-serif"/>
          <w:color w:val="333333"/>
        </w:rPr>
      </w:pPr>
      <w:r>
        <w:t>西格玛：</w:t>
      </w:r>
      <w:r>
        <w:rPr>
          <w:rFonts w:eastAsia="arial;sans-serif"/>
          <w:color w:val="333333"/>
        </w:rPr>
        <w:t>符号是</w:t>
      </w:r>
      <w:r>
        <w:rPr>
          <w:rFonts w:eastAsia="arial;sans-serif"/>
          <w:color w:val="333333"/>
        </w:rPr>
        <w:t>∑</w:t>
      </w:r>
      <w:r>
        <w:rPr>
          <w:rFonts w:eastAsia="arial;sans-serif"/>
          <w:color w:val="333333"/>
        </w:rPr>
        <w:t>，表示求和</w:t>
      </w:r>
    </w:p>
    <w:p w:rsidR="00555232" w:rsidRDefault="00F34029">
      <w:pPr>
        <w:rPr>
          <w:rFonts w:hint="eastAsia"/>
          <w:color w:val="333333"/>
        </w:rPr>
      </w:pPr>
      <w:r>
        <w:rPr>
          <w:rFonts w:eastAsia="arial;sans-serif"/>
          <w:color w:val="333333"/>
        </w:rPr>
        <w:t>例如</w:t>
      </w:r>
      <w:r>
        <w:rPr>
          <w:rFonts w:ascii="arial;sans-serif" w:hAnsi="arial;sans-serif"/>
          <w:color w:val="333333"/>
        </w:rPr>
        <w:t>1+2+3+4+......+100=5050</w:t>
      </w:r>
      <w:r>
        <w:rPr>
          <w:rFonts w:eastAsia="arial;sans-serif"/>
          <w:color w:val="333333"/>
        </w:rPr>
        <w:t>可以写成</w:t>
      </w:r>
      <w:r>
        <w:rPr>
          <w:noProof/>
          <w:color w:val="333333"/>
        </w:rPr>
        <w:drawing>
          <wp:inline distT="0" distB="0" distL="0" distR="0">
            <wp:extent cx="219075" cy="4857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2" w:rsidRDefault="00F34029">
      <w:pPr>
        <w:pStyle w:val="a7"/>
        <w:ind w:firstLine="0"/>
        <w:rPr>
          <w:rFonts w:eastAsia="arial;sans-serif"/>
          <w:color w:val="333333"/>
        </w:rPr>
      </w:pPr>
      <w:r>
        <w:rPr>
          <w:rFonts w:ascii="arial;sans-serif" w:hAnsi="arial;sans-serif"/>
          <w:color w:val="333333"/>
        </w:rPr>
        <w:t>Sigma</w:t>
      </w:r>
      <w:r>
        <w:rPr>
          <w:rFonts w:eastAsia="arial;sans-serif"/>
          <w:color w:val="333333"/>
        </w:rPr>
        <w:t>（大写</w:t>
      </w:r>
      <w:r>
        <w:rPr>
          <w:rFonts w:ascii="arial;sans-serif" w:hAnsi="arial;sans-serif"/>
          <w:color w:val="333333"/>
        </w:rPr>
        <w:t>Σ</w:t>
      </w:r>
      <w:r>
        <w:rPr>
          <w:rFonts w:eastAsia="arial;sans-serif"/>
          <w:color w:val="333333"/>
        </w:rPr>
        <w:t>，小写</w:t>
      </w:r>
      <w:r>
        <w:rPr>
          <w:rFonts w:ascii="arial;sans-serif" w:hAnsi="arial;sans-serif"/>
          <w:color w:val="333333"/>
        </w:rPr>
        <w:t>σ</w:t>
      </w:r>
      <w:r>
        <w:rPr>
          <w:rFonts w:eastAsia="arial;sans-serif"/>
          <w:color w:val="333333"/>
        </w:rPr>
        <w:t>）。</w:t>
      </w:r>
    </w:p>
    <w:p w:rsidR="00555232" w:rsidRDefault="00555232">
      <w:pPr>
        <w:pStyle w:val="a7"/>
        <w:rPr>
          <w:rFonts w:hint="eastAsia"/>
        </w:rPr>
      </w:pPr>
    </w:p>
    <w:p w:rsidR="00555232" w:rsidRDefault="00F34029">
      <w:pPr>
        <w:pStyle w:val="a7"/>
        <w:ind w:firstLine="0"/>
      </w:pPr>
      <w:r>
        <w:t>加法法则：</w:t>
      </w:r>
      <w:r>
        <w:t>P(AUB)=P(A)+P(B)-P(AB)</w:t>
      </w:r>
    </w:p>
    <w:p w:rsidR="00020CAD" w:rsidRDefault="00020CAD">
      <w:pPr>
        <w:pStyle w:val="a7"/>
        <w:ind w:firstLine="0"/>
        <w:rPr>
          <w:rFonts w:hint="eastAsia"/>
        </w:rPr>
      </w:pPr>
      <w:r>
        <w:tab/>
      </w:r>
      <w:r>
        <w:rPr>
          <w:rFonts w:hint="eastAsia"/>
        </w:rPr>
        <w:t>导数</w:t>
      </w:r>
      <w:r>
        <w:t>：导数</w:t>
      </w:r>
      <w:r>
        <w:t>(Derivative)</w:t>
      </w:r>
      <w:r>
        <w:rPr>
          <w:rFonts w:hint="eastAsia"/>
        </w:rPr>
        <w:t>是</w:t>
      </w:r>
      <w:r>
        <w:t>微积分中的主要概念。</w:t>
      </w:r>
      <w:r w:rsidR="00A010C1" w:rsidRPr="00A010C1">
        <w:rPr>
          <w:rFonts w:hint="eastAsia"/>
        </w:rPr>
        <w:t>函数</w:t>
      </w:r>
      <w:r w:rsidR="00A010C1" w:rsidRPr="00A010C1">
        <w:rPr>
          <w:rFonts w:hint="eastAsia"/>
        </w:rPr>
        <w:t>y=f(x)</w:t>
      </w:r>
      <w:r w:rsidR="00A010C1" w:rsidRPr="00A010C1">
        <w:rPr>
          <w:rFonts w:hint="eastAsia"/>
        </w:rPr>
        <w:t>在</w:t>
      </w:r>
      <w:r w:rsidR="00A010C1" w:rsidRPr="00A010C1">
        <w:rPr>
          <w:rFonts w:hint="eastAsia"/>
        </w:rPr>
        <w:t>x0</w:t>
      </w:r>
      <w:r w:rsidR="00A010C1" w:rsidRPr="00A010C1">
        <w:rPr>
          <w:rFonts w:hint="eastAsia"/>
        </w:rPr>
        <w:t>点的导数</w:t>
      </w:r>
      <w:r w:rsidR="00A010C1" w:rsidRPr="00A010C1">
        <w:rPr>
          <w:rFonts w:hint="eastAsia"/>
        </w:rPr>
        <w:t>f'(x0)</w:t>
      </w:r>
      <w:r w:rsidR="00A010C1" w:rsidRPr="00A010C1">
        <w:rPr>
          <w:rFonts w:hint="eastAsia"/>
        </w:rPr>
        <w:t>的几何意义：表示函数曲线在点</w:t>
      </w:r>
      <w:r w:rsidR="00A010C1" w:rsidRPr="00A010C1">
        <w:rPr>
          <w:rFonts w:hint="eastAsia"/>
        </w:rPr>
        <w:t>P0(x0,f(x0))</w:t>
      </w:r>
      <w:r w:rsidR="00A010C1" w:rsidRPr="00A010C1">
        <w:rPr>
          <w:rFonts w:hint="eastAsia"/>
        </w:rPr>
        <w:t>处的切线的斜率（导数的几何意义是该函数曲线在这一点上的切线斜率）。</w:t>
      </w:r>
    </w:p>
    <w:p w:rsidR="00555232" w:rsidRDefault="00F34029">
      <w:pPr>
        <w:pStyle w:val="a7"/>
        <w:numPr>
          <w:ilvl w:val="0"/>
          <w:numId w:val="3"/>
        </w:numPr>
        <w:ind w:left="357"/>
        <w:outlineLvl w:val="1"/>
        <w:rPr>
          <w:rFonts w:hint="eastAsia"/>
        </w:rPr>
      </w:pPr>
      <w:r>
        <w:t>概念</w:t>
      </w:r>
    </w:p>
    <w:p w:rsidR="00555232" w:rsidRDefault="00F34029">
      <w:pPr>
        <w:pStyle w:val="a7"/>
        <w:rPr>
          <w:rFonts w:hint="eastAsia"/>
        </w:rPr>
      </w:pPr>
      <w:r>
        <w:t>通俗来讲，它是一种二类分类模型，其基本模型定义为特征空间上的间隔最大的线性分类器，即支持向量机的学习策略便是间隔最大化。</w:t>
      </w:r>
    </w:p>
    <w:p w:rsidR="00555232" w:rsidRDefault="00555232">
      <w:pPr>
        <w:pStyle w:val="a7"/>
        <w:numPr>
          <w:ilvl w:val="0"/>
          <w:numId w:val="3"/>
        </w:numPr>
        <w:rPr>
          <w:rFonts w:hint="eastAsia"/>
        </w:rPr>
      </w:pPr>
    </w:p>
    <w:p w:rsidR="00555232" w:rsidRDefault="00E65999" w:rsidP="00F34029">
      <w:pPr>
        <w:pStyle w:val="a7"/>
        <w:numPr>
          <w:ilvl w:val="0"/>
          <w:numId w:val="5"/>
        </w:numPr>
        <w:ind w:left="420" w:hangingChars="200"/>
        <w:outlineLvl w:val="0"/>
      </w:pPr>
      <w:r>
        <w:rPr>
          <w:rFonts w:hint="eastAsia"/>
        </w:rPr>
        <w:t>对</w:t>
      </w:r>
      <w:r>
        <w:t>回</w:t>
      </w:r>
      <w:r>
        <w:rPr>
          <w:rFonts w:hint="eastAsia"/>
        </w:rPr>
        <w:t>归的</w:t>
      </w:r>
      <w:r>
        <w:t>认识</w:t>
      </w:r>
    </w:p>
    <w:p w:rsidR="00120322" w:rsidRDefault="00120322" w:rsidP="006C79FB">
      <w:pPr>
        <w:pStyle w:val="a7"/>
        <w:ind w:firstLineChars="200"/>
      </w:pPr>
      <w:r>
        <w:rPr>
          <w:rFonts w:hint="eastAsia"/>
        </w:rPr>
        <w:t>回归</w:t>
      </w:r>
      <w:r>
        <w:t>问题，属于有监督学习中的一种方法，该方法的核心思想是从离散的统计数据中得到数据模型，然后将该数学模型用于预测或者分类。</w:t>
      </w:r>
    </w:p>
    <w:p w:rsidR="00B36D7E" w:rsidRDefault="00B36D7E" w:rsidP="006C79FB">
      <w:pPr>
        <w:pStyle w:val="a7"/>
        <w:ind w:firstLineChars="200"/>
        <w:rPr>
          <w:rFonts w:hint="eastAsia"/>
        </w:rPr>
      </w:pPr>
      <w:r>
        <w:rPr>
          <w:rFonts w:hint="eastAsia"/>
        </w:rPr>
        <w:t>线性</w:t>
      </w:r>
      <w:r>
        <w:t>回</w:t>
      </w:r>
      <w:r>
        <w:rPr>
          <w:rFonts w:hint="eastAsia"/>
        </w:rPr>
        <w:t>归</w:t>
      </w:r>
      <w:r>
        <w:t>假设特征和结果满足线性关系</w:t>
      </w:r>
      <w:r>
        <w:rPr>
          <w:rFonts w:hint="eastAsia"/>
        </w:rPr>
        <w:t>。</w:t>
      </w:r>
      <w:r>
        <w:t>其实</w:t>
      </w:r>
      <w:r>
        <w:rPr>
          <w:rFonts w:hint="eastAsia"/>
        </w:rPr>
        <w:t>线性</w:t>
      </w:r>
      <w:r>
        <w:t>关系的表达能力非常强大，每个特征对结果的影响强弱可以由前面的参数体现，而且每个特征变量可以首先映射到一个函数，然后再参与线性计算，这样就可以表达特</w:t>
      </w:r>
      <w:r>
        <w:rPr>
          <w:rFonts w:hint="eastAsia"/>
        </w:rPr>
        <w:t>征</w:t>
      </w:r>
      <w:r>
        <w:t>与结果之间的非线性关系。</w:t>
      </w:r>
    </w:p>
    <w:p w:rsidR="00E65999" w:rsidRDefault="00722319" w:rsidP="00F34029">
      <w:pPr>
        <w:pStyle w:val="a7"/>
        <w:numPr>
          <w:ilvl w:val="0"/>
          <w:numId w:val="5"/>
        </w:numPr>
        <w:ind w:left="420" w:hangingChars="200"/>
        <w:outlineLvl w:val="0"/>
        <w:rPr>
          <w:rFonts w:hint="eastAsia"/>
        </w:rPr>
      </w:pPr>
      <w:r>
        <w:rPr>
          <w:rFonts w:hint="eastAsia"/>
        </w:rPr>
        <w:t>KNN</w:t>
      </w:r>
      <w:r>
        <w:rPr>
          <w:rFonts w:hint="eastAsia"/>
        </w:rPr>
        <w:t>最</w:t>
      </w:r>
      <w:r>
        <w:t>近邻</w:t>
      </w:r>
      <w:bookmarkStart w:id="1" w:name="_GoBack"/>
      <w:bookmarkEnd w:id="1"/>
    </w:p>
    <w:sectPr w:rsidR="00E65999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86F67"/>
    <w:multiLevelType w:val="multilevel"/>
    <w:tmpl w:val="004CA1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044914"/>
    <w:multiLevelType w:val="multilevel"/>
    <w:tmpl w:val="70C22FE2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395DB4"/>
    <w:multiLevelType w:val="hybridMultilevel"/>
    <w:tmpl w:val="EF7A9E64"/>
    <w:lvl w:ilvl="0" w:tplc="801E63F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C96F3E"/>
    <w:multiLevelType w:val="multilevel"/>
    <w:tmpl w:val="C018E746"/>
    <w:lvl w:ilvl="0">
      <w:start w:val="1"/>
      <w:numFmt w:val="none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26207B"/>
    <w:multiLevelType w:val="multilevel"/>
    <w:tmpl w:val="8FFC1F3A"/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55232"/>
    <w:rsid w:val="00020CAD"/>
    <w:rsid w:val="00120322"/>
    <w:rsid w:val="00126769"/>
    <w:rsid w:val="00555232"/>
    <w:rsid w:val="006C79FB"/>
    <w:rsid w:val="00722319"/>
    <w:rsid w:val="0088765F"/>
    <w:rsid w:val="00A010C1"/>
    <w:rsid w:val="00B36D7E"/>
    <w:rsid w:val="00D607AA"/>
    <w:rsid w:val="00E65999"/>
    <w:rsid w:val="00F34029"/>
    <w:rsid w:val="00F6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5ED873-527F-43FA-BD17-C1EAE867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宋体" w:hAnsi="等线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53E09"/>
  </w:style>
  <w:style w:type="character" w:customStyle="1" w:styleId="ListLabel1">
    <w:name w:val="ListLabel 1"/>
    <w:rPr>
      <w:lang w:val="en-US"/>
    </w:r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pPr>
      <w:suppressLineNumbers/>
    </w:pPr>
  </w:style>
  <w:style w:type="paragraph" w:styleId="a7">
    <w:name w:val="List Paragraph"/>
    <w:basedOn w:val="a"/>
    <w:uiPriority w:val="34"/>
    <w:qFormat/>
    <w:rsid w:val="005760E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a.hiphotos.baidu.com/baike/s%3D51/sign=38a32c94377adab439d01b428ad4bc75/64380cd7912397dd61fe07b85882b2b7d1a28783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Dong</cp:lastModifiedBy>
  <cp:revision>40</cp:revision>
  <dcterms:created xsi:type="dcterms:W3CDTF">2016-11-08T08:52:00Z</dcterms:created>
  <dcterms:modified xsi:type="dcterms:W3CDTF">2016-11-13T05:52:00Z</dcterms:modified>
  <dc:language>zh-CN</dc:language>
</cp:coreProperties>
</file>