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淘宝购物找优惠券，赚佣金。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淘宝购物找优惠券，粉丝福利购。+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游戏PK，博弈贝币。+/-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App 分享拉好友，构建树状等级阶梯。利益金字塔逐层递交。+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splash 页面 ；用户首次安装or 升级更新显示splash ,其他启动进入boot</w:t>
      </w:r>
    </w:p>
    <w:p>
      <w:pPr>
        <w:numPr>
          <w:ilvl w:val="1"/>
          <w:numId w:val="3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淘宝购物找优惠</w:t>
      </w:r>
    </w:p>
    <w:p>
      <w:pPr>
        <w:numPr>
          <w:ilvl w:val="0"/>
          <w:numId w:val="0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400300" cy="3676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好友PK 赢福利</w:t>
      </w:r>
    </w:p>
    <w:p>
      <w:pPr>
        <w:numPr>
          <w:ilvl w:val="0"/>
          <w:numId w:val="0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12432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抽奖幸运乐翻天</w:t>
      </w:r>
    </w:p>
    <w:p>
      <w:pPr>
        <w:numPr>
          <w:ilvl w:val="0"/>
          <w:numId w:val="0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705100" cy="4276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31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Boot 初始化页面（powered by 惠当搜）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581275" cy="4562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说明：splash页面可以跳过，跳过后，直接到boot 页面。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Boot 页面的职责：</w:t>
      </w:r>
    </w:p>
    <w:p>
      <w:pPr>
        <w:numPr>
          <w:ilvl w:val="0"/>
          <w:numId w:val="0"/>
        </w:numPr>
        <w:ind w:left="210" w:hanging="210" w:hanging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1:程序加载初始化；如果没有网络连接，即使有网络连接，也要去远程发送服务器的Ping包是否能通，通过后才算联网。否则提示需要联网。</w:t>
      </w:r>
    </w:p>
    <w:p>
      <w:pPr>
        <w:numPr>
          <w:ilvl w:val="0"/>
          <w:numId w:val="0"/>
        </w:numPr>
        <w:ind w:left="210" w:hanging="210" w:hangingChars="100"/>
      </w:pPr>
      <w:r>
        <w:rPr>
          <w:rFonts w:hint="eastAsia"/>
          <w:b w:val="0"/>
          <w:bCs w:val="0"/>
          <w:lang w:val="en-US" w:eastAsia="zh-CN"/>
        </w:rPr>
        <w:t xml:space="preserve">  </w:t>
      </w:r>
      <w:r>
        <w:drawing>
          <wp:inline distT="0" distB="0" distL="114300" distR="114300">
            <wp:extent cx="4476115" cy="17145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1-1-1:直接退出程序，exit;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1-1-2:打开网络设置窗口；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1-1-3:重新尝试网络连接；远程ping 检测；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2：检测是否需要强制升级；如果是建议升级，那么可以跳过，如果是强制升级，那么点击取消后，退出程序！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3：登录用户账户信息检测并初始化。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4：如果用户本地token有效，那么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3765" cy="28949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主页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28340" cy="3695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2-1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文本框，当获取焦点后，打开搜索页面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4125" cy="4486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可以联想词汇，根据输入联想用户输入；如果用户黏贴的是链接。那么自动请求淘宝并转换为商品文字，并记录下商品id,以便按照标题搜索的时候，匹配正确的商品。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搜素结果列表页：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1600" cy="5543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不用排序筛选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结果页：图片，标题，现价，券后价格，已经售卖数量，店铺名称，券（金额），没有券则不用显示。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-----点击赚，那么自动生成联盟码，点击行，进入商品详情，内置web组件，点击打开h5商品页面详细https://detail.m.tmall.com/item.htm?id=566141431707&amp;from=h5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详情页-底部有生成口令按钮，点击生成优惠口令。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2375" cy="6667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点击上面的关闭按钮，直接跳转到主页去。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生成口令的时候，为当前账户 增加联盟的预计数字金额的贝币。如果用户没有登录，那么跳转到登录页。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3438525" cy="6305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支持登录方式：1 手机号登录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微信登录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QQ登录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微信，qq ，首次登录，需要绑定手机号，并验证手机号码；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 微信登录，qq登录授权，然后绑定手机号的方式。防止每次都手机号登录，浪费手机验证码。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站点登录：使用扫描二维码的方式，先登录手机账户，扫描页面的二维码，登录网页。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----------无密码登录--------------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2-2（移除掉此功能）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2-3左上角，添加扫一扫图标，----进入子页面后，添加 那三个点，主页，反馈，联系客服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7075" cy="504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扫描二维码，支持站点登录；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6134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站点内的商品搜索，支持将商品的连接内容转换为二维码，手机app 扫描是被里面的内容；自动解析到商品详情-生成口令的窗口页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23740" cy="3323590"/>
            <wp:effectExtent l="0" t="0" r="10160" b="10160"/>
            <wp:docPr id="15" name="图片 15" descr="%O042Z19@QJ}@U}{`3NZ(]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%O042Z19@QJ}@U}{`3NZ(]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3-1滚动1 每日抽奖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4276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滚动2 新手教程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71875" cy="613410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滚动3 邀请好友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微信好友，QQ好友。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发送分享链接。包含二维码的图片。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识别后，一旦用户同意。那么该用户立即成为分享人的【叶子账户会员】。进入登录注册页面，绑定手机号。提示下载 惠当搜APP。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71875" cy="6210300"/>
            <wp:effectExtent l="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5225" cy="5048250"/>
            <wp:effectExtent l="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6150" cy="5029200"/>
            <wp:effectExtent l="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4225" cy="5229225"/>
            <wp:effectExtent l="0" t="0" r="9525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67125" cy="5981700"/>
            <wp:effectExtent l="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滚动4 合作商品展位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 收益动态：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如果用户未登录，那么显示空列表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用户登录后，展示当前登录用户最新的10条收益记录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收益分类：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绑定手机号，奖励 0.5 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抽奖 ：--参考彩票下注规则，和开奖规则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0.1币，每日，派红0.0-1 随机币；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2币，20%的奖池，连续7日第7日中奖几率翻倍。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2币，50%奖池月度抽奖。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2币，100%奖池，年度大奖。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PK 消费、盈 、亏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没参与一场比赛，消耗贝币。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参与竞猜游戏博弈，盈亏收益；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匿名竞猜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好友竞猜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五局三胜制！---猜拳，石头 剪刀布，平局，胜局，败局。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本账户购物口令奖励。口令完毕后，用户账户多出冻结状态，冻结台的币。不可使用！的币值。（联盟总币-上家的提成）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叶子账户购物口令奖励。15%的抽成。冻结态，待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叶子账户的提现，抽水5%。最多不超过100。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（至少5币才能体现）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 显示的是top 10条数据，显示更多链接按钮。点击后，显示收益列表，滚动下拉分页加载。列表页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1900" cy="62865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在总计下面，添加锚点-提现。跳转到提现页面。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 点击主页，切换到主页，每次点击都是重新加载新的主页（无缓存数据）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6乐翻天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点击进入后，3个场次。不限制挑战次数。贝币消耗完毕终止。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普通场，消耗0.1贝币。每次盈亏0.1.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中级场，消耗0.5贝币。每次盈亏0.5.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高级场，消耗1贝币。每次盈亏1.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8550" cy="6086475"/>
            <wp:effectExtent l="0" t="0" r="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675" cy="5762625"/>
            <wp:effectExtent l="0" t="0" r="952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8550" cy="6086475"/>
            <wp:effectExtent l="0" t="0" r="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幸运转盘：奖品清单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内部彩票，7日，30日。在我的彩票显示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中奖几率幸运值。5 10 15 20。在我的彩票，增加幸运值操作处理。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金色贝币 0.1 0.3 0.5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空奖项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比赛PK 游戏：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对手撮合界面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6175" cy="5381625"/>
            <wp:effectExtent l="0" t="0" r="9525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PK进行中，石头剪刀布，点击PK 进行逐项的比赛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6150" cy="6029325"/>
            <wp:effectExtent l="0" t="0" r="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PK完毕。赢的人获取比赛下的币，输的账户减少对应值的币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6175" cy="5591175"/>
            <wp:effectExtent l="0" t="0" r="9525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7摇钱树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对发展的下线，下下线，用层次树的方式展开。默认显示5层。下面的显示叶子总数图标圈圈。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游戏在线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"http://www.freewebarcade.com/game/tentacle-wars/"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http://www.freewebarcade.com/game/tentacle-wars/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可参考的效果图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6175" cy="3086100"/>
            <wp:effectExtent l="0" t="0" r="952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"https://marketplace.visualstudio.com/items?itemName=AlexandrBiryukov.TFSSourceControlHistoryVisualization"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https://marketplace.visualstudio.com/items?itemName=AlexandrBiryukov.TFSSourceControlHistoryVisualization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Gource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https://github.com/acaudwell/Gource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"https://github.com/aabiryukov/TfsVisualHistory/wiki"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https://github.com/aabiryukov/TfsVisualHistory/wiki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94355"/>
            <wp:effectExtent l="0" t="0" r="5080" b="1079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05785"/>
            <wp:effectExtent l="0" t="0" r="10160" b="1841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"https://github.com/anvaka/atree"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https://github.com/anvaka/atree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2809875" cy="3305175"/>
            <wp:effectExtent l="0" t="0" r="9525" b="952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顶级节点显示子叶数目和累计收益总额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我的个人中心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2850" cy="5867400"/>
            <wp:effectExtent l="0" t="0" r="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微信登录 qq登录的头像昵称  手机号-隐匿态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邀请好友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4750" cy="5410200"/>
            <wp:effectExtent l="0" t="0" r="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43300" cy="5676900"/>
            <wp:effectExtent l="0" t="0" r="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48075" cy="2114550"/>
            <wp:effectExtent l="0" t="0" r="9525" b="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4750" cy="5572125"/>
            <wp:effectExtent l="0" t="0" r="0" b="952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5225" cy="6048375"/>
            <wp:effectExtent l="0" t="0" r="9525" b="952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发送包含生成的带有参数的链接。点击后进入获取权限-微信、qq。绑定手机号完毕。即成为推荐人的账户。安卓跳转到下载页面，IOS 打开对应id 的app。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收益账单-列表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就是盈亏列表，见上图的收益动态跳转过来的列表。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余额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 对账功能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淘宝联盟订单接口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"http://pub.alimama.com/report/getTbkPaymentDetails.json?startTime=2018-04-08&amp;endTime=2018-05-07&amp;payStatus=&amp;queryType=1&amp;toPage=1&amp;perPageSize=20&amp;total=&amp;t=1525762997016&amp;pvid=&amp;_tb_token_=53fe9b9ee550e&amp;_input_charset=utf-8"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http://pub.alimama.com/report/getTbkPaymentDetails.json?startTime=2018-04-08&amp;endTime=2018-05-07&amp;payStatus=&amp;queryType=1&amp;toPage=1&amp;perPageSize=20&amp;total=&amp;t=1525762997016&amp;pvid=&amp;_tb_token_=53fe9b9ee550e&amp;_input_charset=utf-8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银币-（口令）记录进行订单核对。用户手工登录淘宝账户，登录完毕后，解析订单。跟往日的成交订单记录（联盟）进行订单号对比。注意：联盟订单都是次日才能出来，所以，比对的也不包含当前订单。核对完成的，进入到金币。账户余额总计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 提现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只能提现金币，银币不能动。必须不少于5币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发起提现申请，提示扣除一定的手续服务费用（总提现额度的5%，对这5%的资金，30%给上级用户，70%平台账户;扣除的服务费用 不用体现在当前账户盈亏记录）支持支付宝（账户 姓名 手机号） 微信账户 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审核，对用户的口令记录进行审核。按照订单号查询是否存在此单，一旦不存在，或者成为失败订单，此账户视为恶意刷单。 将扣除对等币额。非法订单罚款，进入营收记录列表。</w:t>
      </w:r>
      <w:bookmarkStart w:id="0" w:name="_GoBack"/>
      <w:bookmarkEnd w:id="0"/>
      <w:r>
        <w:rPr>
          <w:rFonts w:hint="eastAsia"/>
          <w:lang w:val="en-US" w:eastAsia="zh-CN"/>
        </w:rPr>
        <w:t>并冻结账号2天。第二次冻结5天。第三次冻结7天。第四次12天。斐波那契数列累加。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审核完毕后，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5225" cy="3829050"/>
            <wp:effectExtent l="0" t="0" r="9525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清除缓存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8550" cy="3543300"/>
            <wp:effectExtent l="0" t="0" r="0" b="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问题反馈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43325" cy="2724150"/>
            <wp:effectExtent l="0" t="0" r="9525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退出账号-到登录页面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0800" cy="1857375"/>
            <wp:effectExtent l="0" t="0" r="0" b="952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因为有游戏PK环节，会默认有音效，在这里可以关闭音效。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服务协议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2375" cy="2895600"/>
            <wp:effectExtent l="0" t="0" r="9525" b="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联系客服-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检测是否安装手机QQ，如果安装了，那么申请进入群。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5100" cy="3048000"/>
            <wp:effectExtent l="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如果没有安装，那么弹出网页窗口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947920"/>
            <wp:effectExtent l="0" t="0" r="5080" b="508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关于我们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6175" cy="6181725"/>
            <wp:effectExtent l="0" t="0" r="9525" b="952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点击版本更新，进行手工版本检测。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38525" cy="5143500"/>
            <wp:effectExtent l="0" t="0" r="9525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FAB49"/>
    <w:multiLevelType w:val="singleLevel"/>
    <w:tmpl w:val="5AEFAB4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EFADF3"/>
    <w:multiLevelType w:val="singleLevel"/>
    <w:tmpl w:val="5AEFADF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EFAE39"/>
    <w:multiLevelType w:val="multilevel"/>
    <w:tmpl w:val="5AEFAE3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-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-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-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-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-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-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-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-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152EE"/>
    <w:rsid w:val="00DC01F7"/>
    <w:rsid w:val="020F7117"/>
    <w:rsid w:val="024C2814"/>
    <w:rsid w:val="031A7A6F"/>
    <w:rsid w:val="034502F5"/>
    <w:rsid w:val="04BF5886"/>
    <w:rsid w:val="09381EEA"/>
    <w:rsid w:val="0B2A04D0"/>
    <w:rsid w:val="0B447115"/>
    <w:rsid w:val="0C6674AC"/>
    <w:rsid w:val="0DB279CB"/>
    <w:rsid w:val="0DE817CD"/>
    <w:rsid w:val="0E5A33A8"/>
    <w:rsid w:val="0F633E4C"/>
    <w:rsid w:val="116A2486"/>
    <w:rsid w:val="11EF2934"/>
    <w:rsid w:val="126F2E61"/>
    <w:rsid w:val="12BF09BB"/>
    <w:rsid w:val="14F11EA4"/>
    <w:rsid w:val="1661518E"/>
    <w:rsid w:val="19797ACB"/>
    <w:rsid w:val="1B981532"/>
    <w:rsid w:val="1B9D4B65"/>
    <w:rsid w:val="1CA176A2"/>
    <w:rsid w:val="1CC56804"/>
    <w:rsid w:val="1DAB1A53"/>
    <w:rsid w:val="1E83772B"/>
    <w:rsid w:val="1F1A5D9C"/>
    <w:rsid w:val="1F604376"/>
    <w:rsid w:val="2028647D"/>
    <w:rsid w:val="22027325"/>
    <w:rsid w:val="22882A92"/>
    <w:rsid w:val="229626F8"/>
    <w:rsid w:val="23B4211F"/>
    <w:rsid w:val="23FC61B1"/>
    <w:rsid w:val="24262D0B"/>
    <w:rsid w:val="245A07B4"/>
    <w:rsid w:val="24982451"/>
    <w:rsid w:val="24F63A95"/>
    <w:rsid w:val="264621FA"/>
    <w:rsid w:val="266146F6"/>
    <w:rsid w:val="26B5079A"/>
    <w:rsid w:val="2A490B99"/>
    <w:rsid w:val="2B537B2E"/>
    <w:rsid w:val="2BC513E0"/>
    <w:rsid w:val="2BEB2A3E"/>
    <w:rsid w:val="2C2F25F6"/>
    <w:rsid w:val="2F0F764D"/>
    <w:rsid w:val="2F5B798E"/>
    <w:rsid w:val="2F8D6893"/>
    <w:rsid w:val="30FC76CE"/>
    <w:rsid w:val="316402BC"/>
    <w:rsid w:val="31C128F9"/>
    <w:rsid w:val="31EB6C68"/>
    <w:rsid w:val="322E7474"/>
    <w:rsid w:val="33444E5E"/>
    <w:rsid w:val="357F2C29"/>
    <w:rsid w:val="35F67081"/>
    <w:rsid w:val="38E0049D"/>
    <w:rsid w:val="38E70610"/>
    <w:rsid w:val="39BC7C71"/>
    <w:rsid w:val="3ACC3B94"/>
    <w:rsid w:val="3C6B0556"/>
    <w:rsid w:val="3C767EEF"/>
    <w:rsid w:val="3D014598"/>
    <w:rsid w:val="3E354B35"/>
    <w:rsid w:val="3E647795"/>
    <w:rsid w:val="3EDA3E0E"/>
    <w:rsid w:val="3F483F81"/>
    <w:rsid w:val="416977D8"/>
    <w:rsid w:val="41FB07AE"/>
    <w:rsid w:val="445116C4"/>
    <w:rsid w:val="454807AF"/>
    <w:rsid w:val="47A92AF5"/>
    <w:rsid w:val="47C916EC"/>
    <w:rsid w:val="48154310"/>
    <w:rsid w:val="488C7744"/>
    <w:rsid w:val="490C2778"/>
    <w:rsid w:val="4B54020E"/>
    <w:rsid w:val="4DC10A71"/>
    <w:rsid w:val="4E05549A"/>
    <w:rsid w:val="4EAC291E"/>
    <w:rsid w:val="4EDB71DD"/>
    <w:rsid w:val="516D3CF0"/>
    <w:rsid w:val="51F83982"/>
    <w:rsid w:val="520E2325"/>
    <w:rsid w:val="53A25569"/>
    <w:rsid w:val="55DC46AC"/>
    <w:rsid w:val="55F32D69"/>
    <w:rsid w:val="588E6AC5"/>
    <w:rsid w:val="58A04FF4"/>
    <w:rsid w:val="59362556"/>
    <w:rsid w:val="593E00D4"/>
    <w:rsid w:val="5950463F"/>
    <w:rsid w:val="5A19058B"/>
    <w:rsid w:val="5CB3139D"/>
    <w:rsid w:val="5D5D4AB9"/>
    <w:rsid w:val="5DC75632"/>
    <w:rsid w:val="5DE9628E"/>
    <w:rsid w:val="5E78771B"/>
    <w:rsid w:val="5E9D3825"/>
    <w:rsid w:val="5EF26AD3"/>
    <w:rsid w:val="5F495419"/>
    <w:rsid w:val="5F765777"/>
    <w:rsid w:val="62FE1FB8"/>
    <w:rsid w:val="6306206B"/>
    <w:rsid w:val="63455A47"/>
    <w:rsid w:val="643D21A1"/>
    <w:rsid w:val="644A6778"/>
    <w:rsid w:val="646045F2"/>
    <w:rsid w:val="65B943F1"/>
    <w:rsid w:val="668806CF"/>
    <w:rsid w:val="685E3DCF"/>
    <w:rsid w:val="687D62FA"/>
    <w:rsid w:val="68DE4F3E"/>
    <w:rsid w:val="6A895E09"/>
    <w:rsid w:val="6AF871C0"/>
    <w:rsid w:val="6CF468A2"/>
    <w:rsid w:val="6D2A4F32"/>
    <w:rsid w:val="6D3B2BBD"/>
    <w:rsid w:val="6F810334"/>
    <w:rsid w:val="703A677E"/>
    <w:rsid w:val="709B5D52"/>
    <w:rsid w:val="71022EC9"/>
    <w:rsid w:val="717944DA"/>
    <w:rsid w:val="719C58C1"/>
    <w:rsid w:val="71CE10A8"/>
    <w:rsid w:val="722F1ECC"/>
    <w:rsid w:val="72AE0D58"/>
    <w:rsid w:val="72FD640B"/>
    <w:rsid w:val="73030E2B"/>
    <w:rsid w:val="73893E0B"/>
    <w:rsid w:val="74954E52"/>
    <w:rsid w:val="74F22B93"/>
    <w:rsid w:val="761D60A8"/>
    <w:rsid w:val="76C84289"/>
    <w:rsid w:val="780E7B79"/>
    <w:rsid w:val="79EA30AD"/>
    <w:rsid w:val="7B2B33C4"/>
    <w:rsid w:val="7B581B16"/>
    <w:rsid w:val="7C865F54"/>
    <w:rsid w:val="7D6B4C0C"/>
    <w:rsid w:val="7EF371DE"/>
    <w:rsid w:val="7F094FDE"/>
    <w:rsid w:val="7F71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2018-05-08T10:12:44Z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