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DeepSeek-V4-Flash HiCache 测试报告</w:t>
      </w:r>
    </w:p>
    <w:p>
      <w:r>
        <w:t>日期：2026-09-22 ~ 2026-09-23 ｜ 服务器：10.129.131.90（容器 kt-dsv4-build）｜ 2× NVIDIA L20 48GB（TP=2）</w:t>
      </w:r>
    </w:p>
    <w:p>
      <w:pPr>
        <w:pStyle w:val="Heading2"/>
      </w:pPr>
      <w:r>
        <w:t>1. 测试场景</w:t>
      </w:r>
    </w:p>
    <w:p>
      <w:pPr>
        <w:pStyle w:val="Heading3"/>
      </w:pPr>
      <w:r>
        <w:t>1.1 测试环境</w:t>
      </w:r>
    </w:p>
    <w:p>
      <w:r>
        <w:rPr>
          <w:b/>
        </w:rPr>
        <w:t>硬件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项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GPU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2× NVIDIA L20 48GB（TP=2），驱动 570.195.03 / CUDA 12.8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CPU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2× Intel Xeon 6767P（256 逻辑核 / 4 NUMA，支持 AMX）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内存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1006GB（4 NUMA 节点交错，host 池 + cudaHostRegister）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模型权重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DeepSeek-V4-Flash，磁盘占用 149GB（MXFP4 专家 + BF16 注意力混合精度），常驻主机内存</w:t>
            </w:r>
          </w:p>
        </w:tc>
      </w:tr>
    </w:tbl>
    <w:p/>
    <w:p>
      <w:r>
        <w:rPr>
          <w:b/>
        </w:rPr>
        <w:t>软件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项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操作系统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KeyarchOS 5.10（浪潮 KOS）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运行环境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Docker 24.0.9，Python 3.11.6，conda env kt-sglang（SGLang dongshijiang fork，kt-v0.6.3 分支 @ 9e0a481a4）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环境变量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SGLANG_DSV4_MODE=2604 / SUBMODE=2604B、SGLANG_SWA_SHADOW_SLOT=1</w:t>
            </w:r>
          </w:p>
        </w:tc>
      </w:tr>
    </w:tbl>
    <w:p/>
    <w:p>
      <w:r>
        <w:rPr>
          <w:b/>
        </w:rPr>
        <w:t>推理配置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项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模型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DeepSeek-V4-Flash（43 层混合架构，sliding_window=128，MLA kv_heads=1 / head_dim=512）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量化/加速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KT MXFP4，</w:t>
            </w:r>
            <w:r>
              <w:rPr>
                <w:rFonts w:ascii="Consolas" w:hAnsi="Consolas" w:eastAsia="宋体"/>
                <w:sz w:val="19"/>
              </w:rPr>
              <w:t>--kt-num-gpu-experts 30 --kt-cpuinfer 128 --kt-threadpool-count 4 --kt-enable-dynamic-expert-update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KV 池（L1）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--max-total-tokens 131072 --swa-full-tokens-ratio 1.0</w:t>
            </w:r>
            <w:r>
              <w:rPr>
                <w:sz w:val="19"/>
              </w:rPr>
              <w:t>（full/swa 各 131k）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通用参数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--chunked-prefill-size 2048 --max-prefill-tokens 2048 --max-running-requests 32 --context-length 16384 --mem-fraction-static 0.85 --attention-backend flashinfer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HiCache 组（L2）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追加 </w:t>
            </w:r>
            <w:r>
              <w:rPr>
                <w:rFonts w:ascii="Consolas" w:hAnsi="Consolas" w:eastAsia="宋体"/>
                <w:sz w:val="19"/>
              </w:rPr>
              <w:t>--enable-hierarchical-cache --hicache-mem-layout layer_first --hicache-io-backend kernel --hicache-ratio 2</w:t>
            </w:r>
            <w:r>
              <w:rPr>
                <w:sz w:val="19"/>
              </w:rPr>
              <w:t>（host 池 = 2×131k = 262k tokens，1024 blocks × 996864 B ≈ 1.0GB）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base 组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同配置去掉 HiCache 参数（对照组）</w:t>
            </w:r>
          </w:p>
        </w:tc>
      </w:tr>
    </w:tbl>
    <w:p/>
    <w:p>
      <w:r>
        <w:rPr>
          <w:b/>
        </w:rPr>
        <w:t>最小内存要求</w:t>
      </w:r>
      <w:r>
        <w:t xml:space="preserve">：权重 149GB（mmap 常驻页缓存）+ 推理运行时 ≈75GB（激活、KV 索引、expert staging、框架开销）+ HiCache host 池 ≈1GB → </w:t>
      </w:r>
      <w:r>
        <w:rPr>
          <w:b/>
        </w:rPr>
        <w:t>最低 256GB，推荐 ≥512GB</w:t>
      </w:r>
      <w:r>
        <w:t>（权重页缓存全驻留 + 多 NUMA 交错带宽收益；实测整机已用 224GB / 页缓存 187GB）。</w:t>
      </w:r>
    </w:p>
    <w:p>
      <w:pPr>
        <w:pStyle w:val="Heading3"/>
      </w:pPr>
      <w:r>
        <w:t>1.2 场景定义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场景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设计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考察点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 并发会话（n=1/4/8/16/32）× 4k 基座 prompt + 每轮追加 512 token × 8 轮，每轮追问历史标记（marker）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容量边界、多轮会话 TTFT 曲线、确定性检索正确性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单会话 12312-token 请求（12288 filler + 24 token 问题）→ 40×4096 filler 驱逐 → 相同问题重问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驱逐回迁路径的 TTFT 收益与内容一致性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18 会话×8192 fill（共 147k &gt; 131k 池，强制驱逐到 host）→ 8 会话×4k 新请求 → 并发回迁原会话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池满驱逐路径、多会话并发回连性能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needle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14k prompt 在深度 0/1/2 埋 3 个密钥 → 驱逐回迁 → 问答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HiCache 搬运链（kernel io + layer_first 布局）数据正确性</w:t>
            </w:r>
          </w:p>
        </w:tc>
      </w:tr>
    </w:tbl>
    <w:p/>
    <w:p>
      <w:r>
        <w:t>判据约定：cold=首轮（全量 prefill）；warm=后续轮（前缀命中）；确定性检索（marker/needle 精确命中）作为 KV 数据正确性判据；similarity（difflib 文本相似度）仅作参考指标（差异成因见 4.4）。</w:t>
      </w:r>
    </w:p>
    <w:p>
      <w:pPr>
        <w:pStyle w:val="Heading2"/>
      </w:pPr>
      <w:r>
        <w:t>2. 测试数据</w:t>
      </w:r>
    </w:p>
    <w:p>
      <w:pPr>
        <w:pStyle w:val="Heading3"/>
      </w:pPr>
      <w:r>
        <w:t>2.1 T1：并发多轮会话（cold=首轮 mean，warm=第 2-8 轮 mean）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base cold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base warm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HiCache cold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HiCache warm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marker 命中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18.6s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4.4s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18.6s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3.9s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8/8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50.6s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8.4s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51.1s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9.6s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32/32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87.9s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13.0s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88.2s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16.6s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64/64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161.5s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24.9s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162.0s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25.7s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128/128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308.7s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436.1s（池满排队）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309.3s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68.6s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256/256</w:t>
            </w:r>
          </w:p>
        </w:tc>
      </w:tr>
    </w:tbl>
    <w:p/>
    <w:p>
      <w:r>
        <w:t>n=32（池满边界场景）逐轮 TTFT（32 会话均值）：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轮次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r1（cold）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r2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r3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r4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r5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r6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r7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r8</w:t>
            </w:r>
          </w:p>
        </w:tc>
      </w:tr>
      <w:tr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sz w:val="19"/>
              </w:rPr>
              <w:t>mean TTFT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sz w:val="19"/>
              </w:rPr>
              <w:t>309.3s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sz w:val="19"/>
              </w:rPr>
              <w:t>136.5s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sz w:val="19"/>
              </w:rPr>
              <w:t>64.2s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sz w:val="19"/>
              </w:rPr>
              <w:t>55.2s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sz w:val="19"/>
              </w:rPr>
              <w:t>52.1s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sz w:val="19"/>
              </w:rPr>
              <w:t>56.1s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sz w:val="19"/>
              </w:rPr>
              <w:t>60.5s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sz w:val="19"/>
              </w:rPr>
              <w:t>55.3s</w:t>
            </w:r>
          </w:p>
        </w:tc>
      </w:tr>
    </w:tbl>
    <w:p/>
    <w:p>
      <w:pPr>
        <w:pStyle w:val="Heading3"/>
      </w:pPr>
      <w:r>
        <w:t>2.2 T3：单会话 12k 前缀驱逐回迁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指标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base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HiCache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cold TTFT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51.3s（cached=0 全量 prefill）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49.7s（cached=0 全量 prefill）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refill TTFT（重问同题）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49.4s（cached=0，GPU 池已被驱逐，全量重算）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0.50s（cached=12288，48 页整页回迁 + 24 token 尾部重算）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解码 TPOT（50 token 生成）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44.1ms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45.0ms（回迁轮解码速度与全量 prefill 一致）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similarity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1.0（两次全量自比）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0.696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refill 输出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正常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事实内容完整（正确概括原文主题），措辞与 cold 轮存在改写（成因见 4.4）</w:t>
            </w:r>
          </w:p>
        </w:tc>
      </w:tr>
    </w:tbl>
    <w:p/>
    <w:p>
      <w:r>
        <w:t>单会话回迁收益：回迁 0.50s vs 重算 49.4s ≈ 99 倍。</w:t>
      </w:r>
    </w:p>
    <w:p>
      <w:pPr>
        <w:pStyle w:val="Heading3"/>
      </w:pPr>
      <w:r>
        <w:t>2.3 T4：池满驱逐 + 8 会话并发回迁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阶段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base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HiCache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对比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fill 18×8192（驱逐源）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589.6s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591.3s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stage1 warm（8 会话共享 4k 前缀首问）p50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30.2s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35.2s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stage3 restore（并发回迁原前缀）p50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26.1s（cached=0 全量重算）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17.5s（命中率 96.9%）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1.49×</w:t>
            </w:r>
          </w:p>
        </w:tc>
      </w:tr>
    </w:tbl>
    <w:p/>
    <w:p>
      <w:pPr>
        <w:pStyle w:val="Heading3"/>
      </w:pPr>
      <w:r>
        <w:t>2.4 needle：搬运链数据正确性（驱逐回迁后精确检索）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组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depth=0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depth=1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depth=2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总计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base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3/3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HiCache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3/3</w:t>
            </w:r>
          </w:p>
        </w:tc>
      </w:tr>
    </w:tbl>
    <w:p/>
    <w:p>
      <w:r>
        <w:t>14k prompt 在三档深度埋入 6-8 位密钥，驱逐至 host 后回迁问答，三档全部精确命中。</w:t>
      </w:r>
    </w:p>
    <w:p>
      <w:pPr>
        <w:pStyle w:val="Heading3"/>
      </w:pPr>
      <w:r>
        <w:t>2.5 稳定性与字节级校验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观测项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全场景链（needle + T3 + T1 全档 + T4）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服务零崩溃、零请求失败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调度器账本（swa/full token 统计）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全程无异常读数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字节级校验轮（开启 SGLANG_P2_VERIFY 探针的独立验证轮：迁出 D2H 读回比对 + 全部回迁 H2D 逐字节比对）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全程 0 失配；探针开销使 refill TTFT 0.49s→3.7s（生产默认关闭）</w:t>
            </w:r>
          </w:p>
        </w:tc>
      </w:tr>
    </w:tbl>
    <w:p/>
    <w:p>
      <w:pPr>
        <w:pStyle w:val="Heading3"/>
      </w:pPr>
      <w:r>
        <w:t>2.6 基线与 HiCache 组性能对比总表</w:t>
      </w:r>
    </w:p>
    <w:p>
      <w:r>
        <w:t>TTFT（cold=首轮 mean / warm=第 2-8 轮 mean）：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base cold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HiCache cold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base warm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HiCache warm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warm 收益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18.6s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18.6s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4.4s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3.9s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1.1×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50.6s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51.1s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8.4s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9.6s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0.88×（写回开销）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87.9s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88.2s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13.0s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16.6s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0.78×（写回开销）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161.5s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162.0s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24.9s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25.7s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0.97×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308.7s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309.3s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436.1s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68.6s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6.4×</w:t>
            </w:r>
          </w:p>
        </w:tc>
      </w:tr>
    </w:tbl>
    <w:p/>
    <w:p>
      <w:r>
        <w:t>解码 TPOT / TPS（warm 轮 mean；TPS=1000/TPOT 为单会话解码速度）：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base TPOT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HiCache TPOT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base TPS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HiCache TPS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HiCache 聚合 TPS（n×）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43.3ms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39.8ms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23.1 tok/s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25.1 tok/s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25.1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442.8ms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585.7ms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2.26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1.71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6.83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1041.8ms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1385.2ms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0.96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0.72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5.78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3450.8ms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3732.7ms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0.29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0.27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4.29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28039.8ms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3473.6ms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0.04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0.29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9.21</w:t>
            </w:r>
          </w:p>
        </w:tc>
      </w:tr>
    </w:tbl>
    <w:p/>
    <w:p>
      <w:r>
        <w:t>数据正确性：marker（8→256 全对）、needle（3/3）两组全对；T3 回迁轮事实完整。</w:t>
      </w:r>
    </w:p>
    <w:p>
      <w:pPr>
        <w:pStyle w:val="Heading3"/>
      </w:pPr>
      <w:r>
        <w:t>2.7 TTFT / TPS 变化曲线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tft_vs_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图1 TTFT 随并发数变化：cold 两组逐档持平；warm 在 n≤16 因写回开销小幅落后（n=4/8 为 14~28%），n=32 池满场景 HiCache 68.6s vs base 436.1s（6.4×）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ps_vs_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图2 解码 TPS 随并发数变化：单会话解码速度由 CPU 专家算力决定（n=1 约 25 tok/s），n=4/8 HiCache 因写回竞争退化约 30%，n=32 池满场景 base 解码崩塌（0.04 tok/s）而 HiCache 保持 0.29 tok/s（聚合 9.2 tok/s，8×）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tft_vs_inputl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图3 TTFT 随输入长度变化（逐轮，n=1/n=32 + T3 12.3k 点位）：两组 cold 曲线重合；池满（n=32）后 HiCache 各轮稳定在 52~136s，base 同轮 266~563s 且逐轮恶化；12.3k 驱逐回迁点 HiCache 0.50s vs base 49.4s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0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ps_vs_inputl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图4 解码 TPS 随输入长度变化（逐轮）：输入变长单会话解码速度缓慢下降（注意力计算量增加）；n=32 池满后 HiCache 各轮解码速度为 base 的 4~10 倍</w:t>
      </w:r>
    </w:p>
    <w:p>
      <w:pPr>
        <w:pStyle w:val="Heading2"/>
      </w:pPr>
      <w:r>
        <w:t>3. 测试结论</w:t>
      </w:r>
    </w:p>
    <w:p>
      <w:pPr>
        <w:pStyle w:val="ListNumber"/>
      </w:pPr>
      <w:r>
        <w:rPr>
          <w:b/>
        </w:rPr>
        <w:t>回迁收益显著</w:t>
      </w:r>
      <w:r>
        <w:t>：单会话 12k 前缀回迁 TTFT 0.50s vs 全量重算 49.4s（≈ 99 倍）；池满压力场景（n=32）HiCache 组热态轮 TTFT 均值 68.6s vs base 组 436.1s（6.4 倍，去除驱逐尾巴后的稳态 52~64s 为 6.8~8.4 倍），冷态首轮两组持平（309.3s vs 308.7s）。</w:t>
      </w:r>
    </w:p>
    <w:p>
      <w:pPr>
        <w:pStyle w:val="ListNumber"/>
      </w:pPr>
      <w:r>
        <w:rPr>
          <w:b/>
        </w:rPr>
        <w:t>数据正确性全绿</w:t>
      </w:r>
      <w:r>
        <w:t>：确定性检索判据全对（T1 marker 256/256、needle 3/3），字节级校验 0 失配——迁出、驱逐、回迁整条搬运链数据无损。</w:t>
      </w:r>
    </w:p>
    <w:p>
      <w:pPr>
        <w:pStyle w:val="ListNumber"/>
      </w:pPr>
      <w:r>
        <w:rPr>
          <w:b/>
        </w:rPr>
        <w:t>多会话并发回迁有效</w:t>
      </w:r>
      <w:r>
        <w:t>：T4 并发回迁 p50 17.5s vs base 26.1s（1.49 倍），回迁命中率 96.9%；收益受并发带宽竞争制约（见 4.3）。</w:t>
      </w:r>
    </w:p>
    <w:p>
      <w:pPr>
        <w:pStyle w:val="ListNumber"/>
      </w:pPr>
      <w:r>
        <w:rPr>
          <w:b/>
        </w:rPr>
        <w:t>解码吞吐在池满场景被稳定保住</w:t>
      </w:r>
      <w:r>
        <w:t>：单会话解码速度由 CPU 专家算力决定（n=1 约 25 tok/s），两组一致；池满场景（n=32）HiCache 组解码 TPOT 3.47s vs base 28.0s（</w:t>
      </w:r>
      <w:r>
        <w:rPr>
          <w:b/>
        </w:rPr>
        <w:t>8×</w:t>
      </w:r>
      <w:r>
        <w:t>），HiCache 同时保住了 TTFT 与解码不崩塌。n=4/8 写回竞争使解码退化约 30%（见 4.5）。</w:t>
      </w:r>
    </w:p>
    <w:p>
      <w:pPr>
        <w:pStyle w:val="ListNumber"/>
      </w:pPr>
      <w:r>
        <w:rPr>
          <w:b/>
        </w:rPr>
        <w:t>无驱逐场景存在小幅写回开销</w:t>
      </w:r>
      <w:r>
        <w:t>：池未满（n≤16，GPU radix 全命中、HiCache 不参与搬运）时，n=4/8 场景 HiCache 组 warm 比 base 慢 14~28%，n=1/16 基本持平（-11%~+3%），来源是 write_through 策略下每请求完成即触发 D2H 迁出。</w:t>
      </w:r>
    </w:p>
    <w:p>
      <w:pPr>
        <w:pStyle w:val="ListNumber"/>
      </w:pPr>
      <w:r>
        <w:rPr>
          <w:b/>
        </w:rPr>
        <w:t>容量边界结论</w:t>
      </w:r>
      <w:r>
        <w:t>：131k GPU 池的并发承载上限约 24 路 4k 会话（base 组 n=32 池满排队 warm 436s）；host 池 2× 扩容后该场景热态 TTFT 稳定在 52~68s 量级，是长会话/多会话产品形态的基础设施收益。</w:t>
      </w:r>
    </w:p>
    <w:p>
      <w:pPr>
        <w:pStyle w:val="Heading2"/>
      </w:pPr>
      <w:r>
        <w:t>4. 测试分析</w:t>
      </w:r>
    </w:p>
    <w:p>
      <w:pPr>
        <w:pStyle w:val="Heading3"/>
      </w:pPr>
      <w:r>
        <w:t>4.1 回迁收益构成</w:t>
      </w:r>
    </w:p>
    <w:p>
      <w:r>
        <w:t>T3 场景 TTFT 由"前缀 KV 计算"主导：12312-token 全量 prefill ≈ 50s；命中后仅重算页边界外的 24 token，回迁搬运（48 页 host→GPU）耗时亚秒级（0.50s）。收益本质是</w:t>
      </w:r>
      <w:r>
        <w:rPr>
          <w:b/>
        </w:rPr>
        <w:t>以 PCIe/主机内存带宽的页粒度拷贝替代 GPU 上的全量注意力前向计算</w:t>
      </w:r>
      <w:r>
        <w:t>，前缀越长、复用次数越多，收益越大。</w:t>
      </w:r>
    </w:p>
    <w:p>
      <w:pPr>
        <w:pStyle w:val="Heading3"/>
      </w:pPr>
      <w:r>
        <w:t>4.2 T1 曲线形态分析</w:t>
      </w:r>
    </w:p>
    <w:p>
      <w:pPr>
        <w:pStyle w:val="ListBullet"/>
      </w:pPr>
      <w:r>
        <w:t>n≤16：n×(4k+8×512) &lt; 131k 池，GPU radix 全命中，HiCache 不参与搬运，两组 cold 持平；HiCache 组 warm 差值即写回开销（每请求 finish 的 D2H 迁出），n=4/8 为 14~28%，n=1/16 基本持平（-11%~+3%），属容量型设施的常驻成本。</w:t>
      </w:r>
    </w:p>
    <w:p>
      <w:pPr>
        <w:pStyle w:val="ListBullet"/>
      </w:pPr>
      <w:r>
        <w:t>n=32：总上下文 128k ≈ 池满。base 组无 L2，驱逐即永久丢失，热态轮退化为全量重算+排队（436s）；HiCache 组驱逐内容落入 host，热态轮由"回迁 + 尾部重算"构成（r2 为驱逐高峰尾巴 136.5s，r3-8 稳态 52~64s，均值 68.6s），收益随驱逐压力放大。</w:t>
      </w:r>
    </w:p>
    <w:p>
      <w:pPr>
        <w:pStyle w:val="Heading3"/>
      </w:pPr>
      <w:r>
        <w:t>4.3 并发回迁瓶颈分析</w:t>
      </w:r>
    </w:p>
    <w:p>
      <w:r>
        <w:t>T4 八会话同时回迁 p50 17.5s，与单会话 0.50s 不呈线性关系：并发回迁共享 host→GPU 传输带宽与 host 池锁，且逐层串行传输（43 层 × 每层页拷贝），并发度提升带宽利用率但引入排队。对比单会话场景，T4 更接近"多 agent 同时冷恢复"的产品形态，优化方向是回迁请求的调度错峰与传输并行度。</w:t>
      </w:r>
    </w:p>
    <w:p>
      <w:pPr>
        <w:pStyle w:val="Heading3"/>
      </w:pPr>
      <w:r>
        <w:t>4.4 similarity &lt; 1 的数值分析</w:t>
      </w:r>
    </w:p>
    <w:p>
      <w:r>
        <w:t>T3 refill 轮与 cold 轮输出措辞存在改写（sim 0.696~0.789），为</w:t>
      </w:r>
      <w:r>
        <w:rPr>
          <w:b/>
        </w:rPr>
        <w:t>良性数值差异</w:t>
      </w:r>
      <w:r>
        <w:t>而非数据损坏：</w:t>
      </w:r>
    </w:p>
    <w:p>
      <w:pPr>
        <w:pStyle w:val="ListBullet"/>
      </w:pPr>
      <w:r>
        <w:t>页级匹配边界：prompt 末尾 24 token（问题段）不足一整页（256），不进树不回迁，refill 轮仅对这 24 token 做增量 prefill，计算路径与 cold 轮的全量分块 prefill 不同；</w:t>
      </w:r>
    </w:p>
    <w:p>
      <w:pPr>
        <w:pStyle w:val="ListBullet"/>
      </w:pPr>
      <w:r>
        <w:t>两条路径的 kernel 归约顺序存在浮点级差异，贪心解码下个别 token 位置 argmax 翻转，引发后续措辞改写；</w:t>
      </w:r>
    </w:p>
    <w:p>
      <w:pPr>
        <w:pStyle w:val="ListBullet"/>
      </w:pPr>
      <w:r>
        <w:t>refill 输出对原文主题的事实概括完整无误，且全场景确定性检索（256 marker + 3 needle）精确命中，字节级校验 0 失配——数据正确性以确定性判据为准，similarity 仅作参考。</w:t>
      </w:r>
    </w:p>
    <w:p>
      <w:pPr>
        <w:pStyle w:val="Heading3"/>
      </w:pPr>
      <w:r>
        <w:t>4.5 解码 TPOT 曲线解读</w:t>
      </w:r>
    </w:p>
    <w:p>
      <w:r>
        <w:t>解码速度的基线由 CPU 专家算力决定：n=1 时 TPOT ≈ 40ms（25 tok/s），与 HiCache 无关（T3 回迁轮 45.0ms vs cold 44.1ms，一致）。两条曲线的分化全部来自</w:t>
      </w:r>
      <w:r>
        <w:rPr>
          <w:b/>
        </w:rPr>
        <w:t>调度干扰</w:t>
      </w:r>
      <w:r>
        <w:t>：n=4/8 时 HiCache 的后台 D2H 迁出与解码争用 CPU/带宽，TPOT 退化约 30%；n=32 池满后 base 组的解码在"重算排队 + retract 重试"下崩塌（TPOT 28.0s），HiCache 组因驱逐内容可回迁，无重算队列，TPOT 稳定在 2.4~4.1s。结论：</w:t>
      </w:r>
      <w:r>
        <w:rPr>
          <w:b/>
        </w:rPr>
        <w:t>HiCache 不提升解码算力上限，但消除了容量不足导致的解码崩塌；中并发段（n=4/8）的写回干扰可通过选择性迁出策略（按前缀命中次数门控 D2H）收敛。</w:t>
      </w:r>
    </w:p>
    <w:p>
      <w:pPr>
        <w:pStyle w:val="Heading3"/>
      </w:pPr>
      <w:r>
        <w:t>4.6 适用场景建议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场景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建议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单 agent 长会话（上下文逐步追加）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收益最大（回迁 99×），建议开启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多 agent/多会话共享前缀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收益明确（并发回迁 1.49×、命中率 96.9%），高并发冷恢复建议错峰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短会话、池未填满（&lt;20 路 4k）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HiCache 无收益且有写回开销，可不开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超长文档多轮追问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页级匹配下尾页重算量小（&lt;256 token），收益接近全额</w:t>
            </w:r>
          </w:p>
        </w:tc>
      </w:tr>
    </w:tbl>
    <w:p/>
    <w:p>
      <w:r>
        <w:rPr>
          <w:i/>
          <w:color w:val="606060"/>
          <w:sz w:val="18"/>
        </w:rPr>
        <w:t>数据文件（容器 /tmp/）：bench_needle_final.json、bench_multi_final.json、bench_t4_final.json（HiCache 组）；bench_needle_base.json、bench_multi_base.json、bench_t4_base.json（对照组）；字节级校验轮：bench_multi_hicache_p2.json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1F3B6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