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DeepSeek-V4-Flash HiCache 分层 KV 缓存详细设计</w:t>
      </w:r>
    </w:p>
    <w:p>
      <w:r>
        <w:t>版本：v1.0 ｜ 日期：2026-09 ｜ 适用范围：KT 推理引擎（SGLang 内核）× DeepSeek-V4-Flash 混合架构模型</w:t>
      </w:r>
    </w:p>
    <w:p>
      <w:pPr>
        <w:pStyle w:val="Heading2"/>
      </w:pPr>
      <w:r>
        <w:t>1. 概述</w:t>
      </w:r>
    </w:p>
    <w:p>
      <w:pPr>
        <w:pStyle w:val="Heading3"/>
      </w:pPr>
      <w:r>
        <w:t>1.1 背景</w:t>
      </w:r>
    </w:p>
    <w:p>
      <w:r>
        <w:t>大模型推理的 prefill 阶段需要将输入序列逐层计算为 KV 缓存，长上下文请求的 prefill 耗时随 token 数线性增长。当多个请求共享相同前缀（system prompt、agent 会话历史、多轮问答上下文）时，该前缀的 KV 缓存完全一致，缓存并复用这些 KV 可以消除重复计算。</w:t>
      </w:r>
    </w:p>
    <w:p>
      <w:r>
        <w:t>SGLang 通过 RadixAttention 利用 GPU 显存空闲空间缓存前缀 KV（L1）；HiCache 将这一思想扩展到主机内存（L2）与分布式存储（L3），形成类似 CPU 多级缓存的三层 KV 缓存体系。DeepSeek-V4-Flash 采用混合注意力架构（全注意力层 + 滑动窗口层 + 压缩域索引器），其 KV 缓存由多个异构子池组成，HiCache 需要针对该多池结构做专门的镜像、传输与生命周期设计——这是本文档的核心内容。</w:t>
      </w:r>
    </w:p>
    <w:p>
      <w:pPr>
        <w:pStyle w:val="Heading3"/>
      </w:pPr>
      <w:r>
        <w:t>1.2 设计目标</w:t>
      </w:r>
    </w:p>
    <w:p>
      <w:pPr>
        <w:pStyle w:val="ListNumber"/>
      </w:pPr>
      <w:r>
        <w:rPr>
          <w:b/>
        </w:rPr>
        <w:t>容量扩展</w:t>
      </w:r>
      <w:r>
        <w:t>：KV 有效容量从 GPU 显存（131k tokens）扩展到 host 内存（2×，262k tokens），突破单副本并发会话数与单会话上下文长度的天花板；</w:t>
      </w:r>
    </w:p>
    <w:p>
      <w:pPr>
        <w:pStyle w:val="ListNumber"/>
      </w:pPr>
      <w:r>
        <w:rPr>
          <w:b/>
        </w:rPr>
        <w:t>性能收益</w:t>
      </w:r>
      <w:r>
        <w:t>：被驱逐到 host 的前缀命中后，以页粒度回迁替代全量重算，TTFT 从数十秒降至亚秒级；</w:t>
      </w:r>
    </w:p>
    <w:p>
      <w:pPr>
        <w:pStyle w:val="ListNumber"/>
      </w:pPr>
      <w:r>
        <w:rPr>
          <w:b/>
        </w:rPr>
        <w:t>数据无损</w:t>
      </w:r>
      <w:r>
        <w:t>：跨"迁出 → 驱逐 → 回迁"完整生命周期的 KV 数据字节级忠实，确定性检索任务（needle/marker）精确命中；</w:t>
      </w:r>
    </w:p>
    <w:p>
      <w:pPr>
        <w:pStyle w:val="ListNumber"/>
      </w:pPr>
      <w:r>
        <w:rPr>
          <w:b/>
        </w:rPr>
        <w:t>生命周期一致</w:t>
      </w:r>
      <w:r>
        <w:t>：SWA 双池与 full 池的分配/释放严格同步，任何调度路径下账本守恒；</w:t>
      </w:r>
    </w:p>
    <w:p>
      <w:pPr>
        <w:pStyle w:val="ListNumber"/>
      </w:pPr>
      <w:r>
        <w:rPr>
          <w:b/>
        </w:rPr>
        <w:t>可诊断</w:t>
      </w:r>
      <w:r>
        <w:t>：内置字节级校验探针与占用位图幂等闸，支持运维定位。</w:t>
      </w:r>
    </w:p>
    <w:p>
      <w:pPr>
        <w:pStyle w:val="Heading3"/>
      </w:pPr>
      <w:r>
        <w:t>1.3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术语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L1 / L2 / L3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GPU 显存池 / host 内存池 / 分布式存储（本文不涉及 L3）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全 token 域索引，radix 树与调度器使用的统一地址空间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c4 / c128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4-token / 128-token 压缩域的全注意力层 KV 子池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SWA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Sliding Window Attention 滑动窗口层（window=128）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indexer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压缩域索引器（256-token 页粒度的索引 KV）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迁出（backup / write-back）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L1 → L2 的 KV 拷贝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回迁（restore / load）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L2 → L1 的 KV 拷贝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影子槽（shadow slot）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swa 槽位与 full 槽位恒等映射的双池统一方案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页（page/block）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host 池分配粒度，256 个 full token</w:t>
            </w:r>
          </w:p>
        </w:tc>
      </w:tr>
    </w:tbl>
    <w:p/>
    <w:p>
      <w:pPr>
        <w:pStyle w:val="Heading2"/>
      </w:pPr>
      <w:r>
        <w:t>2. 总体架构</w:t>
      </w:r>
    </w:p>
    <w:p>
      <w:pPr>
        <w:pStyle w:val="Heading3"/>
      </w:pPr>
      <w:r>
        <w:t>2.1 分层结构</w:t>
      </w:r>
    </w:p>
    <w:p>
      <w:r>
        <w:rPr>
          <w:rFonts w:ascii="Consolas" w:hAnsi="Consolas" w:eastAsia="宋体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宋体"/>
          <w:sz w:val="17"/>
        </w:rPr>
        <w:t>│  请求 (tokens)                                               │</w:t>
      </w:r>
    </w:p>
    <w:p>
      <w:r>
        <w:rPr>
          <w:rFonts w:ascii="Consolas" w:hAnsi="Consolas" w:eastAsia="宋体"/>
          <w:sz w:val="17"/>
        </w:rPr>
        <w:t>│     │                                                        │</w:t>
      </w:r>
    </w:p>
    <w:p>
      <w:r>
        <w:rPr>
          <w:rFonts w:ascii="Consolas" w:hAnsi="Consolas" w:eastAsia="宋体"/>
          <w:sz w:val="17"/>
        </w:rPr>
        <w:t>│     ▼                                                        │</w:t>
      </w:r>
    </w:p>
    <w:p>
      <w:r>
        <w:rPr>
          <w:rFonts w:ascii="Consolas" w:hAnsi="Consolas" w:eastAsia="宋体"/>
          <w:sz w:val="17"/>
        </w:rPr>
        <w:t>│  HiRadixTree 前缀匹配（local match，纯元数据，无数据拷贝）      │</w:t>
      </w:r>
    </w:p>
    <w:p>
      <w:r>
        <w:rPr>
          <w:rFonts w:ascii="Consolas" w:hAnsi="Consolas" w:eastAsia="宋体"/>
          <w:sz w:val="17"/>
        </w:rPr>
        <w:t>│     │                                                        │</w:t>
      </w:r>
    </w:p>
    <w:p>
      <w:r>
        <w:rPr>
          <w:rFonts w:ascii="Consolas" w:hAnsi="Consolas" w:eastAsia="宋体"/>
          <w:sz w:val="17"/>
        </w:rPr>
        <w:t>│     ├── L1 命中 → 直接 prefill（GPU radix 复用）               │</w:t>
      </w:r>
    </w:p>
    <w:p>
      <w:r>
        <w:rPr>
          <w:rFonts w:ascii="Consolas" w:hAnsi="Consolas" w:eastAsia="宋体"/>
          <w:sz w:val="17"/>
        </w:rPr>
        <w:t>│     ├── L2 命中 → load(): host 页粒度回迁 → prefill            │</w:t>
      </w:r>
    </w:p>
    <w:p>
      <w:r>
        <w:rPr>
          <w:rFonts w:ascii="Consolas" w:hAnsi="Consolas" w:eastAsia="宋体"/>
          <w:sz w:val="17"/>
        </w:rPr>
        <w:t>│     └── 未命中 → 全量 prefill                                 │</w:t>
      </w:r>
    </w:p>
    <w:p>
      <w:r>
        <w:rPr>
          <w:rFonts w:ascii="Consolas" w:hAnsi="Consolas" w:eastAsia="宋体"/>
          <w:sz w:val="17"/>
        </w:rPr>
        <w:t>│                                                              │</w:t>
      </w:r>
    </w:p>
    <w:p>
      <w:r>
        <w:rPr>
          <w:rFonts w:ascii="Consolas" w:hAnsi="Consolas" w:eastAsia="宋体"/>
          <w:sz w:val="17"/>
        </w:rPr>
        <w:t>│  请求完成 → write_through: write() → start_writing()          │</w:t>
      </w:r>
    </w:p>
    <w:p>
      <w:r>
        <w:rPr>
          <w:rFonts w:ascii="Consolas" w:hAnsi="Consolas" w:eastAsia="宋体"/>
          <w:sz w:val="17"/>
        </w:rPr>
        <w:t>│             L1 → L2 迁出（独立 write_stream 异步执行）          │</w:t>
      </w:r>
    </w:p>
    <w:p>
      <w:r>
        <w:rPr>
          <w:rFonts w:ascii="Consolas" w:hAnsi="Consolas" w:eastAsia="宋体"/>
          <w:sz w:val="17"/>
        </w:rPr>
        <w:t>│                                                              │</w:t>
      </w:r>
    </w:p>
    <w:p>
      <w:r>
        <w:rPr>
          <w:rFonts w:ascii="Consolas" w:hAnsi="Consolas" w:eastAsia="宋体"/>
          <w:sz w:val="17"/>
        </w:rPr>
        <w:t>│  L1 池满 → LRU 驱逐（evict）：先确保已迁出 L2，再释放 L1 槽位    │</w:t>
      </w:r>
    </w:p>
    <w:p>
      <w:r>
        <w:rPr>
          <w:rFonts w:ascii="Consolas" w:hAnsi="Consolas" w:eastAsia="宋体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 w:eastAsia="宋体"/>
          <w:sz w:val="17"/>
        </w:rPr>
        <w:t xml:space="preserve">  L1: DeepSeekV4TokenToKVPool        （GPU，131k full tokens）</w:t>
      </w:r>
    </w:p>
    <w:p>
      <w:r>
        <w:rPr>
          <w:rFonts w:ascii="Consolas" w:hAnsi="Consolas" w:eastAsia="宋体"/>
          <w:sz w:val="17"/>
        </w:rPr>
        <w:t xml:space="preserve">  L2: DeepSeekV4TokenToKVPoolHost    （host，262k full tokens = 2×L1）</w:t>
      </w:r>
    </w:p>
    <w:p/>
    <w:p>
      <w:pPr>
        <w:pStyle w:val="ListBullet"/>
      </w:pPr>
      <w:r>
        <w:rPr>
          <w:b/>
        </w:rPr>
        <w:t>L1 与 L2 实例私有</w:t>
      </w:r>
      <w:r>
        <w:t>，L3（Mooncake/3FS/NIXL 等分布式后端）为集群共享扩展位，本设计预留接口但默认关闭（DSV4 当前不支持 L3 后端）。</w:t>
      </w:r>
    </w:p>
    <w:p>
      <w:pPr>
        <w:pStyle w:val="ListBullet"/>
      </w:pPr>
      <w:r>
        <w:t>HiRadixTree 的每个节点记录一段连续 token 的 KV 存储位置：</w:t>
      </w:r>
      <w:r>
        <w:rPr>
          <w:rFonts w:ascii="Consolas" w:hAnsi="Consolas" w:eastAsia="宋体"/>
          <w:sz w:val="19"/>
        </w:rPr>
        <w:t>node.value</w:t>
      </w:r>
      <w:r>
        <w:t xml:space="preserve">（L1 槽位）与 </w:t>
      </w:r>
      <w:r>
        <w:rPr>
          <w:rFonts w:ascii="Consolas" w:hAnsi="Consolas" w:eastAsia="宋体"/>
          <w:sz w:val="19"/>
        </w:rPr>
        <w:t>node.host_value</w:t>
      </w:r>
      <w:r>
        <w:t>（L2 槽位）双址。树侧元数据不感知 DSV4 的压缩域换算，</w:t>
      </w:r>
      <w:r>
        <w:rPr>
          <w:b/>
        </w:rPr>
        <w:t>全部索引交换保持在 full token 域</w:t>
      </w:r>
      <w:r>
        <w:t>。</w:t>
      </w:r>
    </w:p>
    <w:p>
      <w:pPr>
        <w:pStyle w:val="Heading3"/>
      </w:pPr>
      <w:r>
        <w:t>2.2 核心工作流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动作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执行路径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local match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请求 token 序列按页（256）粒度在 HiRadixTree 上匹配，返回"L1 连续前缀 + L2 连续前缀"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纯树遍历，微秒级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回迁 restore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L2 命中段按页粒度 H2D 拷贝到新分配的 L1 槽位，随后 prefill 只重算不命中尾部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cache_controller.load()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prefill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分块（chunked-prefill 2048）计算，产出 KV 写入 L1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常规调度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迁出 write-back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请求完成（write_through 策略）即入队，异步 D2H 拷贝到 host 槽位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cache_controller.write()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驱逐 evict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L1 池满时 LRU 选树节点，已迁出者直接释放 L1 槽位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HiRadixCache evict</w:t>
            </w:r>
          </w:p>
        </w:tc>
      </w:tr>
    </w:tbl>
    <w:p/>
    <w:p>
      <w:pPr>
        <w:pStyle w:val="Heading3"/>
      </w:pPr>
      <w:r>
        <w:t>2.3 DSV4 适配层总览</w:t>
      </w:r>
    </w:p>
    <w:p>
      <w:r>
        <w:t>HiCache 通用框架（HiRadixTree / cache_controller / 通用 host 池）之上，DSV4 新增三个专属组件：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组件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设备多池容器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srt/mem_cache/deepseekv4_memory_pool.py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管理 c4/c128/indexer/SWA/状态池五个子池，暴露统一 backup/load 接口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host 镜像池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srt/mem_cache/deepseekv4_memory_pool_host.py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256-token 块粒度分配，五域镜像，页粒度传输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SWA 影子槽分配器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srt/mem_cache/swa_memory_pool.py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双池生命周期统一（恒等映射）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状态池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srt/mem_cache/compress_state.py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压缩器评分状态的 ring 行管理</w:t>
            </w:r>
          </w:p>
        </w:tc>
      </w:tr>
    </w:tbl>
    <w:p/>
    <w:p>
      <w:pPr>
        <w:pStyle w:val="Heading2"/>
      </w:pPr>
      <w:r>
        <w:t>3. L1 设备端 KV 多池结构</w:t>
      </w:r>
    </w:p>
    <w:p>
      <w:pPr>
        <w:pStyle w:val="Heading3"/>
      </w:pPr>
      <w:r>
        <w:t>3.1 混合架构与子池划分</w:t>
      </w:r>
    </w:p>
    <w:p>
      <w:r>
        <w:t xml:space="preserve">DeepSeek-V4-Flash 的 43 层注意力分为三类（由 </w:t>
      </w:r>
      <w:r>
        <w:rPr>
          <w:rFonts w:ascii="Consolas" w:hAnsi="Consolas" w:eastAsia="宋体"/>
          <w:sz w:val="19"/>
        </w:rPr>
        <w:t>compression_ratios</w:t>
      </w:r>
      <w:r>
        <w:t xml:space="preserve"> 描述）：</w:t>
      </w:r>
    </w:p>
    <w:p>
      <w:pPr>
        <w:pStyle w:val="ListBullet"/>
      </w:pPr>
      <w:r>
        <w:rPr>
          <w:b/>
        </w:rPr>
        <w:t>c4 全注意力层</w:t>
      </w:r>
      <w:r>
        <w:t>：KV 以 4-token 压缩槽位存储（每槽 584B = 576B value + 8B scale）；</w:t>
      </w:r>
    </w:p>
    <w:p>
      <w:pPr>
        <w:pStyle w:val="ListBullet"/>
      </w:pPr>
      <w:r>
        <w:rPr>
          <w:b/>
        </w:rPr>
        <w:t>c128 全注意力层</w:t>
      </w:r>
      <w:r>
        <w:t>：KV 以 128-token 压缩槽位存储（页 = 2 slot，padded 1728B）；</w:t>
      </w:r>
    </w:p>
    <w:p>
      <w:pPr>
        <w:pStyle w:val="ListBullet"/>
      </w:pPr>
      <w:r>
        <w:rPr>
          <w:b/>
        </w:rPr>
        <w:t>SWA 层</w:t>
      </w:r>
      <w:r>
        <w:t>：滑动窗口 128，全分辨率 KV 独立成池（页 256 token）。</w:t>
      </w:r>
    </w:p>
    <w:p>
      <w:r>
        <w:t>配套两个辅助域：</w:t>
      </w:r>
    </w:p>
    <w:p>
      <w:pPr>
        <w:pStyle w:val="ListBullet"/>
      </w:pPr>
      <w:r>
        <w:rPr>
          <w:b/>
        </w:rPr>
        <w:t>c4_indexer</w:t>
      </w:r>
      <w:r>
        <w:t>：c4 层的索引器 KV，256-token 页粒度（1 页 = 64 个 c4 slot）；</w:t>
      </w:r>
    </w:p>
    <w:p>
      <w:pPr>
        <w:pStyle w:val="ListBullet"/>
      </w:pPr>
      <w:r>
        <w:rPr>
          <w:b/>
        </w:rPr>
        <w:t>压缩状态池</w:t>
      </w:r>
      <w:r>
        <w:t>：压缩器（compressor）的评分状态行（KV+score 双半行），c4 与 c128 各一个池，indexer 另有独立状态池。</w:t>
      </w:r>
    </w:p>
    <w:p>
      <w:r>
        <w:rPr>
          <w:rFonts w:ascii="Consolas" w:hAnsi="Consolas" w:eastAsia="宋体"/>
          <w:sz w:val="19"/>
        </w:rPr>
        <w:t>DeepSeekV4TokenToKVPool</w:t>
      </w:r>
      <w:r>
        <w:t>（deepseekv4_memory_pool.py L356）聚合全部子池：</w:t>
      </w:r>
    </w:p>
    <w:p>
      <w:r>
        <w:rPr>
          <w:rFonts w:ascii="Consolas" w:hAnsi="Consolas" w:eastAsia="宋体"/>
          <w:sz w:val="17"/>
        </w:rPr>
        <w:t>DeepSeekV4TokenToKVPool</w:t>
      </w:r>
    </w:p>
    <w:p>
      <w:r>
        <w:rPr>
          <w:rFonts w:ascii="Consolas" w:hAnsi="Consolas" w:eastAsia="宋体"/>
          <w:sz w:val="17"/>
        </w:rPr>
        <w:t xml:space="preserve"> ├── swa_kv_pool            SWA 全分辨率 KV（swa_size × 256-token 页）</w:t>
      </w:r>
    </w:p>
    <w:p>
      <w:r>
        <w:rPr>
          <w:rFonts w:ascii="Consolas" w:hAnsi="Consolas" w:eastAsia="宋体"/>
          <w:sz w:val="17"/>
        </w:rPr>
        <w:t xml:space="preserve"> ├── c4_kv_pool             c4 压缩 KV（c4_size slot，584B/slot）</w:t>
      </w:r>
    </w:p>
    <w:p>
      <w:r>
        <w:rPr>
          <w:rFonts w:ascii="Consolas" w:hAnsi="Consolas" w:eastAsia="宋体"/>
          <w:sz w:val="17"/>
        </w:rPr>
        <w:t xml:space="preserve"> ├── c128_kv_pool           c128 压缩 KV（c128_size slot，页 = 2 slot padded）</w:t>
      </w:r>
    </w:p>
    <w:p>
      <w:r>
        <w:rPr>
          <w:rFonts w:ascii="Consolas" w:hAnsi="Consolas" w:eastAsia="宋体"/>
          <w:sz w:val="17"/>
        </w:rPr>
        <w:t xml:space="preserve"> ├── c4_indexer_kv_pool     索引器 KV（c4_size/4 页，页粒度独立布局）</w:t>
      </w:r>
    </w:p>
    <w:p>
      <w:r>
        <w:rPr>
          <w:rFonts w:ascii="Consolas" w:hAnsi="Consolas" w:eastAsia="宋体"/>
          <w:sz w:val="17"/>
        </w:rPr>
        <w:t xml:space="preserve"> ├── compress_state_pools   c4/c128 压缩状态行池</w:t>
      </w:r>
    </w:p>
    <w:p>
      <w:r>
        <w:rPr>
          <w:rFonts w:ascii="Consolas" w:hAnsi="Consolas" w:eastAsia="宋体"/>
          <w:sz w:val="17"/>
        </w:rPr>
        <w:t xml:space="preserve"> └── indexer_compress_state_pools  indexer 状态行池</w:t>
      </w:r>
    </w:p>
    <w:p/>
    <w:p>
      <w:pPr>
        <w:pStyle w:val="Heading3"/>
      </w:pPr>
      <w:r>
        <w:t>3.2 索引域换算</w:t>
      </w:r>
    </w:p>
    <w:p>
      <w:r>
        <w:t>所有子池共用 full token 域地址，换算关系（整数除法）：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压缩域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槽位/页换算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c4 slot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full_index //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 slot 覆盖 4 个 full token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c128 slot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full_index // 128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 slot 覆盖 128 个 full token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indexer 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full_index // 256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页 = 64 个 c4 slot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SWA 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full_index // 256</w:t>
            </w:r>
            <w:r>
              <w:rPr>
                <w:sz w:val="19"/>
              </w:rPr>
              <w:t>（影子槽下 swa_loc ≡ full_loc）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 256 token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状态行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state_loc = (swa_loc // 256) × ring_size + swa_loc % ring_size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见 3.4</w:t>
            </w:r>
          </w:p>
        </w:tc>
      </w:tr>
    </w:tbl>
    <w:p/>
    <w:p>
      <w:pPr>
        <w:pStyle w:val="Heading3"/>
      </w:pPr>
      <w:r>
        <w:t>3.3 池容量与实测规模</w:t>
      </w:r>
    </w:p>
    <w:p>
      <w:r>
        <w:t xml:space="preserve">池容量由 </w:t>
      </w:r>
      <w:r>
        <w:rPr>
          <w:rFonts w:ascii="Consolas" w:hAnsi="Consolas" w:eastAsia="宋体"/>
          <w:sz w:val="19"/>
        </w:rPr>
        <w:t>--max-total-tokens</w:t>
      </w:r>
      <w:r>
        <w:t xml:space="preserve">（full token 域）与 </w:t>
      </w:r>
      <w:r>
        <w:rPr>
          <w:rFonts w:ascii="Consolas" w:hAnsi="Consolas" w:eastAsia="宋体"/>
          <w:sz w:val="19"/>
        </w:rPr>
        <w:t>--swa-full-tokens-ratio</w:t>
      </w:r>
      <w:r>
        <w:t xml:space="preserve"> 推导：</w:t>
      </w:r>
    </w:p>
    <w:p>
      <w:pPr>
        <w:pStyle w:val="ListBullet"/>
      </w:pPr>
      <w:r>
        <w:rPr>
          <w:rFonts w:ascii="Consolas" w:hAnsi="Consolas" w:eastAsia="宋体"/>
          <w:sz w:val="19"/>
        </w:rPr>
        <w:t>full = max_total_tokens</w:t>
      </w:r>
      <w:r>
        <w:t>，</w:t>
      </w:r>
      <w:r>
        <w:rPr>
          <w:rFonts w:ascii="Consolas" w:hAnsi="Consolas" w:eastAsia="宋体"/>
          <w:sz w:val="19"/>
        </w:rPr>
        <w:t>swa = full × swa_full_tokens_ratio</w:t>
      </w:r>
      <w:r>
        <w:t>；</w:t>
      </w:r>
    </w:p>
    <w:p>
      <w:pPr>
        <w:pStyle w:val="ListBullet"/>
      </w:pPr>
      <w:r>
        <w:rPr>
          <w:rFonts w:ascii="Consolas" w:hAnsi="Consolas" w:eastAsia="宋体"/>
          <w:sz w:val="19"/>
        </w:rPr>
        <w:t>c4_size = full // 4</w:t>
      </w:r>
      <w:r>
        <w:t>，</w:t>
      </w:r>
      <w:r>
        <w:rPr>
          <w:rFonts w:ascii="Consolas" w:hAnsi="Consolas" w:eastAsia="宋体"/>
          <w:sz w:val="19"/>
        </w:rPr>
        <w:t>c128_size = full // 128</w:t>
      </w:r>
      <w:r>
        <w:t>；</w:t>
      </w:r>
    </w:p>
    <w:p>
      <w:pPr>
        <w:pStyle w:val="ListBullet"/>
      </w:pPr>
      <w:r>
        <w:t xml:space="preserve">状态池行数 = </w:t>
      </w:r>
      <w:r>
        <w:rPr>
          <w:rFonts w:ascii="Consolas" w:hAnsi="Consolas" w:eastAsia="宋体"/>
          <w:sz w:val="19"/>
        </w:rPr>
        <w:t>swa_tokens // window_size × ring_size</w:t>
      </w:r>
      <w:r>
        <w:t>（window_size=128），运行时按 256-token swa 页索引，实际占用约为容量一半，留有安全余量。</w:t>
      </w:r>
    </w:p>
    <w:p>
      <w:r>
        <w:t>实测配置（</w:t>
      </w:r>
      <w:r>
        <w:rPr>
          <w:rFonts w:ascii="Consolas" w:hAnsi="Consolas" w:eastAsia="宋体"/>
          <w:sz w:val="19"/>
        </w:rPr>
        <w:t>--max-total-tokens 131072 --swa-full-tokens-ratio 1.0</w:t>
      </w:r>
      <w:r>
        <w:t>，单 TP rank）：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子池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/ swa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131072 / 131072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full:swa = 1:1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32768 slot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= 131072/4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c128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1024 slot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= 131072/128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c4 状态池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8192 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= 1024 页 × ring 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c128 状态池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131072 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= 1024 页 × ring 128</w:t>
            </w:r>
          </w:p>
        </w:tc>
      </w:tr>
    </w:tbl>
    <w:p/>
    <w:p>
      <w:pPr>
        <w:pStyle w:val="Heading3"/>
      </w:pPr>
      <w:r>
        <w:t>3.4 压缩状态池（CompressStatePool）</w:t>
      </w:r>
    </w:p>
    <w:p>
      <w:r>
        <w:t xml:space="preserve">压缩器为每个 token 维护评分状态（KV 与 score 拼接为一条定长行），采用 </w:t>
      </w:r>
      <w:r>
        <w:rPr>
          <w:b/>
        </w:rPr>
        <w:t>ring 行语义</w:t>
      </w:r>
      <w:r>
        <w:t>：</w:t>
      </w:r>
    </w:p>
    <w:p>
      <w:pPr>
        <w:pStyle w:val="ListBullet"/>
      </w:pPr>
      <w:r>
        <w:t>行定位公式（compress_state.py L147-153）：</w:t>
      </w:r>
      <w:r>
        <w:rPr>
          <w:rFonts w:ascii="Consolas" w:hAnsi="Consolas" w:eastAsia="宋体"/>
          <w:sz w:val="19"/>
        </w:rPr>
        <w:t>state_loc = (swa_loc // swa_page_size) × ring_size + (swa_loc % ring_size)</w:t>
      </w:r>
      <w:r>
        <w:t xml:space="preserve">，即 </w:t>
      </w:r>
      <w:r>
        <w:rPr>
          <w:b/>
        </w:rPr>
        <w:t>每个 swa 页对应 ring_size 行的连续组</w:t>
      </w:r>
      <w:r>
        <w:t xml:space="preserve">，页内槽位按 </w:t>
      </w:r>
      <w:r>
        <w:rPr>
          <w:rFonts w:ascii="Consolas" w:hAnsi="Consolas" w:eastAsia="宋体"/>
          <w:sz w:val="19"/>
        </w:rPr>
        <w:t>swa_loc % ring_size</w:t>
      </w:r>
      <w:r>
        <w:t xml:space="preserve"> 在组内环形复用；</w:t>
      </w:r>
    </w:p>
    <w:p>
      <w:pPr>
        <w:pStyle w:val="ListBullet"/>
      </w:pPr>
      <w:r>
        <w:t>ring 大小（</w:t>
      </w:r>
      <w:r>
        <w:rPr>
          <w:rFonts w:ascii="Consolas" w:hAnsi="Consolas" w:eastAsia="宋体"/>
          <w:sz w:val="19"/>
        </w:rPr>
        <w:t>get_compress_state_ring_size</w:t>
      </w:r>
      <w:r>
        <w:t>）：c4 域 = 8，c128 域 = 128（非投机解码）；</w:t>
      </w:r>
    </w:p>
    <w:p>
      <w:pPr>
        <w:pStyle w:val="ListBullet"/>
      </w:pPr>
      <w:r>
        <w:t>该"一页 = 一组 ring 行"的布局是 L2 状态镜像传输分组的设计依据（见 5.4）。</w:t>
      </w:r>
    </w:p>
    <w:p>
      <w:pPr>
        <w:pStyle w:val="Heading3"/>
      </w:pPr>
      <w:r>
        <w:t>3.5 SWA 双池问题与影子槽</w:t>
      </w:r>
    </w:p>
    <w:p>
      <w:r>
        <w:t xml:space="preserve">SWA 池与 full 池若独立记账（各自 free list）并靠 </w:t>
      </w:r>
      <w:r>
        <w:rPr>
          <w:rFonts w:ascii="Consolas" w:hAnsi="Consolas" w:eastAsia="宋体"/>
          <w:sz w:val="19"/>
        </w:rPr>
        <w:t>full_to_swa_index_mapping</w:t>
      </w:r>
      <w:r>
        <w:t xml:space="preserve"> 映射表关联，系统即存在三份可漂移状态：full 账本、swa 账本、映射表。任何一条路径只更新其中一份（例如 HiCache 回迁只分配 full 池），生命周期即失衡。DSV4 的影子槽方案从结构上消除该问题，详见第 4 章。</w:t>
      </w:r>
    </w:p>
    <w:p>
      <w:pPr>
        <w:pStyle w:val="Heading2"/>
      </w:pPr>
      <w:r>
        <w:t>4. 影子槽设计（Shadow Slot）</w:t>
      </w:r>
    </w:p>
    <w:p>
      <w:pPr>
        <w:pStyle w:val="Heading3"/>
      </w:pPr>
      <w:r>
        <w:t>4.1 设计原则</w:t>
      </w:r>
    </w:p>
    <w:p>
      <w:r>
        <w:rPr>
          <w:b/>
        </w:rPr>
        <w:t>swa 槽位不再是独立资源，而是 full 槽位的"影子"</w:t>
      </w:r>
      <w:r>
        <w:t>：</w:t>
      </w:r>
      <w:r>
        <w:rPr>
          <w:rFonts w:ascii="Consolas" w:hAnsi="Consolas" w:eastAsia="宋体"/>
          <w:sz w:val="19"/>
        </w:rPr>
        <w:t>swa_loc ≡ full_loc</w:t>
      </w:r>
      <w:r>
        <w:t>（恒等函数）。两池共享同一份分配决策，账本、映射、生命周期三者合一。</w:t>
      </w:r>
    </w:p>
    <w:p>
      <w:r>
        <w:t xml:space="preserve">开关：环境变量 </w:t>
      </w:r>
      <w:r>
        <w:rPr>
          <w:rFonts w:ascii="Consolas" w:hAnsi="Consolas" w:eastAsia="宋体"/>
          <w:sz w:val="19"/>
        </w:rPr>
        <w:t>SGLANG_SWA_SHADOW_SLOT=1</w:t>
      </w:r>
      <w:r>
        <w:t>（swa_memory_pool.py L285-317），默认关闭时保持上游独立双池行为。</w:t>
      </w:r>
    </w:p>
    <w:p>
      <w:pPr>
        <w:pStyle w:val="Heading3"/>
      </w:pPr>
      <w:r>
        <w:t>4.2 关键机制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机制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恒等映射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初始化时 </w:t>
            </w:r>
            <w:r>
              <w:rPr>
                <w:rFonts w:ascii="Consolas" w:hAnsi="Consolas" w:eastAsia="宋体"/>
                <w:sz w:val="19"/>
              </w:rPr>
              <w:t>full_to_swa_index_mapping[i] = 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消除独立映射表状态；注意力内核按裸索引直读，无需哨兵值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单向分配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alloc / alloc_extend / alloc_decode</w:t>
            </w:r>
            <w:r>
              <w:rPr>
                <w:sz w:val="19"/>
              </w:rPr>
              <w:t xml:space="preserve"> 只走 full 分配器，随分配标记占用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swa 不再有自己的 free list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账本镜像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available_size() / swa_available_size()</w:t>
            </w:r>
            <w:r>
              <w:rPr>
                <w:sz w:val="19"/>
              </w:rPr>
              <w:t xml:space="preserve"> 直接读取 full 分配器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任意路径读数恒一致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释放幂等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free_swa()</w:t>
            </w:r>
            <w:r>
              <w:rPr>
                <w:sz w:val="19"/>
              </w:rPr>
              <w:t xml:space="preserve"> 为 no-op（随 full 的 free 一起生效）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不存在二次释放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树侧同步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HiRadixCache 维护 </w:t>
            </w:r>
            <w:r>
              <w:rPr>
                <w:rFonts w:ascii="Consolas" w:hAnsi="Consolas" w:eastAsia="宋体"/>
                <w:sz w:val="19"/>
              </w:rPr>
              <w:t>swa_evictable = evictable_size_</w:t>
            </w:r>
            <w:r>
              <w:rPr>
                <w:sz w:val="19"/>
              </w:rPr>
              <w:t>（lockstep 假设）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树计数与池账本严格一致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容量约束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启动断言 </w:t>
            </w:r>
            <w:r>
              <w:rPr>
                <w:rFonts w:ascii="Consolas" w:hAnsi="Consolas" w:eastAsia="宋体"/>
                <w:sz w:val="19"/>
              </w:rPr>
              <w:t>swa 池大小 ≥ full 池大小</w:t>
            </w:r>
            <w:r>
              <w:rPr>
                <w:sz w:val="19"/>
              </w:rPr>
              <w:t>（ratio ≥ 1.0）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保证每个 full 槽位都有影子</w:t>
            </w:r>
          </w:p>
        </w:tc>
      </w:tr>
    </w:tbl>
    <w:p/>
    <w:p>
      <w:pPr>
        <w:pStyle w:val="Heading3"/>
      </w:pPr>
      <w:r>
        <w:t>4.3 与回迁路径的配合</w:t>
      </w:r>
    </w:p>
    <w:p>
      <w:r>
        <w:t>HiCache 回迁只分配 full 域槽位（cache_controller.py L690-724：</w:t>
      </w:r>
      <w:r>
        <w:rPr>
          <w:rFonts w:ascii="Consolas" w:hAnsi="Consolas" w:eastAsia="宋体"/>
          <w:sz w:val="19"/>
        </w:rPr>
        <w:t>full_attn_allocator.alloc</w:t>
      </w:r>
      <w:r>
        <w:t>）。影子槽下该槽位即同时是 SWA 槽位，因此：</w:t>
      </w:r>
    </w:p>
    <w:p>
      <w:pPr>
        <w:pStyle w:val="ListNumber"/>
      </w:pPr>
      <w:r>
        <w:t>回迁不再需要第二笔 swa 分配（独立双池模式下这正是生命周期失衡的源头）；</w:t>
      </w:r>
    </w:p>
    <w:p>
      <w:pPr>
        <w:pStyle w:val="ListNumber"/>
      </w:pPr>
      <w:r>
        <w:t>SWA 层的窗口 KV 随页粒度回迁一并恢复（见 5.4），解码阶段短窗注意力直接可读；</w:t>
      </w:r>
    </w:p>
    <w:p>
      <w:pPr>
        <w:pStyle w:val="ListNumber"/>
      </w:pPr>
      <w:r>
        <w:t xml:space="preserve">回迁分配绕过了包装分配器的 </w:t>
      </w:r>
      <w:r>
        <w:rPr>
          <w:rFonts w:ascii="Consolas" w:hAnsi="Consolas" w:eastAsia="宋体"/>
          <w:sz w:val="19"/>
        </w:rPr>
        <w:t>alloc()</w:t>
      </w:r>
      <w:r>
        <w:t xml:space="preserve">，因此必须补一次占用位图标记 </w:t>
      </w:r>
      <w:r>
        <w:rPr>
          <w:rFonts w:ascii="Consolas" w:hAnsi="Consolas" w:eastAsia="宋体"/>
          <w:sz w:val="19"/>
        </w:rPr>
        <w:t>_mark_occupied</w:t>
      </w:r>
      <w:r>
        <w:t xml:space="preserve">（见 6.4），保证后续 </w:t>
      </w:r>
      <w:r>
        <w:rPr>
          <w:rFonts w:ascii="Consolas" w:hAnsi="Consolas" w:eastAsia="宋体"/>
          <w:sz w:val="19"/>
        </w:rPr>
        <w:t>free()</w:t>
      </w:r>
      <w:r>
        <w:t xml:space="preserve"> 的幂等闸账实相符。</w:t>
      </w:r>
    </w:p>
    <w:p>
      <w:pPr>
        <w:pStyle w:val="Heading2"/>
      </w:pPr>
      <w:r>
        <w:t>5. L2 Host 池设计（DeepSeekV4TokenToKVPoolHost）</w:t>
      </w:r>
    </w:p>
    <w:p>
      <w:pPr>
        <w:pStyle w:val="Heading3"/>
      </w:pPr>
      <w:r>
        <w:t>5.1 索引语义与分配粒度</w:t>
      </w:r>
    </w:p>
    <w:p>
      <w:r>
        <w:rPr>
          <w:b/>
        </w:rPr>
        <w:t>对外索引一律使用 full token 域</w:t>
      </w:r>
      <w:r>
        <w:t xml:space="preserve">（与 radix 树 </w:t>
      </w:r>
      <w:r>
        <w:rPr>
          <w:rFonts w:ascii="Consolas" w:hAnsi="Consolas" w:eastAsia="宋体"/>
          <w:sz w:val="19"/>
        </w:rPr>
        <w:t>node.host_value</w:t>
      </w:r>
      <w:r>
        <w:t xml:space="preserve"> 同域，长度按 radix 页 256 对齐），池内部分别换算到五个压缩域做实际存储。</w:t>
      </w:r>
    </w:p>
    <w:p>
      <w:r>
        <w:rPr>
          <w:b/>
        </w:rPr>
        <w:t>分配粒度 = 1 个 256-full-token 块</w:t>
      </w:r>
      <w:r>
        <w:t>，恰为各压缩域的公倍数：</w:t>
      </w:r>
    </w:p>
    <w:p>
      <w:r>
        <w:rPr>
          <w:rFonts w:ascii="Consolas" w:hAnsi="Consolas" w:eastAsia="宋体"/>
          <w:sz w:val="17"/>
        </w:rPr>
        <w:t>1 块（256 full tokens）</w:t>
      </w:r>
    </w:p>
    <w:p>
      <w:r>
        <w:rPr>
          <w:rFonts w:ascii="Consolas" w:hAnsi="Consolas" w:eastAsia="宋体"/>
          <w:sz w:val="17"/>
        </w:rPr>
        <w:t xml:space="preserve">  = 64 个 c4 slot        （64 × 4 = 256）</w:t>
      </w:r>
    </w:p>
    <w:p>
      <w:r>
        <w:rPr>
          <w:rFonts w:ascii="Consolas" w:hAnsi="Consolas" w:eastAsia="宋体"/>
          <w:sz w:val="17"/>
        </w:rPr>
        <w:t xml:space="preserve">  = 2 个 c128 slot       （2 × 128 = 256）</w:t>
      </w:r>
    </w:p>
    <w:p>
      <w:r>
        <w:rPr>
          <w:rFonts w:ascii="Consolas" w:hAnsi="Consolas" w:eastAsia="宋体"/>
          <w:sz w:val="17"/>
        </w:rPr>
        <w:t xml:space="preserve">  = 1 个 indexer 页      （256 token）</w:t>
      </w:r>
    </w:p>
    <w:p>
      <w:r>
        <w:rPr>
          <w:rFonts w:ascii="Consolas" w:hAnsi="Consolas" w:eastAsia="宋体"/>
          <w:sz w:val="17"/>
        </w:rPr>
        <w:t xml:space="preserve">  = 1 组 SWA 页数据      （影子槽下 swa 页 ≡ full 页）</w:t>
      </w:r>
    </w:p>
    <w:p>
      <w:r>
        <w:rPr>
          <w:rFonts w:ascii="Consolas" w:hAnsi="Consolas" w:eastAsia="宋体"/>
          <w:sz w:val="17"/>
        </w:rPr>
        <w:t xml:space="preserve">  = 每状态池 1 组 ring 行（每页 ring_size 行）</w:t>
      </w:r>
    </w:p>
    <w:p/>
    <w:p>
      <w:r>
        <w:t>这保证</w:t>
      </w:r>
      <w:r>
        <w:rPr>
          <w:b/>
        </w:rPr>
        <w:t>任何已分配段在所有压缩域都是 group-complete</w:t>
      </w:r>
      <w:r>
        <w:t>——两个 radix 节点永远不会共享同一个 host 块内的某个压缩域槽位，从布局上杜绝跨节点数据串写。</w:t>
      </w:r>
    </w:p>
    <w:p>
      <w:pPr>
        <w:pStyle w:val="Heading3"/>
      </w:pPr>
      <w:r>
        <w:t>5.2 块字节构成</w:t>
      </w:r>
    </w:p>
    <w:p>
      <w:r>
        <w:t>每个 256-token 块的 host 字节数（</w:t>
      </w:r>
      <w:r>
        <w:rPr>
          <w:rFonts w:ascii="Consolas" w:hAnsi="Consolas" w:eastAsia="宋体"/>
          <w:sz w:val="19"/>
        </w:rPr>
        <w:t>bytes_per_block</w:t>
      </w:r>
      <w:r>
        <w:t>，所有镜像子池之和）：</w:t>
      </w:r>
    </w:p>
    <w:p>
      <w:r>
        <w:rPr>
          <w:rFonts w:ascii="Consolas" w:hAnsi="Consolas" w:eastAsia="宋体"/>
          <w:sz w:val="17"/>
        </w:rPr>
        <w:t>bytes_per_block = 584B × 64 × c4_layer_num          # c4 域</w:t>
      </w:r>
    </w:p>
    <w:p>
      <w:r>
        <w:rPr>
          <w:rFonts w:ascii="Consolas" w:hAnsi="Consolas" w:eastAsia="宋体"/>
          <w:sz w:val="17"/>
        </w:rPr>
        <w:t xml:space="preserve">                + c128_page_bytes × c128_layer_num   # c128 域（页 padded 1728B）</w:t>
      </w:r>
    </w:p>
    <w:p>
      <w:r>
        <w:rPr>
          <w:rFonts w:ascii="Consolas" w:hAnsi="Consolas" w:eastAsia="宋体"/>
          <w:sz w:val="17"/>
        </w:rPr>
        <w:t xml:space="preserve">                + indexer_page_bytes × c4_layer_num  # indexer 域</w:t>
      </w:r>
    </w:p>
    <w:p>
      <w:r>
        <w:rPr>
          <w:rFonts w:ascii="Consolas" w:hAnsi="Consolas" w:eastAsia="宋体"/>
          <w:sz w:val="17"/>
        </w:rPr>
        <w:t xml:space="preserve">                + swa_page_bytes × 1                 # SWA 域（phase-2 起）</w:t>
      </w:r>
    </w:p>
    <w:p>
      <w:r>
        <w:rPr>
          <w:rFonts w:ascii="Consolas" w:hAnsi="Consolas" w:eastAsia="宋体"/>
          <w:sz w:val="17"/>
        </w:rPr>
        <w:t xml:space="preserve">                + Σ ring_size × row_bytes            # 状态池域（每池一组）</w:t>
      </w:r>
    </w:p>
    <w:p/>
    <w:p>
      <w:r>
        <w:t>实测（DSV4-Flash 43 层，MXFP4 KV）：</w:t>
      </w:r>
      <w:r>
        <w:rPr>
          <w:rFonts w:ascii="Consolas" w:hAnsi="Consolas" w:eastAsia="宋体"/>
          <w:sz w:val="19"/>
        </w:rPr>
        <w:t>bytes_per_block = 996864 B ≈ 0.95MB</w:t>
      </w:r>
      <w:r>
        <w:t>。</w:t>
      </w:r>
    </w:p>
    <w:p>
      <w:r>
        <w:t xml:space="preserve">host 池总容量 = blocks × bytes_per_block；实测 </w:t>
      </w:r>
      <w:r>
        <w:rPr>
          <w:rFonts w:ascii="Consolas" w:hAnsi="Consolas" w:eastAsia="宋体"/>
          <w:sz w:val="19"/>
        </w:rPr>
        <w:t>--hicache-ratio 2</w:t>
      </w:r>
      <w:r>
        <w:t xml:space="preserve"> → 1024 blocks = 262144 full tokens（单 TP rank 约 1GB 级镜像总量，其中 SWA 镜像约 6.1GB、状态镜像约 11.6GB 量级，随层配置变化）。</w:t>
      </w:r>
    </w:p>
    <w:p>
      <w:pPr>
        <w:pStyle w:val="Heading3"/>
      </w:pPr>
      <w:r>
        <w:t>5.3 内存来源与 NUMA/CXL</w:t>
      </w:r>
    </w:p>
    <w:p>
      <w:pPr>
        <w:pStyle w:val="ListBullet"/>
      </w:pPr>
      <w:r>
        <w:t xml:space="preserve">分配器通过 </w:t>
      </w:r>
      <w:r>
        <w:rPr>
          <w:rFonts w:ascii="Consolas" w:hAnsi="Consolas" w:eastAsia="宋体"/>
          <w:sz w:val="19"/>
        </w:rPr>
        <w:t>get_allocator_from_storage(allocator_type, numa_node)</w:t>
      </w:r>
      <w:r>
        <w:t xml:space="preserve"> 接入统一 host 分配机制：默认 </w:t>
      </w:r>
      <w:r>
        <w:rPr>
          <w:rFonts w:ascii="Consolas" w:hAnsi="Consolas" w:eastAsia="宋体"/>
          <w:sz w:val="19"/>
        </w:rPr>
        <w:t>HostTensorAllocator</w:t>
      </w:r>
      <w:r>
        <w:t xml:space="preserve">；指定 </w:t>
      </w:r>
      <w:r>
        <w:rPr>
          <w:rFonts w:ascii="Consolas" w:hAnsi="Consolas" w:eastAsia="宋体"/>
          <w:sz w:val="19"/>
        </w:rPr>
        <w:t>--hicache-numa-node</w:t>
      </w:r>
      <w:r>
        <w:t xml:space="preserve"> 时走 </w:t>
      </w:r>
      <w:r>
        <w:rPr>
          <w:rFonts w:ascii="Consolas" w:hAnsi="Consolas" w:eastAsia="宋体"/>
          <w:sz w:val="19"/>
        </w:rPr>
        <w:t>libnuma numa_alloc_onnode</w:t>
      </w:r>
      <w:r>
        <w:t xml:space="preserve">，可将池放置在以 NUMA 节点形式暴露的 </w:t>
      </w:r>
      <w:r>
        <w:rPr>
          <w:b/>
        </w:rPr>
        <w:t>CXL 内存扩展器</w:t>
      </w:r>
      <w:r>
        <w:t xml:space="preserve"> 上；</w:t>
      </w:r>
    </w:p>
    <w:p>
      <w:pPr>
        <w:pStyle w:val="ListBullet"/>
      </w:pPr>
      <w:r>
        <w:t xml:space="preserve">分配后执行 </w:t>
      </w:r>
      <w:r>
        <w:rPr>
          <w:rFonts w:ascii="Consolas" w:hAnsi="Consolas" w:eastAsia="宋体"/>
          <w:sz w:val="19"/>
        </w:rPr>
        <w:t>cudaHostRegister</w:t>
      </w:r>
      <w:r>
        <w:t xml:space="preserve"> 锁页，保证 kernel io 后端 DMA 传输路径稳定；</w:t>
      </w:r>
    </w:p>
    <w:p>
      <w:pPr>
        <w:pStyle w:val="ListBullet"/>
      </w:pPr>
      <w:r>
        <w:t xml:space="preserve">布局仅支持 </w:t>
      </w:r>
      <w:r>
        <w:rPr>
          <w:rFonts w:ascii="Consolas" w:hAnsi="Consolas" w:eastAsia="宋体"/>
          <w:sz w:val="19"/>
        </w:rPr>
        <w:t>layer_first</w:t>
      </w:r>
      <w:r>
        <w:t>（与 GPU 逐层计算天然对齐；</w:t>
      </w:r>
      <w:r>
        <w:rPr>
          <w:rFonts w:ascii="Consolas" w:hAnsi="Consolas" w:eastAsia="宋体"/>
          <w:sz w:val="19"/>
        </w:rPr>
        <w:t>page_first</w:t>
      </w:r>
      <w:r>
        <w:t xml:space="preserve"> 变体为 L3 场景预留，DSV4 不启用）。</w:t>
      </w:r>
    </w:p>
    <w:p>
      <w:pPr>
        <w:pStyle w:val="Heading3"/>
      </w:pPr>
      <w:r>
        <w:t>5.4 五域镜像与页粒度索引</w:t>
      </w:r>
    </w:p>
    <w:p>
      <w:r>
        <w:t>host 池为每个子池维护镜像 buffer，</w:t>
      </w:r>
      <w:r>
        <w:rPr>
          <w:b/>
        </w:rPr>
        <w:t>全部按 host 页域索引（`host_index // 256`）组织，而非设备槽位 1:1 映射</w:t>
      </w:r>
      <w:r>
        <w:t>。原因：设备槽位在 backup 与 restore 之间会被复用（同一设备页先后承载不同逻辑页的数据），按设备域 1:1 镜像会跨请求串号；而 host 页域索引由 radix 树保证在驱逐/回迁周期内稳定绑定树节点。</w:t>
      </w:r>
    </w:p>
    <w:p>
      <w:r>
        <w:t>各域传输形态：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域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host 布局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传输粒度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线性（584B/slot，匹配 hisparse_transfer 内核的 64-slot 页布局）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块内 64 slot 连续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c128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页布局镜像（padded 1728B/页）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页粒度（设备池无法走 c4 专用内核）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indexer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页布局镜像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页粒度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SWA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页布局镜像（页 ≡ full 页，影子槽）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页粒度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状态池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 host 页一组 ring_size 连续行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页组粒度（恰好覆盖 compressor 读写行集合）</w:t>
            </w:r>
          </w:p>
        </w:tc>
      </w:tr>
    </w:tbl>
    <w:p/>
    <w:p>
      <w:pPr>
        <w:pStyle w:val="Heading2"/>
      </w:pPr>
      <w:r>
        <w:t>6. 数据搬运设计（迁出 / 回迁）</w:t>
      </w:r>
    </w:p>
    <w:p>
      <w:pPr>
        <w:pStyle w:val="Heading3"/>
      </w:pPr>
      <w:r>
        <w:t>6.1 控制器流程（cache_controller.py）</w:t>
      </w:r>
    </w:p>
    <w:p>
      <w:r>
        <w:rPr>
          <w:b/>
        </w:rPr>
        <w:t>迁出（write_through）</w:t>
      </w:r>
      <w:r>
        <w:t>：</w:t>
      </w:r>
    </w:p>
    <w:p>
      <w:r>
        <w:rPr>
          <w:rFonts w:ascii="Consolas" w:hAnsi="Consolas" w:eastAsia="宋体"/>
          <w:sz w:val="17"/>
        </w:rPr>
        <w:t>write(device_indices)                     # L644：host 池 alloc → 入 write_queue</w:t>
      </w:r>
    </w:p>
    <w:p>
      <w:r>
        <w:rPr>
          <w:rFonts w:ascii="Consolas" w:hAnsi="Consolas" w:eastAsia="宋体"/>
          <w:sz w:val="17"/>
        </w:rPr>
        <w:t xml:space="preserve">  └─ start_writing()                      # L662：合并队列操作 → move_indices</w:t>
      </w:r>
    </w:p>
    <w:p>
      <w:r>
        <w:rPr>
          <w:rFonts w:ascii="Consolas" w:hAnsi="Consolas" w:eastAsia="宋体"/>
          <w:sz w:val="17"/>
        </w:rPr>
        <w:t xml:space="preserve">       └─ write_stream（独立 CUDA 流，异步）</w:t>
      </w:r>
    </w:p>
    <w:p>
      <w:r>
        <w:rPr>
          <w:rFonts w:ascii="Consolas" w:hAnsi="Consolas" w:eastAsia="宋体"/>
          <w:sz w:val="17"/>
        </w:rPr>
        <w:t xml:space="preserve">            └─ backup_from_device_all_layer(device_pool, host_idx, dev_idx, io_backend)</w:t>
      </w:r>
    </w:p>
    <w:p>
      <w:r>
        <w:rPr>
          <w:rFonts w:ascii="Consolas" w:hAnsi="Consolas" w:eastAsia="宋体"/>
          <w:sz w:val="17"/>
        </w:rPr>
        <w:t xml:space="preserve">       └─ ack_write_queue（start/finish Event，供树侧确认落盘）</w:t>
      </w:r>
    </w:p>
    <w:p/>
    <w:p>
      <w:r>
        <w:rPr>
          <w:b/>
        </w:rPr>
        <w:t>回迁</w:t>
      </w:r>
      <w:r>
        <w:t>：</w:t>
      </w:r>
    </w:p>
    <w:p>
      <w:r>
        <w:rPr>
          <w:rFonts w:ascii="Consolas" w:hAnsi="Consolas" w:eastAsia="宋体"/>
          <w:sz w:val="17"/>
        </w:rPr>
        <w:t>load(host_indices)                        # L690：full_attn_allocator.alloc（仅 full 域）</w:t>
      </w:r>
    </w:p>
    <w:p>
      <w:r>
        <w:rPr>
          <w:rFonts w:ascii="Consolas" w:hAnsi="Consolas" w:eastAsia="宋体"/>
          <w:sz w:val="17"/>
        </w:rPr>
        <w:t xml:space="preserve">  └─ _mark_occupied(device_indices)       # 占用位图补标记（幂等闸）</w:t>
      </w:r>
    </w:p>
    <w:p>
      <w:r>
        <w:rPr>
          <w:rFonts w:ascii="Consolas" w:hAnsi="Consolas" w:eastAsia="宋体"/>
          <w:sz w:val="17"/>
        </w:rPr>
        <w:t xml:space="preserve">  └─ 入 load_queue → start_loading()</w:t>
      </w:r>
    </w:p>
    <w:p>
      <w:r>
        <w:rPr>
          <w:rFonts w:ascii="Consolas" w:hAnsi="Consolas" w:eastAsia="宋体"/>
          <w:sz w:val="17"/>
        </w:rPr>
        <w:t xml:space="preserve">       └─ load_to_device_per_layer(...)   # 逐层 H2D，见 6.3</w:t>
      </w:r>
    </w:p>
    <w:p/>
    <w:p>
      <w:r>
        <w:t>kernel io 后端下索引张量先 H2D（</w:t>
      </w:r>
      <w:r>
        <w:rPr>
          <w:rFonts w:ascii="Consolas" w:hAnsi="Consolas" w:eastAsia="宋体"/>
          <w:sz w:val="19"/>
        </w:rPr>
        <w:t>move_indices</w:t>
      </w:r>
      <w:r>
        <w:t>），使传输内核可在设备端按索引并行寻址。</w:t>
      </w:r>
    </w:p>
    <w:p>
      <w:pPr>
        <w:pStyle w:val="Heading3"/>
      </w:pPr>
      <w:r>
        <w:t>6.2 索引切分（_split_indices）</w:t>
      </w:r>
    </w:p>
    <w:p>
      <w:r>
        <w:t>传输前将 full 域索引一次性切分为五组视图（deepseekv4_memory_pool_host.py L355-374）：</w:t>
      </w:r>
    </w:p>
    <w:p>
      <w:r>
        <w:rPr>
          <w:rFonts w:ascii="Consolas" w:hAnsi="Consolas" w:eastAsia="宋体"/>
          <w:sz w:val="17"/>
        </w:rPr>
        <w:t>dev_c4  = dev_full // 4      host_c4  = host_full // 4</w:t>
      </w:r>
    </w:p>
    <w:p>
      <w:r>
        <w:rPr>
          <w:rFonts w:ascii="Consolas" w:hAnsi="Consolas" w:eastAsia="宋体"/>
          <w:sz w:val="17"/>
        </w:rPr>
        <w:t>dev_c128= dev_full // 128    host_c128= host_full // 128</w:t>
      </w:r>
    </w:p>
    <w:p>
      <w:r>
        <w:rPr>
          <w:rFonts w:ascii="Consolas" w:hAnsi="Consolas" w:eastAsia="宋体"/>
          <w:sz w:val="17"/>
        </w:rPr>
        <w:t>dev_pages = dev_full // 256  host_pages = host_full // 256</w:t>
      </w:r>
    </w:p>
    <w:p/>
    <w:p>
      <w:r>
        <w:t>切分结果只与本次传输的索引值绑定，不做跨调用记忆化（设备张量释放后重建可能复用同一地址，按 data_ptr 缓存会跨请求错位）。</w:t>
      </w:r>
    </w:p>
    <w:p>
      <w:pPr>
        <w:pStyle w:val="Heading3"/>
      </w:pPr>
      <w:r>
        <w:t>6.3 迁出与回迁的逐域路径</w:t>
      </w:r>
    </w:p>
    <w:p>
      <w:r>
        <w:rPr>
          <w:b/>
        </w:rPr>
        <w:t>迁出 `backup_from_device_all_layer()`</w:t>
      </w:r>
      <w:r>
        <w:t>（L441-491）：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域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传输内核/函数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hisparse_offload_to_host</w:t>
            </w:r>
            <w:r>
              <w:rPr>
                <w:sz w:val="19"/>
              </w:rPr>
              <w:t>（JIT）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专用 64-slot 页布局 D2H 内核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c128 / indexer / SWA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transfer_kv_all_layer_mla</w:t>
            </w:r>
            <w:r>
              <w:rPr>
                <w:sz w:val="19"/>
              </w:rPr>
              <w:t>（sgl_kernel）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页粒度 all-layer 批量传输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状态池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_backup_states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按 host 页分组搬 ring 行</w:t>
            </w:r>
          </w:p>
        </w:tc>
      </w:tr>
    </w:tbl>
    <w:p/>
    <w:p>
      <w:r>
        <w:rPr>
          <w:b/>
        </w:rPr>
        <w:t>回迁 `load_to_device_per_layer()`</w:t>
      </w:r>
      <w:r>
        <w:t xml:space="preserve">（L571-608）：按 </w:t>
      </w:r>
      <w:r>
        <w:rPr>
          <w:rFonts w:ascii="Consolas" w:hAnsi="Consolas" w:eastAsia="宋体"/>
          <w:sz w:val="19"/>
        </w:rPr>
        <w:t>layer_mapping</w:t>
      </w:r>
      <w:r>
        <w:t xml:space="preserve"> 逐层判断压缩比——</w:t>
      </w:r>
    </w:p>
    <w:p>
      <w:pPr>
        <w:pStyle w:val="ListBullet"/>
      </w:pPr>
      <w:r>
        <w:t>SWA-only 层：</w:t>
      </w:r>
      <w:r>
        <w:rPr>
          <w:rFonts w:ascii="Consolas" w:hAnsi="Consolas" w:eastAsia="宋体"/>
          <w:sz w:val="19"/>
        </w:rPr>
        <w:t>_restore_swa_layer()</w:t>
      </w:r>
      <w:r>
        <w:t>（仅 SWA 域页传输）；</w:t>
      </w:r>
    </w:p>
    <w:p>
      <w:pPr>
        <w:pStyle w:val="ListBullet"/>
      </w:pPr>
      <w:r>
        <w:t>c4 层：</w:t>
      </w:r>
      <w:r>
        <w:rPr>
          <w:rFonts w:ascii="Consolas" w:hAnsi="Consolas" w:eastAsia="宋体"/>
          <w:sz w:val="19"/>
        </w:rPr>
        <w:t>hisparse_load_to_device</w:t>
      </w:r>
      <w:r>
        <w:t>（H2D 专用内核）；</w:t>
      </w:r>
    </w:p>
    <w:p>
      <w:pPr>
        <w:pStyle w:val="ListBullet"/>
      </w:pPr>
      <w:r>
        <w:t>其余层：页粒度 H2D；</w:t>
      </w:r>
    </w:p>
    <w:p>
      <w:pPr>
        <w:pStyle w:val="ListBullet"/>
      </w:pPr>
      <w:r>
        <w:t>状态池：</w:t>
      </w:r>
      <w:r>
        <w:rPr>
          <w:rFonts w:ascii="Consolas" w:hAnsi="Consolas" w:eastAsia="宋体"/>
          <w:sz w:val="19"/>
        </w:rPr>
        <w:t>_restore_states</w:t>
      </w:r>
      <w:r>
        <w:t xml:space="preserve"> 按 host 页组回写。</w:t>
      </w:r>
    </w:p>
    <w:p>
      <w:pPr>
        <w:pStyle w:val="Heading3"/>
      </w:pPr>
      <w:r>
        <w:t>6.4 传输原则与守恒保障</w:t>
      </w:r>
    </w:p>
    <w:p>
      <w:pPr>
        <w:pStyle w:val="ListNumber"/>
      </w:pPr>
      <w:r>
        <w:rPr>
          <w:b/>
        </w:rPr>
        <w:t>页粒度铁律</w:t>
      </w:r>
      <w:r>
        <w:t xml:space="preserve">：设备端 buffer 是分页布局 </w:t>
      </w:r>
      <w:r>
        <w:rPr>
          <w:rFonts w:ascii="Consolas" w:hAnsi="Consolas" w:eastAsia="宋体"/>
          <w:sz w:val="19"/>
        </w:rPr>
        <w:t>[num_pages, bytes_per_page_padded]</w:t>
      </w:r>
      <w:r>
        <w:t xml:space="preserve">，页间有对齐填充；任何按线性 </w:t>
      </w:r>
      <w:r>
        <w:rPr>
          <w:rFonts w:ascii="Consolas" w:hAnsi="Consolas" w:eastAsia="宋体"/>
          <w:sz w:val="19"/>
        </w:rPr>
        <w:t>[size, item]</w:t>
      </w:r>
      <w:r>
        <w:t xml:space="preserve"> 的扁平寻址都会越界或错位。c4 专用内核（584B 无填充线性布局）与页布局子池必须各走各的传输函数。</w:t>
      </w:r>
    </w:p>
    <w:p>
      <w:pPr>
        <w:pStyle w:val="ListNumber"/>
      </w:pPr>
      <w:r>
        <w:rPr>
          <w:b/>
        </w:rPr>
        <w:t>逐层同步钩子（传输-计算流水线）</w:t>
      </w:r>
      <w:r>
        <w:t xml:space="preserve">：回迁 H2D 在独立 </w:t>
      </w:r>
      <w:r>
        <w:rPr>
          <w:rFonts w:ascii="Consolas" w:hAnsi="Consolas" w:eastAsia="宋体"/>
          <w:sz w:val="19"/>
        </w:rPr>
        <w:t>load_stream</w:t>
      </w:r>
      <w:r>
        <w:t xml:space="preserve"> 上异步逐层执行，每层传输完成后由控制器记录 producer 事件（</w:t>
      </w:r>
      <w:r>
        <w:rPr>
          <w:rFonts w:ascii="Consolas" w:hAnsi="Consolas" w:eastAsia="宋体"/>
          <w:sz w:val="19"/>
        </w:rPr>
        <w:t>LayerDoneCounter.complete(i)</w:t>
      </w:r>
      <w:r>
        <w:t xml:space="preserve">，cache_controller.py </w:t>
      </w:r>
      <w:r>
        <w:rPr>
          <w:rFonts w:ascii="Consolas" w:hAnsi="Consolas" w:eastAsia="宋体"/>
          <w:sz w:val="19"/>
        </w:rPr>
        <w:t>start_loading</w:t>
      </w:r>
      <w:r>
        <w:t>）。设备池全部压缩域 getter——</w:t>
      </w:r>
      <w:r>
        <w:rPr>
          <w:rFonts w:ascii="Consolas" w:hAnsi="Consolas" w:eastAsia="宋体"/>
          <w:sz w:val="19"/>
        </w:rPr>
        <w:t>get_extra_key_buffer</w:t>
      </w:r>
      <w:r>
        <w:t>、</w:t>
      </w:r>
      <w:r>
        <w:rPr>
          <w:rFonts w:ascii="Consolas" w:hAnsi="Consolas" w:eastAsia="宋体"/>
          <w:sz w:val="19"/>
        </w:rPr>
        <w:t>get_index_k_with_scale_buffer</w:t>
      </w:r>
      <w:r>
        <w:t>、</w:t>
      </w:r>
      <w:r>
        <w:rPr>
          <w:rFonts w:ascii="Consolas" w:hAnsi="Consolas" w:eastAsia="宋体"/>
          <w:sz w:val="19"/>
        </w:rPr>
        <w:t>get_index_k_scale_buffer</w:t>
      </w:r>
      <w:r>
        <w:t>、</w:t>
      </w:r>
      <w:r>
        <w:rPr>
          <w:rFonts w:ascii="Consolas" w:hAnsi="Consolas" w:eastAsia="宋体"/>
          <w:sz w:val="19"/>
        </w:rPr>
        <w:t>get_swa_key_buffer</w:t>
      </w:r>
      <w:r>
        <w:t>、</w:t>
      </w:r>
      <w:r>
        <w:rPr>
          <w:rFonts w:ascii="Consolas" w:hAnsi="Consolas" w:eastAsia="宋体"/>
          <w:sz w:val="19"/>
        </w:rPr>
        <w:t>get_swa_key_buffer_radix</w:t>
      </w:r>
      <w:r>
        <w:t>、</w:t>
      </w:r>
      <w:r>
        <w:rPr>
          <w:rFonts w:ascii="Consolas" w:hAnsi="Consolas" w:eastAsia="宋体"/>
          <w:sz w:val="19"/>
        </w:rPr>
        <w:t>get_attention_compress_states</w:t>
      </w:r>
      <w:r>
        <w:t>、</w:t>
      </w:r>
      <w:r>
        <w:rPr>
          <w:rFonts w:ascii="Consolas" w:hAnsi="Consolas" w:eastAsia="宋体"/>
          <w:sz w:val="19"/>
        </w:rPr>
        <w:t>get_indexer_compress_states</w:t>
      </w:r>
      <w:r>
        <w:t xml:space="preserve">——在返回 buffer 前统一执行 </w:t>
      </w:r>
      <w:r>
        <w:rPr>
          <w:rFonts w:ascii="Consolas" w:hAnsi="Consolas" w:eastAsia="宋体"/>
          <w:sz w:val="19"/>
        </w:rPr>
        <w:t>layer_transfer_counter.wait_until(layer_id - start_layer)</w:t>
      </w:r>
      <w:r>
        <w:t>，保证注意力/压缩器读到的是本层已落地的数据。该覆盖必须遍及每一个暴露设备 buffer 的入口：任何新增加载域时，其读取 getter 必须同步挂钩，否则异步传输与计算之间存在读到半程数据的竞态窗口。</w:t>
      </w:r>
    </w:p>
    <w:p>
      <w:pPr>
        <w:pStyle w:val="ListNumber"/>
      </w:pPr>
      <w:r>
        <w:rPr>
          <w:b/>
        </w:rPr>
        <w:t>占用位图幂等闸</w:t>
      </w:r>
      <w:r>
        <w:t>：full 分配器维护 occupied 位图，</w:t>
      </w:r>
      <w:r>
        <w:rPr>
          <w:rFonts w:ascii="Consolas" w:hAnsi="Consolas" w:eastAsia="宋体"/>
          <w:sz w:val="19"/>
        </w:rPr>
        <w:t>free()</w:t>
      </w:r>
      <w:r>
        <w:t xml:space="preserve"> 对已释放槽位拒绝二次释放并告警；回迁路径绕过包装 </w:t>
      </w:r>
      <w:r>
        <w:rPr>
          <w:rFonts w:ascii="Consolas" w:hAnsi="Consolas" w:eastAsia="宋体"/>
          <w:sz w:val="19"/>
        </w:rPr>
        <w:t>alloc()</w:t>
      </w:r>
      <w:r>
        <w:t xml:space="preserve"> 直取底层分配器，故 </w:t>
      </w:r>
      <w:r>
        <w:rPr>
          <w:rFonts w:ascii="Consolas" w:hAnsi="Consolas" w:eastAsia="宋体"/>
          <w:sz w:val="19"/>
        </w:rPr>
        <w:t>load()</w:t>
      </w:r>
      <w:r>
        <w:t xml:space="preserve"> 内补 </w:t>
      </w:r>
      <w:r>
        <w:rPr>
          <w:rFonts w:ascii="Consolas" w:hAnsi="Consolas" w:eastAsia="宋体"/>
          <w:sz w:val="19"/>
        </w:rPr>
        <w:t>_mark_occupied</w:t>
      </w:r>
      <w:r>
        <w:t>（cache_controller.py L709-716），保证"分配 → 标记 → 释放"账实相符，杜绝槽位双发。</w:t>
      </w:r>
    </w:p>
    <w:p>
      <w:pPr>
        <w:pStyle w:val="ListNumber"/>
      </w:pPr>
      <w:r>
        <w:rPr>
          <w:b/>
        </w:rPr>
        <w:t>TP 一致性</w:t>
      </w:r>
      <w:r>
        <w:t xml:space="preserve">：多 rank 间对匹配长度、回迁成功长度等关键决策以 </w:t>
      </w:r>
      <w:r>
        <w:rPr>
          <w:rFonts w:ascii="Consolas" w:hAnsi="Consolas" w:eastAsia="宋体"/>
          <w:sz w:val="19"/>
        </w:rPr>
        <w:t>all_reduce(min)</w:t>
      </w:r>
      <w:r>
        <w:t xml:space="preserve"> 同步，保证各 rank 树状态一致。</w:t>
      </w:r>
    </w:p>
    <w:p>
      <w:pPr>
        <w:pStyle w:val="Heading3"/>
      </w:pPr>
      <w:r>
        <w:t>6.5 页级匹配边界</w:t>
      </w:r>
    </w:p>
    <w:p>
      <w:r>
        <w:t>radix 匹配与 host 分配均以 256-token 页为粒度：请求末尾不足一页的部分不进树、也不进 L2。回迁命中的是"整页前缀"，尾页由 prefill 重算。例：12312-token 请求回迁命中 12288 token（48 页），仅重算末尾 24 token 的问题段，TTFT 从全量 52.8s 降至 0.49s。</w:t>
      </w:r>
    </w:p>
    <w:p>
      <w:pPr>
        <w:pStyle w:val="Heading2"/>
      </w:pPr>
      <w:r>
        <w:t>7. 正确性保障与可观测性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机制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位置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逐层同步钩子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deepseekv4_memory_pool.py</w:t>
            </w:r>
            <w:r>
              <w:rPr>
                <w:sz w:val="19"/>
              </w:rPr>
              <w:t xml:space="preserve"> 全部压缩域 getter（SWA/状态/索引/c4/c128）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回迁 H2D 异步流水线与注意力计算的逐层栅栏；getter 返回前 </w:t>
            </w:r>
            <w:r>
              <w:rPr>
                <w:rFonts w:ascii="Consolas" w:hAnsi="Consolas" w:eastAsia="宋体"/>
                <w:sz w:val="19"/>
              </w:rPr>
              <w:t>wait_until(layer_id - start_layer)</w:t>
            </w:r>
            <w:r>
              <w:rPr>
                <w:sz w:val="19"/>
              </w:rPr>
              <w:t xml:space="preserve"> 等待本层数据落地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字节级校验探针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SGLANG_P2_VERIFY=1</w:t>
            </w:r>
            <w:r>
              <w:rPr>
                <w:sz w:val="19"/>
              </w:rPr>
              <w:t>（deepseekv4_memory_pool_host.py L222-226）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迁出前 D2H 读回比对 + 所有回迁 H2D 逐字节比对；运维诊断用，生产关闭（回迁 TTFT 0.49s → 3.7s 为其开销）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occupied 幂等闸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swa_memory_pool / full 分配器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二次 free 拒绝 + 告警；回迁补标记防泄漏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树侧 lockstep 守护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hiradix_cache（</w:t>
            </w:r>
            <w:r>
              <w:rPr>
                <w:rFonts w:ascii="Consolas" w:hAnsi="Consolas" w:eastAsia="宋体"/>
                <w:sz w:val="19"/>
              </w:rPr>
              <w:t>swa_evictable = evictable_size_</w:t>
            </w:r>
            <w:r>
              <w:rPr>
                <w:sz w:val="19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双池计数单源，调度器 token 统计公式恒为正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marker/needle 验收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测试链 T1/T3/needle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跨驱逐回迁的确定性检索全对（256/256、3/3）</w:t>
            </w:r>
          </w:p>
        </w:tc>
      </w:tr>
    </w:tbl>
    <w:p/>
    <w:p>
      <w:pPr>
        <w:pStyle w:val="Heading2"/>
      </w:pPr>
      <w:r>
        <w:t>8. 配置参数与容量规划</w:t>
      </w:r>
    </w:p>
    <w:p>
      <w:pPr>
        <w:pStyle w:val="Heading3"/>
      </w:pPr>
      <w:r>
        <w:t>8.1 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参数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实测值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--enable-hierarchical-cache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开启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HiCache 总开关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--hicache-ratio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host 池 = ratio × GPU 池（262k tokens）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--hicache-mem-layout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layer_first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DSV4 仅支持该布局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--hicache-io-backend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kernel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内核传输（页粒度并行寻址）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--hicache-write-policy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write_through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请求完成即迁出（默认）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--hicache-numa-node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未指定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指定后池落 CXL/NUMA 节点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--max-total-tokens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131072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域 L1 容量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--swa-full-tokens-ratio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影子槽要求 ≥ 1.0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page_size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256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断言固定（paged swa 模式）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SGLANG_SWA_SHADOW_SLOT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影子槽开关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SGLANG_P2_VERIFY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0（生产）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字节级校验探针</w:t>
            </w:r>
          </w:p>
        </w:tc>
      </w:tr>
    </w:tbl>
    <w:p/>
    <w:p>
      <w:pPr>
        <w:pStyle w:val="Heading3"/>
      </w:pPr>
      <w:r>
        <w:t>8.2 约束清单</w:t>
      </w:r>
    </w:p>
    <w:p>
      <w:pPr>
        <w:pStyle w:val="ListNumber"/>
      </w:pPr>
      <w:r>
        <w:rPr>
          <w:rFonts w:ascii="Consolas" w:hAnsi="Consolas" w:eastAsia="宋体"/>
          <w:sz w:val="19"/>
        </w:rPr>
        <w:t>page_size</w:t>
      </w:r>
      <w:r>
        <w:t xml:space="preserve"> 必须为 256（host 块粒度与之耦合）；</w:t>
      </w:r>
    </w:p>
    <w:p>
      <w:pPr>
        <w:pStyle w:val="ListNumber"/>
      </w:pPr>
      <w:r>
        <w:t xml:space="preserve">布局必须 </w:t>
      </w:r>
      <w:r>
        <w:rPr>
          <w:rFonts w:ascii="Consolas" w:hAnsi="Consolas" w:eastAsia="宋体"/>
          <w:sz w:val="19"/>
        </w:rPr>
        <w:t>layer_first</w:t>
      </w:r>
      <w:r>
        <w:t>；</w:t>
      </w:r>
    </w:p>
    <w:p>
      <w:pPr>
        <w:pStyle w:val="ListNumber"/>
      </w:pPr>
      <w:r>
        <w:rPr>
          <w:rFonts w:ascii="Consolas" w:hAnsi="Consolas" w:eastAsia="宋体"/>
          <w:sz w:val="19"/>
        </w:rPr>
        <w:t>swa_full_tokens_ratio ≥ 1.0</w:t>
      </w:r>
      <w:r>
        <w:t>（影子槽容量断言）；</w:t>
      </w:r>
    </w:p>
    <w:p>
      <w:pPr>
        <w:pStyle w:val="ListNumber"/>
      </w:pPr>
      <w:r>
        <w:rPr>
          <w:rFonts w:ascii="Consolas" w:hAnsi="Consolas" w:eastAsia="宋体"/>
          <w:sz w:val="19"/>
        </w:rPr>
        <w:t>enable_hierarchical_cache</w:t>
      </w:r>
      <w:r>
        <w:t xml:space="preserve"> 与 </w:t>
      </w:r>
      <w:r>
        <w:rPr>
          <w:rFonts w:ascii="Consolas" w:hAnsi="Consolas" w:eastAsia="宋体"/>
          <w:sz w:val="19"/>
        </w:rPr>
        <w:t>enable_hisparse</w:t>
      </w:r>
      <w:r>
        <w:t xml:space="preserve"> 互斥；</w:t>
      </w:r>
    </w:p>
    <w:p>
      <w:pPr>
        <w:pStyle w:val="ListNumber"/>
      </w:pPr>
      <w:r>
        <w:t>DSV4 不支持 L3 存储后端（仅 L2 host 内存）；</w:t>
      </w:r>
    </w:p>
    <w:p>
      <w:pPr>
        <w:pStyle w:val="ListNumber"/>
      </w:pPr>
      <w:r>
        <w:t>状态池传输分组与 compressor 读写行强耦合，修改 ring 语义需同步传输分组逻辑。</w:t>
      </w:r>
    </w:p>
    <w:p>
      <w:pPr>
        <w:pStyle w:val="Heading3"/>
      </w:pPr>
      <w:r>
        <w:t>8.3 容量估算公式</w:t>
      </w:r>
    </w:p>
    <w:p>
      <w:r>
        <w:rPr>
          <w:rFonts w:ascii="Consolas" w:hAnsi="Consolas" w:eastAsia="宋体"/>
          <w:sz w:val="17"/>
        </w:rPr>
        <w:t>host_tokens = max_total_tokens × hicache_ratio</w:t>
      </w:r>
    </w:p>
    <w:p>
      <w:r>
        <w:rPr>
          <w:rFonts w:ascii="Consolas" w:hAnsi="Consolas" w:eastAsia="宋体"/>
          <w:sz w:val="17"/>
        </w:rPr>
        <w:t>host_blocks = host_tokens / 256</w:t>
      </w:r>
    </w:p>
    <w:p>
      <w:r>
        <w:rPr>
          <w:rFonts w:ascii="Consolas" w:hAnsi="Consolas" w:eastAsia="宋体"/>
          <w:sz w:val="17"/>
        </w:rPr>
        <w:t>host_bytes  = host_blocks × bytes_per_block(per-rank 实测 996864 B)</w:t>
      </w:r>
    </w:p>
    <w:p>
      <w:r>
        <w:rPr>
          <w:rFonts w:ascii="Consolas" w:hAnsi="Consolas" w:eastAsia="宋体"/>
          <w:sz w:val="17"/>
        </w:rPr>
        <w:t>有效上下文  = GPU 池 + host 池 = max_total_tokens × (1 + hicache_ratio)</w:t>
      </w:r>
    </w:p>
    <w:p/>
    <w:p>
      <w:pPr>
        <w:pStyle w:val="Heading2"/>
      </w:pPr>
      <w:r>
        <w:t>9. 源码索引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模块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文件（</w:t>
            </w:r>
            <w:r>
              <w:rPr>
                <w:rFonts w:ascii="Consolas" w:hAnsi="Consolas" w:eastAsia="宋体"/>
                <w:b/>
                <w:sz w:val="19"/>
              </w:rPr>
              <w:t>third_party/sglang/python/sglang/srt/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关键符号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设备多池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mem_cache/deepseekv4_memory_pool.py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DeepSeekV4TokenToKVPool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宋体"/>
                <w:sz w:val="19"/>
              </w:rPr>
              <w:t>get_compress_state_ring_size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宋体"/>
                <w:sz w:val="19"/>
              </w:rPr>
              <w:t>register_mapping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host 镜像池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mem_cache/deepseekv4_memory_pool_host.py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DeepSeekV4TokenToKVPoolHost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宋体"/>
                <w:sz w:val="19"/>
              </w:rPr>
              <w:t>_split_indices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宋体"/>
                <w:sz w:val="19"/>
              </w:rPr>
              <w:t>backup_from_device_all_layer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宋体"/>
                <w:sz w:val="19"/>
              </w:rPr>
              <w:t>load_to_device_per_layer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SWA 分配器/影子槽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mem_cache/swa_memory_pool.py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SWATokenToKVPoolAllocator</w:t>
            </w:r>
            <w:r>
              <w:rPr>
                <w:sz w:val="19"/>
              </w:rPr>
              <w:t>（SGLANG_SWA_SHADOW_SLOT 分支 L285-425）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状态池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mem_cache/compress_state.py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CompressStatePool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宋体"/>
                <w:sz w:val="19"/>
              </w:rPr>
              <w:t>translate_from_swa_loc_to_state_loc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搬运控制器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managers/cache_controller.py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write</w:t>
            </w:r>
            <w:r>
              <w:rPr>
                <w:sz w:val="19"/>
              </w:rPr>
              <w:t>(L644)、</w:t>
            </w:r>
            <w:r>
              <w:rPr>
                <w:rFonts w:ascii="Consolas" w:hAnsi="Consolas" w:eastAsia="宋体"/>
                <w:sz w:val="19"/>
              </w:rPr>
              <w:t>start_writing</w:t>
            </w:r>
            <w:r>
              <w:rPr>
                <w:sz w:val="19"/>
              </w:rPr>
              <w:t>(L662)、</w:t>
            </w:r>
            <w:r>
              <w:rPr>
                <w:rFonts w:ascii="Consolas" w:hAnsi="Consolas" w:eastAsia="宋体"/>
                <w:sz w:val="19"/>
              </w:rPr>
              <w:t>load</w:t>
            </w:r>
            <w:r>
              <w:rPr>
                <w:sz w:val="19"/>
              </w:rPr>
              <w:t>(L690)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树与调度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mem_cache/swa_radix_cache.py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宋体"/>
                <w:sz w:val="19"/>
              </w:rPr>
              <w:t>mem_cache/hiradix_cache.py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lockstep 计数、evict 路径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压缩器接口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layers/attention/compressed/compressor.py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create_paged_compressor_data</w:t>
            </w:r>
            <w:r>
              <w:rPr>
                <w:sz w:val="19"/>
              </w:rPr>
              <w:t>（swa 页/状态行寻址）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容量推导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宋体"/>
                <w:sz w:val="19"/>
              </w:rPr>
              <w:t>model_executor/memory_profiler.py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状态池行数公式（L107-108）</w:t>
            </w:r>
          </w:p>
        </w:tc>
      </w:tr>
    </w:tbl>
    <w:p/>
    <w:p>
      <w:pPr>
        <w:pStyle w:val="Heading2"/>
      </w:pPr>
      <w:r>
        <w:t>10. 设计验证结论（摘要）</w:t>
      </w:r>
    </w:p>
    <w:p>
      <w:r>
        <w:t>测试环境：2× L20 48GB（TP=2），DeepSeek-V4-Flash MXFP4，</w:t>
      </w:r>
      <w:r>
        <w:rPr>
          <w:rFonts w:ascii="Consolas" w:hAnsi="Consolas" w:eastAsia="宋体"/>
          <w:sz w:val="19"/>
        </w:rPr>
        <w:t>--max-total-tokens 131072 --hicache-ratio 2</w:t>
      </w:r>
      <w:r>
        <w:t>。详细数据见《DeepSeek-V4-Flash HiCache Agentic 收益测试报告》。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搬运链数据正确性（needle：14k prompt 三深度精确检索，驱逐回迁后问答）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3/3 命中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跨驱逐/回迁确定性检索（T1：n=1/4/8/16/32 并发会话 × 8 轮 marker）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8/8、32/32、64/64、128/128、256/256 全对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回迁性能（T3：12k 前缀回迁 vs 驱逐后全量重算）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0.50s vs 49.4s（≈ 99×），回迁轮事实内容完整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并发回迁（T4：8 会话并发冷恢复，命中率 96.9%）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p50 17.5s vs 全量重算 26.1s（1.49×）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池满热态收益（T1 n=32：HiCache 热态轮 vs base 池满排队）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68.6s vs 436.1s（6.4×，稳态 52~64s 为 6.8~8.4×）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字节级校验（P2_VERIFY 探针全程）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迁出/回迁 0 失配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稳定性（T1 n=32 池满压力 8 轮 + 全场景链）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零崩溃、零账本异常</w:t>
            </w:r>
          </w:p>
        </w:tc>
      </w:tr>
    </w:tbl>
    <w:p/>
    <w:p>
      <w:r>
        <w:rPr>
          <w:i/>
          <w:color w:val="606060"/>
          <w:sz w:val="18"/>
        </w:rPr>
        <w:t>附：相关测试数据文件（容器 /tmp/）：bench_needle_final.json、bench_multi_final.json、bench_t4_final.json、bench_multi_hicache_p2.json（校验探针轮）。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B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