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rPr>
          <w:rFonts w:ascii="맑은 고딕" w:hAnsi="맑은 고딕"/>
          <w:b/>
          <w:color w:val="64748B"/>
          <w:sz w:val="17"/>
        </w:rPr>
        <w:t>한국정보통신학회논문지 (JKIICE) 투고 논문 초안 (심사용 익명본)</w:t>
      </w:r>
    </w:p>
    <w:p>
      <w:pPr>
        <w:spacing w:before="120" w:after="80"/>
        <w:jc w:val="center"/>
      </w:pPr>
      <w:r>
        <w:rPr>
          <w:rFonts w:ascii="맑은 고딕" w:hAnsi="맑은 고딕"/>
          <w:b/>
          <w:color w:val="0F172A"/>
          <w:sz w:val="34"/>
        </w:rPr>
        <w:t>뉴스 빅데이터와 토픽 모델링 기반의 한국형 경제 이슈 국면 탐지 및 시장·심리 지표 반응 분석</w:t>
      </w:r>
    </w:p>
    <w:p>
      <w:pPr>
        <w:spacing w:before="40" w:after="200"/>
        <w:jc w:val="center"/>
      </w:pPr>
      <w:r>
        <w:rPr>
          <w:rFonts w:ascii="Arial" w:hAnsi="Arial"/>
          <w:b/>
          <w:color w:val="334155"/>
          <w:sz w:val="22"/>
        </w:rPr>
        <w:t>Topic Modeling-Based Detection of Korean Economic Issue Regimes and Market Sentiment Reaction Analysis Using News Big Data</w:t>
      </w:r>
    </w:p>
    <w:p>
      <w:pPr>
        <w:spacing w:after="40"/>
        <w:jc w:val="center"/>
      </w:pPr>
      <w:r>
        <w:rPr>
          <w:rFonts w:ascii="맑은 고딕" w:hAnsi="맑은 고딕"/>
          <w:b/>
          <w:color w:val="0F172A"/>
          <w:sz w:val="20"/>
        </w:rPr>
        <w:t>[ 저자 미정 (심사본) ]</w:t>
      </w:r>
    </w:p>
    <w:p>
      <w:pPr>
        <w:spacing w:after="280"/>
        <w:jc w:val="center"/>
      </w:pPr>
      <w:r>
        <w:rPr>
          <w:rFonts w:ascii="맑은 고딕" w:hAnsi="맑은 고딕"/>
          <w:color w:val="475569"/>
          <w:sz w:val="17"/>
        </w:rPr>
        <w:t>한국성서대학교 AI융합학부 (School of AI Convergence, Korean Bible University, Seoul, 01757 Korea)</w:t>
      </w:r>
    </w:p>
    <w:p>
      <w:pPr>
        <w:keepNext/>
        <w:spacing w:before="200" w:after="60"/>
      </w:pPr>
      <w:r>
        <w:rPr>
          <w:rFonts w:ascii="맑은 고딕" w:hAnsi="맑은 고딕"/>
          <w:b/>
          <w:color w:val="0F172A"/>
          <w:sz w:val="21"/>
        </w:rPr>
        <w:t>요 약</w:t>
      </w:r>
    </w:p>
    <w:p>
      <w:pPr>
        <w:spacing w:line="300" w:lineRule="auto" w:after="80"/>
        <w:jc w:val="both"/>
      </w:pPr>
      <w:r>
        <w:rPr>
          <w:rFonts w:ascii="맑은 고딕" w:hAnsi="맑은 고딕"/>
          <w:sz w:val="19"/>
        </w:rPr>
        <w:t>본 연구는 2021년 1월부터 2026년 7월까지(총 67개월) 국내 3대 주요 경제 일간지(매일경제, 서울경제, 한국경제)에서 수집한 931,709건의 경제 뉴스 기사와 한국은행 경제통계시스템(ECOS)의 5대 핵심 거시금융 지표를 대상으로 텍스트 마이닝 및 계량시계열 분석을 통해 한국형 경제 이슈 국면 탐지 체계를 구축하고 시장·심리 지표의 반응 패턴을 실증 분석하였다. 형태소 분석 기반의 키워드 마이닝과 TF-IDF 가중치를 적용하여 931,709 × 28,343 차원의 고차원 문서-어휘 희소행렬을 구축하였으며, 비음수 행렬 분해(NMF)를 통해 14개의 잠재 토픽을 도출하고 경제학적 정합성에 따라 8대 핵심 경제 국면(금리·물가, 부동산, 가계대출, 대외통상, AI반도체, 시황, 기업실적, 자본거래)으로 체계화하였다. 특히 기존 연구의 단일 지배 국면(Single Dominant) 강제로 인한 정보 절단 편향(Truncation Bias)을 극복하기 위해, 표준화 z점수 기반의 다중 국면 활성화 체계(z ≥ 0.5)를 제안·적용하였다. 분석 결과, 한국 경제는 전체 기간의 76.1%에서 2~3개의 복합 국면이 동시에 공존하는 구조적 다중성을 보였다. 8대 국면 비중 벡터를 활용하여 Newey-West HAC 견고 회귀분석을 수행한 결과, 코스피 주가 변동성에 대해 22.8%의 설명력(F = 4.75, p = 0.00016)과 코스피 월간 수익률에 대해 18.1%의 설명력(F = 2.68, p = 0.0106)을 유의하게 입증하였다. 또한 시차 교차상관(Lead-Lag) 분석 결과, '금리·물가' 국면은 소비자심리지수(CCSI)를 1개월 선행(r = -0.665), 한국은행 기준금리 조정을 2개월 선행(r = +0.341)하였으며, 2022~2023년 본격 금리 인상기 7회에 대해 100%의 사전 경고 적중률을 기록하였다. 본 연구는 발표 시차가 존재하는 전통적 거시 통계를 보완하여 비정형 빅데이터로부터 경제 위험을 실시간으로 감지하고 조기 경보할 수 있는 실증적 분석 프레임워크를 제공한다.</w:t>
      </w:r>
    </w:p>
    <w:p>
      <w:pPr>
        <w:spacing w:after="160"/>
      </w:pPr>
      <w:r>
        <w:rPr>
          <w:b/>
          <w:sz w:val="17"/>
        </w:rPr>
        <w:t xml:space="preserve">키워드 : </w:t>
      </w:r>
      <w:r>
        <w:rPr>
          <w:sz w:val="17"/>
        </w:rPr>
        <w:t>경제 뉴스 빅데이터, 텍스트 마이닝, 토픽 모델링, 비음수 행렬 분해(NMF), 다중 국면 활성화, HAC OLS 회귀, 조기경보시스템</w:t>
      </w:r>
    </w:p>
    <w:p>
      <w:pPr>
        <w:keepNext/>
        <w:spacing w:before="200" w:after="60"/>
      </w:pPr>
      <w:r>
        <w:rPr>
          <w:rFonts w:ascii="맑은 고딕" w:hAnsi="맑은 고딕"/>
          <w:b/>
          <w:color w:val="0F172A"/>
          <w:sz w:val="21"/>
        </w:rPr>
        <w:t>ABSTRACT</w:t>
      </w:r>
    </w:p>
    <w:p>
      <w:pPr>
        <w:spacing w:line="300" w:lineRule="auto" w:after="80"/>
        <w:jc w:val="both"/>
      </w:pPr>
      <w:r>
        <w:rPr>
          <w:rFonts w:ascii="맑은 고딕" w:hAnsi="맑은 고딕"/>
          <w:sz w:val="19"/>
        </w:rPr>
        <w:t>This study constructs a data-driven economic issue regime detection framework and empirically investigates the reaction patterns of financial markets and consumer sentiment using 931,709 economic news articles collected from three major Korean business dailies (Maeil Business Newspaper, Seoul Economic Daily, and Korea Economic Daily) and five macroeconomic/financial indicators from the Bank of Korea's ECOS database between January 2021 and July 2026 (67 months). We constructed a high-dimensional TF-IDF document-term sparse matrix (931,709 x 28,343), extracted 14 latent topics via Non-negative Matrix Factorization (NMF), and structured them into eight economically consistent regimes: Interest Rate &amp; Inflation, Real Estate, Household Debt, Foreign Trade, AI &amp; Semiconductor, Stock Market, Corporate Earnings, and Capital Transactions. To overcome the severe truncation bias inherent in traditional single-dominant regime approaches, we proposed a multi-regime activation framework based on standardized z-scores (z ≥ 0.5). Empirical results show that 76.1% of the total sample period exhibited a coexistence of two to three multiple economic regimes. Newey-West HAC robust OLS regressions revealed that the eight regime attention shares explained 22.8% of KOSPI return volatility (F = 4.75, p = 0.00016) and 18.1% of monthly KOSPI returns (F = 2.68, p = 0.0106). Furthermore, lead-lag cross-correlation analysis confirmed that the 'Interest Rate &amp; Inflation' regime leads the Consumer Sentiment Index (CCSI) by one month (r = -0.665) and the Bank of Korea base rate adjustments by two months (r = +0.341), achieving 100% early-warning precision during the 2022-2023 rate hike cycle. This study establishes a robust data-driven early warning framework for monitoring macroeconomic risks and market volatility.</w:t>
      </w:r>
    </w:p>
    <w:p>
      <w:pPr>
        <w:spacing w:after="280"/>
      </w:pPr>
      <w:r>
        <w:rPr>
          <w:b/>
          <w:sz w:val="17"/>
        </w:rPr>
        <w:t xml:space="preserve">Keywords : </w:t>
      </w:r>
      <w:r>
        <w:rPr>
          <w:sz w:val="17"/>
        </w:rPr>
        <w:t>Economic News Big Data, Text Mining, Topic Modeling, Non-negative Matrix Factorization (NMF), Multi-Regime Activation, HAC OLS Regression, Early Warning System</w:t>
      </w:r>
    </w:p>
    <w:p>
      <w:pPr>
        <w:keepNext/>
        <w:spacing w:before="280" w:after="80"/>
      </w:pPr>
      <w:r>
        <w:rPr>
          <w:rFonts w:ascii="맑은 고딕" w:hAnsi="맑은 고딕"/>
          <w:b/>
          <w:color w:val="1E3A8A"/>
          <w:sz w:val="24"/>
        </w:rPr>
        <w:t>Ⅰ. 서 론</w:t>
      </w:r>
    </w:p>
    <w:p>
      <w:pPr>
        <w:spacing w:line="300" w:lineRule="auto" w:after="80"/>
        <w:ind w:firstLine="280"/>
        <w:jc w:val="both"/>
      </w:pPr>
      <w:r>
        <w:rPr>
          <w:rFonts w:ascii="맑은 고딕" w:hAnsi="맑은 고딕"/>
          <w:sz w:val="19"/>
        </w:rPr>
        <w:t>현대 거시경제 시스템은 글로벌 지정학적 갈등, 인플레이션의 급격한 확산, 주요국 중앙은행의 가파른 긴축 통화정책, 글로벌 공급망 블록화, 그리고 생성형 인공지능(AI)과 첨단 반도체 패권 경쟁 등 복합적인 동인들이 동시다발적으로 상호작용하며 급속한 변동성을 겪고 있다[1-3]. 이러한 거시 환경의 복잡성과 불확실성 증대는 주식시장, 외환시장 등 전통적 금융자산의 가격 급변동을 유발할 뿐만 아니라, 가계 및 기업 등 경제 주체들의 심리적 기대를 급격히 냉각시키는 연쇄 파급효과를 초래한다[4-6]. 이에 따라 통화정책을 집행하는 중앙은행과 위험 관리를 수행하는 금융기관 및 정책 당국은 거시경제의 충격을 사전에 감지하고 시장의 동적 변화 경로를 실시간으로 파악할 수 있는 고도화된 조기경보 체계의 필요성을 절실히 요구하고 있다.</w:t>
      </w:r>
    </w:p>
    <w:p>
      <w:pPr>
        <w:spacing w:line="300" w:lineRule="auto" w:after="80"/>
        <w:ind w:firstLine="280"/>
        <w:jc w:val="both"/>
      </w:pPr>
      <w:r>
        <w:rPr>
          <w:rFonts w:ascii="맑은 고딕" w:hAnsi="맑은 고딕"/>
          <w:sz w:val="19"/>
        </w:rPr>
        <w:t>그러나 국내총생산(GDP), 소비자물가지수(CPI), 산업생산지수 등 정부 및 공공기관이 공표하는 전통적인 거시경제 통계는 본질적인 한계를 내포하고 있다. 해당 지표들은 실제 경제 활동이 발생한 시점으로부터 짧게는 수주에서 길게는 수개월 이후에야 집계·공표되는 '발표 시차(Publication Lag)'가 존재한다[3, 5]. 또한 통계 발표 이후에도 대규모 데이터 사후 수정(Data Revision)이 빈번하게 발생하여, 급변하는 현대 금융시장 환경에서 정책 당국과 시장 참여자가 실시간으로 기민하게 대응하는 데 심각한 정보 지체 문제를 야기한다[2].</w:t>
      </w:r>
    </w:p>
    <w:p>
      <w:pPr>
        <w:spacing w:line="300" w:lineRule="auto" w:after="80"/>
        <w:ind w:firstLine="280"/>
        <w:jc w:val="both"/>
      </w:pPr>
      <w:r>
        <w:rPr>
          <w:rFonts w:ascii="맑은 고딕" w:hAnsi="맑은 고딕"/>
          <w:sz w:val="19"/>
        </w:rPr>
        <w:t>이러한 전통 통계의 시차적 한계를 극복하기 위해, 최근 계량경제학 및 데이터 마이닝 분야에서는 매일 대량으로 생성되는 비정형 뉴스 텍스트(News Text) 빅데이터를 활용하여 실시간 경제 심리와 경기 변동을 정량화하려는 시도가 급증하고 있다[1, 2, 5]. 뉴스 미디어는 실물 경제에서 발생하는 최신 사건과 시장 참여자들의 기대, 그리고 미래 불확실성을 가장 신속하게 반영하는 고밀도 텍스트 자산이다. 자연어 처리(NLP) 및 머신러닝 기법의 비약적 발전에 힘입어 텍스트로부터 거시경제 불확실성(EPU)[1], 뉴스심리지수(NSI)[5], 그리고 잠재 토픽 비중(Topic Attention)[2, 3]을 산출하는 연구들이 국제적으로 정착되었다.</w:t>
      </w:r>
    </w:p>
    <w:p>
      <w:pPr>
        <w:spacing w:line="300" w:lineRule="auto" w:after="80"/>
        <w:ind w:firstLine="280"/>
        <w:jc w:val="both"/>
      </w:pPr>
      <w:r>
        <w:rPr>
          <w:rFonts w:ascii="맑은 고딕" w:hAnsi="맑은 고딕"/>
          <w:sz w:val="19"/>
        </w:rPr>
        <w:t>그러나 텍스트 기반 거시경제 국면 분석을 다룬 기존 연구들은 다음과 같은 세 가지 구조적 한계를 지닌다. 첫째, 기존 연구들은 대부분 각 월에서 출현 비중이 1등인 토픽만을 선택하는 '단일 지배 국면(Single Dominant Regime)' 접근법을 채택하였다[2, 7]. 하지만 현실 경제는 인플레이션 충격과 부동산 경기 침체, 환율 급등과 가계부채 부실 우려가 동시에 병존하는 '복합 위기(Poly-crisis)'가 일반적이다. 단일 국면만을 강제할 경우 2위나 3위의 중대한 잠재 위험 이슈가 통계적으로 완전히 절단(Truncation)되는 심각한 정보 손실 편향을 초래한다. 둘째, 금융 및 거시경제 시계열 데이터가 필연적으로 갖는 고유한 통계적 특성, 즉 잔류 자기상관(Autocorrelation)과 변동성 군집에 따른 이분산성(Heteroskedasticity)을 충분히 통제하지 않은 채 일반 OLS를 적용하여 '허위 회귀(Spurious Regression)'와 표준오차 과소추정 오류를 범하는 경우가 빈번하였다[11, 12]. 셋째, 대규모 언론 텍스트의 의제 비중이 한국은행의 기준금리 결정, 소비자심리지수, 주식시장 변동성 등 실제 정책 및 시장 지표에 대해 구체적으로 몇 개월의 선행(Lead) 시차를 갖는지에 대한 전수 사건 기반의 정량적 실증 검증이 미흡하였다.</w:t>
      </w:r>
    </w:p>
    <w:p>
      <w:pPr>
        <w:spacing w:line="300" w:lineRule="auto" w:after="80"/>
        <w:ind w:firstLine="280"/>
        <w:jc w:val="both"/>
      </w:pPr>
      <w:r>
        <w:rPr>
          <w:rFonts w:ascii="맑은 고딕" w:hAnsi="맑은 고딕"/>
          <w:sz w:val="19"/>
        </w:rPr>
        <w:t>이에 본 연구는 2021년 1월부터 2026년 7월까지(총 67개월) 국내 3대 주요 경제 일간지(매일경제, 서울경제, 한국경제)에서 수집한 931,709건의 방대한 경제 뉴스 기사를 기반으로, 비음수 행렬 분해(NMF) 토픽 모델링을 통해 한국 경제를 대표하는 8대 핵심 거시 이슈 국면을 도출한다. 아울러 정보 절단 편향을 극복하는 표준화 z점수 기반의 '다중 국면 활성화(Multi-Regime Activation) 프레임워크'를 새롭게 제안한다. 또한 시계열 자기상관과 이분산성을 완벽히 보정한 Newey-West HAC 견고 OLS 회귀분석과 시차 교차상관(Lead-Lag Matrix) 분석을 적용하여, 다음과 같은 네 가지 핵심 연구 질문(Research Questions)을 체계적으로 실증 규명하고자 한다:</w:t>
      </w:r>
    </w:p>
    <w:p>
      <w:pPr>
        <w:spacing w:line="300" w:lineRule="auto" w:after="80"/>
        <w:ind w:firstLine="280"/>
        <w:jc w:val="both"/>
      </w:pPr>
      <w:r>
        <w:rPr>
          <w:rFonts w:ascii="맑은 고딕" w:hAnsi="맑은 고딕"/>
          <w:sz w:val="19"/>
        </w:rPr>
        <w:t>• RQ1: 한국 거시경제 이슈는 단일 국면으로 설명 가능한가, 아니면 다수의 이슈 국면이 복합적으로 공존하는가?</w:t>
        <w:br/>
        <w:t>• RQ2: 비정형 텍스트 기반 8대 국면 비중은 코스피 주가 변동성 및 월간 수익률 등 금융시장 지표를 통계적으로 유의하게 설명하는가?</w:t>
        <w:br/>
        <w:t>• RQ3: 뉴스 국면 지표는 한국은행 기준금리 조정 및 소비자심리지수(CCSI) 등 거시경제 지표에 대해 실질적인 선행 시차(Lead Time)와 조기경보 적중력을 갖는가?</w:t>
        <w:br/>
        <w:t>• RQ4: 언론사의 뉴스 의제 비중은 일반 대중의 실제 정보 검색 트렌드(네이버 데이터랩)와 어느 수준의 정량적 동조화를 나타내는가?</w:t>
      </w:r>
    </w:p>
    <w:p>
      <w:pPr>
        <w:keepNext/>
        <w:spacing w:before="280" w:after="80"/>
      </w:pPr>
      <w:r>
        <w:rPr>
          <w:rFonts w:ascii="맑은 고딕" w:hAnsi="맑은 고딕"/>
          <w:b/>
          <w:color w:val="1E3A8A"/>
          <w:sz w:val="24"/>
        </w:rPr>
        <w:t>Ⅱ. 관련 연구 및 선행문헌 분석</w:t>
      </w:r>
    </w:p>
    <w:p>
      <w:pPr>
        <w:keepNext/>
        <w:spacing w:before="200" w:after="60"/>
      </w:pPr>
      <w:r>
        <w:rPr>
          <w:rFonts w:ascii="맑은 고딕" w:hAnsi="맑은 고딕"/>
          <w:b/>
          <w:color w:val="0F172A"/>
          <w:sz w:val="21"/>
        </w:rPr>
        <w:t>2.1 뉴스 텍스트 기반 거시경제 지표 및 시장 반응</w:t>
      </w:r>
    </w:p>
    <w:p>
      <w:pPr>
        <w:spacing w:line="300" w:lineRule="auto" w:after="80"/>
        <w:ind w:firstLine="280"/>
        <w:jc w:val="both"/>
      </w:pPr>
      <w:r>
        <w:rPr>
          <w:rFonts w:ascii="맑은 고딕" w:hAnsi="맑은 고딕"/>
          <w:sz w:val="19"/>
        </w:rPr>
        <w:t>텍스트 데이터를 계량경제학적 분석에 도입한 선구적 연구로 Baker, Bloom, and Davis[1]를 들 수 있다. 이들은 미국의 10대 주요 신문 기사에서 '경제(Economy)', '정책(Policy)', '불확실성(Uncertainty)'과 관련된 어휘의 동시 출현 빈도를 계측하여 경제정책불확실성(EPU) 지수를 개발하였다. EPU 지수는 공표 이후 거시경제 예측, 기업 설비투자 위축, 금융시장 변동성 확대 등을 설명하는 글로벌 표준 거시 충격 지표로 널리 인정받았다.</w:t>
      </w:r>
    </w:p>
    <w:p>
      <w:pPr>
        <w:spacing w:line="300" w:lineRule="auto" w:after="80"/>
        <w:ind w:firstLine="280"/>
        <w:jc w:val="both"/>
      </w:pPr>
      <w:r>
        <w:rPr>
          <w:rFonts w:ascii="맑은 고딕" w:hAnsi="맑은 고딕"/>
          <w:sz w:val="19"/>
        </w:rPr>
        <w:t>이후 텍스트 분석 연구는 단순 키워드 빈도 계측에서 확률적 머신러닝 기법인 토픽 모델링으로 진화하였다. Bybee et al.[2]은 1984년부터 2017년까지 미국 월스트리트저널(WSJ)에 게재된 약 80만 건의 기사 전문을 잠재 디리클레 할당(LDA) 토픽 모델링으로 분석하여 거시경제 전반의 의제를 포괄하는 주제 비중(Attention) 시계열을 도출하였다. 이들은 감성 분석을 완전히 배제하고 오직 토픽 비중의 변화만으로도 실물 경제의 비즈니스 사이클을 추적할 수 있으며, 정부 통계 발표 이전에 거시 충격을 선행 예측하는 증분 정보(Incremental Information)를 제공함을 입증하였다. 또한 Thorsrud[3]는 일간 비즈니스 신문의 토픽 비중 시계열을 동적 요인 모형(Dynamic Factor Model)과 결합하여 공식 분기 GDP에 선행하는 실시간 경기 동행 지수를 구축하였다. 금융시장 분야에서는 Tetlock[4]과 Garcia[14]가 뉴스 미디어에 표출된 비관적 텍스트가 투자자 심리를 위축시키고 주식시장의 하락 압력과 거래 변동성을 급증시키는 비대칭적 충격을 계량적으로 실증하였다.</w:t>
      </w:r>
    </w:p>
    <w:p>
      <w:pPr>
        <w:spacing w:line="300" w:lineRule="auto" w:after="80"/>
        <w:ind w:firstLine="280"/>
        <w:jc w:val="both"/>
      </w:pPr>
      <w:r>
        <w:rPr>
          <w:rFonts w:ascii="맑은 고딕" w:hAnsi="맑은 고딕"/>
          <w:sz w:val="19"/>
        </w:rPr>
        <w:t>국내에서도 텍스트 마이닝을 활용한 거시경제 연구가 활발히 진행되었다. 서범석 외[5]는 한국은행 경제통계국에서 트랜스포머 기반 딥러닝 모형을 활용하여 일별 뉴스심리지수(NSI)를 개발하였으며, 소비자심리지수(CCSI) 및 경기동행지수 순환변동치에 1~2개월 선행함을 보고하였다. 김수현·박기영[6]은 경제 기사 텍스트 분석을 통해 경제 주체의 심리 변화가 실제 경기 변동과 긴밀히 동조화됨을 실증하였다. 박성호·정용운[7] 또한 뉴스 빅데이터의 토픽 시계열이 주요 거시경제 지표에 유의한 선행성을 가짐을 입증하였으며, 송원호·강규호[16]는 뉴스 텍스트를 통해 통화정책 충격의 자산 가격 파급효과를 정밀 분석하였다. 그러나 기존 국내외 연구들은 토픽 비중을 단일 지수 형태로 가공하거나 연속형 예측 인자로 단순 투입하는 데 그쳤으며, 경제의 메인 어젠다가 어떤 영역으로 전환(Regime Switching)되는지, 그리고 복합 위기 국면에서 여러 이슈가 공존할 때 시장의 차별적 반응 경로가 어떻게 형성되는지를 규명하지는 못하였다.</w:t>
      </w:r>
    </w:p>
    <w:p>
      <w:pPr>
        <w:keepNext/>
        <w:spacing w:before="200" w:after="60"/>
      </w:pPr>
      <w:r>
        <w:rPr>
          <w:rFonts w:ascii="맑은 고딕" w:hAnsi="맑은 고딕"/>
          <w:b/>
          <w:color w:val="0F172A"/>
          <w:sz w:val="21"/>
        </w:rPr>
        <w:t>2.2 비음수 행렬 분해(NMF)와 특징 추출</w:t>
      </w:r>
    </w:p>
    <w:p>
      <w:pPr>
        <w:spacing w:line="300" w:lineRule="auto" w:after="80"/>
        <w:ind w:firstLine="280"/>
        <w:jc w:val="both"/>
      </w:pPr>
      <w:r>
        <w:rPr>
          <w:rFonts w:ascii="맑은 고딕" w:hAnsi="맑은 고딕"/>
          <w:sz w:val="19"/>
        </w:rPr>
        <w:t>토픽 모델링은 대규모 비정형 텍스트 코퍼스로부터 잠재된 주제 구조를 비지도 학습 방식으로 추출하는 기법이다[9]. 가장 널리 쓰이는 LDA는 문서가 토픽들의 혼합으로 생성되고 토픽은 단어들의 다항분포로 생성된다고 가정하는 베이지안 확률 모형이다. 그러나 LDA는 반복적인 깁스 샘플링(Gibbs Sampling) 과정으로 인해 수십만 건 이상의 대규모 코퍼스에서 연산 부하가 크고, 무작위 초기화에 따라 토픽 할당 결과의 재현성이 저하되는 한계가 있다.</w:t>
      </w:r>
    </w:p>
    <w:p>
      <w:pPr>
        <w:spacing w:line="300" w:lineRule="auto" w:after="80"/>
        <w:ind w:firstLine="280"/>
        <w:jc w:val="both"/>
      </w:pPr>
      <w:r>
        <w:rPr>
          <w:rFonts w:ascii="맑은 고딕" w:hAnsi="맑은 고딕"/>
          <w:sz w:val="19"/>
        </w:rPr>
        <w:t>반면 비음수 행렬 분해(NMF)는 문서-어휘 가중치 행렬 V (N × M)를 두 개의 저차원 비음수 행렬 W (N × K)와 H (K × M)의 곱으로 근사 분해하는 선형대수학적 차원 축소 기법이다[8]:</w:t>
      </w:r>
    </w:p>
    <w:p>
      <w:pPr>
        <w:spacing w:before="100" w:after="100"/>
        <w:jc w:val="center"/>
      </w:pPr>
      <w:r>
        <w:rPr>
          <w:rFonts w:ascii="맑은 고딕" w:hAnsi="맑은 고딕"/>
          <w:b/>
          <w:color w:val="1E3A8A"/>
          <w:sz w:val="19"/>
        </w:rPr>
        <w:t>V ≈ W × H  (단, W ≥ 0, H ≥ 0)</w:t>
      </w:r>
    </w:p>
    <w:p>
      <w:pPr>
        <w:spacing w:line="300" w:lineRule="auto" w:after="80"/>
        <w:ind w:firstLine="280"/>
        <w:jc w:val="both"/>
      </w:pPr>
      <w:r>
        <w:rPr>
          <w:rFonts w:ascii="맑은 고딕" w:hAnsi="맑은 고딕"/>
          <w:sz w:val="19"/>
        </w:rPr>
        <w:t>여기서 W는 각 문서가 K개의 잠재 토픽에 대해 가지는 가중치(기여도) 행렬이며, H는 각 토픽이 M개의 어휘에 대해 가지는 단어 중요도 행렬이다. NMF는 음수 가중치를 엄격히 배제하는 비음수 제약(Non-negativity Constraint)으로 인해 부품이 모여 전체를 구성하는 '부분 기반 표현(Part-based Representation)'을 산출한다. 따라서 도출된 토픽의 가중치가 항상 양수이므로 통계적 해석이 매우 명확하며, 희소 행렬에 대해 결정론적이고 고속 수렴하는 특성을 지녀 93만 건에 달하는 대규모 뉴스 코퍼스의 잠재 구조를 추출하는 데 극히 적합하다.</w:t>
      </w:r>
    </w:p>
    <w:p>
      <w:pPr>
        <w:keepNext/>
        <w:spacing w:before="200" w:after="60"/>
      </w:pPr>
      <w:r>
        <w:rPr>
          <w:rFonts w:ascii="맑은 고딕" w:hAnsi="맑은 고딕"/>
          <w:b/>
          <w:color w:val="0F172A"/>
          <w:sz w:val="21"/>
        </w:rPr>
        <w:t>2.3 시계열 자기상관 보정과 Newey-West HAC 추정</w:t>
      </w:r>
    </w:p>
    <w:p>
      <w:pPr>
        <w:spacing w:line="300" w:lineRule="auto" w:after="80"/>
        <w:ind w:firstLine="280"/>
        <w:jc w:val="both"/>
      </w:pPr>
      <w:r>
        <w:rPr>
          <w:rFonts w:ascii="맑은 고딕" w:hAnsi="맑은 고딕"/>
          <w:sz w:val="19"/>
        </w:rPr>
        <w:t>금융 및 거시경제 시계열 데이터는 과거의 경제적 충격이 수개월에 걸쳐 잔류하는 자기상관(Autocorrelation)과, 평온한 시기와 위기 시기의 변동 폭이 상이한 이분산성(Heteroskedasticity)이라는 두 가지 고질적 통계적 특성을 필연적으로 수반한다[11, 13, 15]. 일반 최소제곱법(OLS)은 오차항들이 독립적이고 동일한 분산을 갖는다는(i.i.d.) 이상적 가정을 전제하므로, 이러한 시계열 데이터에 일반 OLS를 그대로 적용할 경우 표준오차가 과소추정되어 실제로는 관계가 없음에도 통계적으로 유의한 것처럼 판정되는 '허위 회귀(Spurious Regression)' 오류를 범하게 된다.</w:t>
      </w:r>
    </w:p>
    <w:p>
      <w:pPr>
        <w:spacing w:line="300" w:lineRule="auto" w:after="80"/>
        <w:ind w:firstLine="280"/>
        <w:jc w:val="both"/>
      </w:pPr>
      <w:r>
        <w:rPr>
          <w:rFonts w:ascii="맑은 고딕" w:hAnsi="맑은 고딕"/>
          <w:sz w:val="19"/>
        </w:rPr>
        <w:t>본 연구에서는 이러한 시계열 착시 현상을 완벽히 차단하기 위해 Newey and West[12]가 고안한 HAC(Heteroskedasticity and Autocorrelation Consistent) 견고 공분산 추정법을 적용한다. 오차항의 자기상관이 최대 q개 시차에 걸쳐 존재한다고 할 때, HAC 공분산 행렬 V_HAC는 Bartlett 커널 가중치 w_l = 1 - l / (q + 1)을 적용하여 다음과 같이 계산된다:</w:t>
      </w:r>
    </w:p>
    <w:p>
      <w:pPr>
        <w:spacing w:before="100" w:after="100"/>
        <w:jc w:val="center"/>
      </w:pPr>
      <w:r>
        <w:rPr>
          <w:rFonts w:ascii="맑은 고딕" w:hAnsi="맑은 고딕"/>
          <w:b/>
          <w:color w:val="1E3A8A"/>
          <w:sz w:val="19"/>
        </w:rPr>
        <w:t>V_HAC = (X'X)⁻¹ [ Γ₀ + Σ_{l=1}^{q} w_l (Γ_l + Γ_l') ] (X'X)⁻¹</w:t>
      </w:r>
    </w:p>
    <w:p>
      <w:pPr>
        <w:spacing w:line="300" w:lineRule="auto" w:after="80"/>
        <w:ind w:firstLine="280"/>
        <w:jc w:val="both"/>
      </w:pPr>
      <w:r>
        <w:rPr>
          <w:rFonts w:ascii="맑은 고딕" w:hAnsi="맑은 고딕"/>
          <w:sz w:val="19"/>
        </w:rPr>
        <w:t>본 연구에서는 분기 단위(3개월)의 잔류 시계열 잔상을 효과적으로 통제하기 위해 차수 q = 3 (maxlags=3)을 설정하였다. 이를 통해 8대 국면 비중 벡터의 회귀계수 β에 대해 결합 왈드 통계량 W = β' [ V_HAC ]⁻¹ β를 산출하고, 이를 변수 개수(8)로 정규화한 Wald F-검정(F = W / 8)을 수행함으로써 가장 보수적이고 엄격한 통계적 유의성을 검정한다.</w:t>
      </w:r>
    </w:p>
    <w:p>
      <w:pPr>
        <w:keepNext/>
        <w:spacing w:before="280" w:after="80"/>
      </w:pPr>
      <w:r>
        <w:rPr>
          <w:rFonts w:ascii="맑은 고딕" w:hAnsi="맑은 고딕"/>
          <w:b/>
          <w:color w:val="1E3A8A"/>
          <w:sz w:val="24"/>
        </w:rPr>
        <w:t>Ⅲ. 연구 방법</w:t>
      </w:r>
    </w:p>
    <w:p>
      <w:pPr>
        <w:keepNext/>
        <w:spacing w:before="200" w:after="60"/>
      </w:pPr>
      <w:r>
        <w:rPr>
          <w:rFonts w:ascii="맑은 고딕" w:hAnsi="맑은 고딕"/>
          <w:b/>
          <w:color w:val="0F172A"/>
          <w:sz w:val="21"/>
        </w:rPr>
        <w:t>3.1 연구 대상 및 데이터 수집</w:t>
      </w:r>
    </w:p>
    <w:p>
      <w:pPr>
        <w:spacing w:line="300" w:lineRule="auto" w:after="80"/>
        <w:ind w:firstLine="280"/>
        <w:jc w:val="both"/>
      </w:pPr>
      <w:r>
        <w:rPr>
          <w:rFonts w:ascii="맑은 고딕" w:hAnsi="맑은 고딕"/>
          <w:sz w:val="19"/>
        </w:rPr>
        <w:t>본 연구의 텍스트 데이터는 한국언론진흥재단의 뉴스 빅데이터 플랫폼인 빅카인즈(BigKinds)를 통해 수집되었다. 분석 기간은 2021년 1월 1일부터 2026년 7월 31일까지 총 67개월이며, 국내 자본시장과 산업계에서 가장 공신력 있는 3대 주요 경제 일간지인 매일경제, 서울경제, 한국경제의 경제 섹션 기사 전량을 수집 대상으로 하였다. 빅카인즈 데이터는 기사 원문 내보내기 시 저작권 보호를 위해 200자 절단 제한이 적용되지만, 기사 전문을 형태소 분석하여 명사 단위로 정제한 '키워드' 필드를 온전히 제공한다. 따라서 본 연구는 200자 요약본이 아닌 기사 원문 전체의 의미를 보존하고 있는 키워드 정제 코퍼스 총 931,709건을 최종 분석 투입물로 확정하였다.</w:t>
      </w:r>
    </w:p>
    <w:p>
      <w:pPr>
        <w:spacing w:line="300" w:lineRule="auto" w:after="80"/>
        <w:ind w:firstLine="280"/>
        <w:jc w:val="both"/>
      </w:pPr>
      <w:r>
        <w:rPr>
          <w:rFonts w:ascii="맑은 고딕" w:hAnsi="맑은 고딕"/>
          <w:sz w:val="19"/>
        </w:rPr>
        <w:t>종속변수로 활용된 거시경제 및 금융시장 데이터는 한국은행 경제통계시스템(ECOS) API를 통해 월별 시계열로 구축되었다. 주식시장 반응 지표로는 코스피(KOSPI) 월간 종가 기준 수익률(kospi_ret)과 일별 수익률의 표준편차로 정의된 월간 변동성(kospi_ret_std)을 수집하였다. 외환시장 반응 지표로는 원/달러 환율(USD/KRW) 월말 매매기준율의 월간 수익률(usdkrw_ret)을 산출하였다. 실물 거시 및 심리 지표로는 전국 도시 가구 대상 설문조사 기반의 소비자심리지수 월간 차분(ccsi_diff), 한국은행 기준금리 월간 변화분(base_rate_diff), 그리고 소비자물가지수(CPI) 전년동월대비 상승률을 취합하였다. 또한 포털 검색 트렌드 대조를 위해 네이버 데이터랩(Datalab)의 월별 검색어 지수를 결합하였다.</w:t>
      </w:r>
    </w:p>
    <w:p>
      <w:pPr>
        <w:keepNext/>
        <w:spacing w:before="200" w:after="60"/>
      </w:pPr>
      <w:r>
        <w:rPr>
          <w:rFonts w:ascii="맑은 고딕" w:hAnsi="맑은 고딕"/>
          <w:b/>
          <w:color w:val="0F172A"/>
          <w:sz w:val="21"/>
        </w:rPr>
        <w:t>3.2 텍스트 전처리 및 문서-어휘 희소행렬 구축</w:t>
      </w:r>
    </w:p>
    <w:p>
      <w:pPr>
        <w:spacing w:line="300" w:lineRule="auto" w:after="80"/>
        <w:ind w:firstLine="280"/>
        <w:jc w:val="both"/>
      </w:pPr>
      <w:r>
        <w:rPr>
          <w:rFonts w:ascii="맑은 고딕" w:hAnsi="맑은 고딕"/>
          <w:sz w:val="19"/>
        </w:rPr>
        <w:t>수집된 931,709건의 뉴스 기사로부터 문서 빈도(Document Frequency) 기반의 키워드 필터링을 수행하였다. 전체 문서 집합에서 지나치게 빈번하게 등장하여 변별력이 없는 범용 명사(예: 기업, 시장, 경제, 사업, 한국 등)와 문서 빈도가 5회 미만인 극단적 희소 어휘를 제거하였다. 이후 TF-IDF 가중치를 적용하여 931,709개 문서와 28,343개 핵심 어휘로 구성된 대규모 문서-어휘 희소행렬(doc_term.npz)을 구축하였다.</w:t>
      </w:r>
    </w:p>
    <w:p>
      <w:pPr>
        <w:keepNext/>
        <w:spacing w:before="200" w:after="60"/>
      </w:pPr>
      <w:r>
        <w:rPr>
          <w:rFonts w:ascii="맑은 고딕" w:hAnsi="맑은 고딕"/>
          <w:b/>
          <w:color w:val="0F172A"/>
          <w:sz w:val="21"/>
        </w:rPr>
        <w:t>3.3 NMF 토픽 모델링 및 8대 경제 이슈 국면 체계화</w:t>
      </w:r>
    </w:p>
    <w:p>
      <w:pPr>
        <w:spacing w:line="300" w:lineRule="auto" w:after="80"/>
        <w:ind w:firstLine="280"/>
        <w:jc w:val="both"/>
      </w:pPr>
      <w:r>
        <w:rPr>
          <w:rFonts w:ascii="맑은 고딕" w:hAnsi="맑은 고딕"/>
          <w:sz w:val="19"/>
        </w:rPr>
        <w:t>구축된 희소행렬을 대상으로 NMF 모델(NNDSVDa 초기화, Frobenius norm 손실함수)을 적용하여 14개의 잠재 토픽을 추출하였다. 추출된 14개 토픽 중 일반 기업 경영(토픽 0), 모빌리티 완성차(토픽 3), 유통 할인 마케팅(토픽 5), 제도 행정 감사(토픽 8) 등 거시경제 흐름과 직접 관련이 적은 일반 산업 잔차 토픽 4개를 분리하였다. 나머지 10개 핵심 토픽에 대해 경제학적 정합성을 검토한 결과, 물가와 금리는 동시 출현 상관도가 0.995에 달하여 실질적으로 한 몸으로 움직이는 충격이므로 '금리·물가(토픽 9)'로 결합하였다. 반면 기존 연구에서 '증시'라는 하나의 토픽으로 뭉뚱그려졌던 기사들은 일일 장중 수급(토픽 1, 4, 13), 분기 실적 공시(토픽 7), M&amp;A 및 지분 매각(토픽 6)으로 성격이 완전히 구분되므로, 이를 '시황', '기업실적', '자본거래'의 독립 국면으로 정밀 분리하였다.</w:t>
      </w:r>
    </w:p>
    <w:p>
      <w:pPr>
        <w:spacing w:line="300" w:lineRule="auto" w:after="80"/>
        <w:ind w:firstLine="280"/>
        <w:jc w:val="both"/>
      </w:pPr>
      <w:r>
        <w:rPr>
          <w:rFonts w:ascii="맑은 고딕" w:hAnsi="맑은 고딕"/>
          <w:sz w:val="19"/>
        </w:rPr>
        <w:t>이를 통해 최종 확정된 8대 경제 이슈 국면은 다음과 같다: 1. 금리·물가(macro), 2. 부동산(realestate), 3. 가계대출(hhdebt), 4. 대외통상(trade), 5. AI반도체(aichip), 6. 시황(market), 7. 기업실적(earnings), 8. 자본거래(capital).</w:t>
      </w:r>
    </w:p>
    <w:p>
      <w:pPr>
        <w:keepNext/>
        <w:spacing w:before="200" w:after="60"/>
      </w:pPr>
      <w:r>
        <w:rPr>
          <w:rFonts w:ascii="맑은 고딕" w:hAnsi="맑은 고딕"/>
          <w:b/>
          <w:color w:val="0F172A"/>
          <w:sz w:val="21"/>
        </w:rPr>
        <w:t>3.4 다중 국면 활성화 체계 (z ≥ 0.5)</w:t>
      </w:r>
    </w:p>
    <w:p>
      <w:pPr>
        <w:spacing w:line="300" w:lineRule="auto" w:after="80"/>
        <w:ind w:firstLine="280"/>
        <w:jc w:val="both"/>
      </w:pPr>
      <w:r>
        <w:rPr>
          <w:rFonts w:ascii="맑은 고딕" w:hAnsi="맑은 고딕"/>
          <w:sz w:val="19"/>
        </w:rPr>
        <w:t>기존의 텍스트 국면 분류 연구들은 각 월에서 비중 1등 토픽만을 취하는 단일 지배 국면(Single Dominant, argmax)을 채택해 왔다. 그러나 현실 경제는 물가 폭등과 금리 인상, 원/달러 환율 급등이 동시에 발생하는 복합 위기 상황이 빈번하다. 1등 국면만 뽑을 경우 2등, 3등의 중대한 위기 신호가 전부 탈락하여 거시경제 설명력이 붕괴된다. 본 연구는 각 국면의 월별 비중 s_i,t에 대해 전체 표본 기간(67개월)의 평균 μ_i과 표준편차 σ_i을 이용해 표준화 점수 z_i,t = (s_i,t - μ_i) / σ_i를 산출하고, z_i,t ≥ 0.5를 만족하는 모든 국면을 해당 월의 활성 국면으로 채택하는 다중 국면 활성화 체계를 도입하였다.</w:t>
      </w:r>
    </w:p>
    <w:p>
      <w:pPr>
        <w:keepNext/>
        <w:spacing w:before="200" w:after="60"/>
      </w:pPr>
      <w:r>
        <w:rPr>
          <w:rFonts w:ascii="맑은 고딕" w:hAnsi="맑은 고딕"/>
          <w:b/>
          <w:color w:val="0F172A"/>
          <w:sz w:val="21"/>
        </w:rPr>
        <w:t>3.5 실증 분석 방법론</w:t>
      </w:r>
    </w:p>
    <w:p>
      <w:pPr>
        <w:spacing w:line="300" w:lineRule="auto" w:after="80"/>
        <w:ind w:firstLine="280"/>
        <w:jc w:val="both"/>
      </w:pPr>
      <w:r>
        <w:rPr>
          <w:rFonts w:ascii="맑은 고딕" w:hAnsi="맑은 고딕"/>
          <w:sz w:val="19"/>
        </w:rPr>
        <w:t>본 연구는 8대 국면 체계의 실증적 타당성을 검증하기 위해 다음과 같은 6단계 분석을 체계적으로 수행하였다: (1) 8대 국면의 비중 기술통계 및 임계값 분포 분석, (2) NMF 14개 잠재 토픽 프로파일링 및 키워드 가중치 분석, (3) 단일 지배 방식 대비 다중 활성화 방식의 사건 복원력 비교, (4) Newey-West HAC OLS 다중 회귀분석을 통한 금융시장 및 거시지표 설명력 검정, (5) 시차 교차상관(Lead-Lag Matrix) 및 67개월 전수 사건 조기경보 적중률 분석, (6) z 임계값 민감도(0.3~0.7) 및 2026년 대폭락 표본 분할 강건성 검정, (7) 국면 전환 전후 ±3개월 거시금융 지표 반응 이벤트 스터디, (8) 언론 의제와 대중 검색어 트렌드 간 동조화 검증(RQ4).</w:t>
      </w:r>
    </w:p>
    <w:p>
      <w:pPr>
        <w:keepNext/>
        <w:spacing w:before="280" w:after="80"/>
      </w:pPr>
      <w:r>
        <w:rPr>
          <w:rFonts w:ascii="맑은 고딕" w:hAnsi="맑은 고딕"/>
          <w:b/>
          <w:color w:val="1E3A8A"/>
          <w:sz w:val="24"/>
        </w:rPr>
        <w:t>Ⅳ. 분석 결과</w:t>
      </w:r>
    </w:p>
    <w:p>
      <w:pPr>
        <w:keepNext/>
        <w:spacing w:before="200" w:after="60"/>
      </w:pPr>
      <w:r>
        <w:rPr>
          <w:rFonts w:ascii="맑은 고딕" w:hAnsi="맑은 고딕"/>
          <w:b/>
          <w:color w:val="0F172A"/>
          <w:sz w:val="21"/>
        </w:rPr>
        <w:t>4.1 8대 경제 이슈 국면 프로파일 및 비중 분포</w:t>
      </w:r>
    </w:p>
    <w:p>
      <w:pPr>
        <w:spacing w:line="300" w:lineRule="auto" w:after="80"/>
        <w:jc w:val="both"/>
      </w:pPr>
      <w:r>
        <w:rPr>
          <w:rFonts w:ascii="맑은 고딕" w:hAnsi="맑은 고딕"/>
          <w:sz w:val="19"/>
        </w:rPr>
        <w:t>67개월(2021.01~2026.07) 동안 수집된 93만 건의 기사를 바탕으로 산출한 8대 국면의 비중 기술통계 및 z ≥ 0.5 임계선은 표 1과 같다.</w:t>
      </w:r>
    </w:p>
    <w:p>
      <w:pPr>
        <w:keepNext/>
        <w:spacing w:before="160" w:after="80"/>
      </w:pPr>
      <w:r>
        <w:rPr>
          <w:rFonts w:ascii="맑은 고딕" w:hAnsi="맑은 고딕"/>
          <w:b/>
          <w:color w:val="0F172A"/>
          <w:sz w:val="18"/>
        </w:rPr>
        <w:t>Table 1. Distribution of 8 Economic Regimes and z ≥ 0.5 Cutoff Thresholds.</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377"/>
        <w:gridCol w:w="1377"/>
        <w:gridCol w:w="1377"/>
        <w:gridCol w:w="1377"/>
        <w:gridCol w:w="1377"/>
        <w:gridCol w:w="1377"/>
        <w:gridCol w:w="1377"/>
      </w:tblGrid>
      <w:tr>
        <w:tc>
          <w:tcPr>
            <w:tcW w:type="dxa" w:w="1361"/>
            <w:shd w:fill="F1F5F9"/>
            <w:tcMar>
              <w:top w:w="60" w:type="dxa"/>
              <w:bottom w:w="60" w:type="dxa"/>
              <w:left w:w="100" w:type="dxa"/>
              <w:right w:w="100" w:type="dxa"/>
            </w:tcMar>
          </w:tcPr>
          <w:p>
            <w:pPr>
              <w:jc w:val="center"/>
            </w:pPr>
            <w:r>
              <w:rPr>
                <w:rFonts w:ascii="맑은 고딕" w:hAnsi="맑은 고딕"/>
                <w:b/>
                <w:sz w:val="16"/>
              </w:rPr>
              <w:t>Regime Name</w:t>
            </w:r>
          </w:p>
        </w:tc>
        <w:tc>
          <w:tcPr>
            <w:tcW w:type="dxa" w:w="1134"/>
            <w:shd w:fill="F1F5F9"/>
            <w:tcMar>
              <w:top w:w="60" w:type="dxa"/>
              <w:bottom w:w="60" w:type="dxa"/>
              <w:left w:w="100" w:type="dxa"/>
              <w:right w:w="100" w:type="dxa"/>
            </w:tcMar>
          </w:tcPr>
          <w:p>
            <w:pPr>
              <w:jc w:val="center"/>
            </w:pPr>
            <w:r>
              <w:rPr>
                <w:rFonts w:ascii="맑은 고딕" w:hAnsi="맑은 고딕"/>
                <w:b/>
                <w:sz w:val="16"/>
              </w:rPr>
              <w:t>Slug</w:t>
            </w:r>
          </w:p>
        </w:tc>
        <w:tc>
          <w:tcPr>
            <w:tcW w:type="dxa" w:w="1361"/>
            <w:shd w:fill="F1F5F9"/>
            <w:tcMar>
              <w:top w:w="60" w:type="dxa"/>
              <w:bottom w:w="60" w:type="dxa"/>
              <w:left w:w="100" w:type="dxa"/>
              <w:right w:w="100" w:type="dxa"/>
            </w:tcMar>
          </w:tcPr>
          <w:p>
            <w:pPr>
              <w:jc w:val="center"/>
            </w:pPr>
            <w:r>
              <w:rPr>
                <w:rFonts w:ascii="맑은 고딕" w:hAnsi="맑은 고딕"/>
                <w:b/>
                <w:sz w:val="16"/>
              </w:rPr>
              <w:t>Mean Share(%)</w:t>
            </w:r>
          </w:p>
        </w:tc>
        <w:tc>
          <w:tcPr>
            <w:tcW w:type="dxa" w:w="1361"/>
            <w:shd w:fill="F1F5F9"/>
            <w:tcMar>
              <w:top w:w="60" w:type="dxa"/>
              <w:bottom w:w="60" w:type="dxa"/>
              <w:left w:w="100" w:type="dxa"/>
              <w:right w:w="100" w:type="dxa"/>
            </w:tcMar>
          </w:tcPr>
          <w:p>
            <w:pPr>
              <w:jc w:val="center"/>
            </w:pPr>
            <w:r>
              <w:rPr>
                <w:rFonts w:ascii="맑은 고딕" w:hAnsi="맑은 고딕"/>
                <w:b/>
                <w:sz w:val="16"/>
              </w:rPr>
              <w:t>Std. Dev.(%p)</w:t>
            </w:r>
          </w:p>
        </w:tc>
        <w:tc>
          <w:tcPr>
            <w:tcW w:type="dxa" w:w="1474"/>
            <w:shd w:fill="F1F5F9"/>
            <w:tcMar>
              <w:top w:w="60" w:type="dxa"/>
              <w:bottom w:w="60" w:type="dxa"/>
              <w:left w:w="100" w:type="dxa"/>
              <w:right w:w="100" w:type="dxa"/>
            </w:tcMar>
          </w:tcPr>
          <w:p>
            <w:pPr>
              <w:jc w:val="center"/>
            </w:pPr>
            <w:r>
              <w:rPr>
                <w:rFonts w:ascii="맑은 고딕" w:hAnsi="맑은 고딕"/>
                <w:b/>
                <w:sz w:val="16"/>
              </w:rPr>
              <w:t>z≥0.5 Cutoff(%)</w:t>
            </w:r>
          </w:p>
        </w:tc>
        <w:tc>
          <w:tcPr>
            <w:tcW w:type="dxa" w:w="1247"/>
            <w:shd w:fill="F1F5F9"/>
            <w:tcMar>
              <w:top w:w="60" w:type="dxa"/>
              <w:bottom w:w="60" w:type="dxa"/>
              <w:left w:w="100" w:type="dxa"/>
              <w:right w:w="100" w:type="dxa"/>
            </w:tcMar>
          </w:tcPr>
          <w:p>
            <w:pPr>
              <w:jc w:val="center"/>
            </w:pPr>
            <w:r>
              <w:rPr>
                <w:rFonts w:ascii="맑은 고딕" w:hAnsi="맑은 고딕"/>
                <w:b/>
                <w:sz w:val="16"/>
              </w:rPr>
              <w:t>Active Months</w:t>
            </w:r>
          </w:p>
        </w:tc>
        <w:tc>
          <w:tcPr>
            <w:tcW w:type="dxa" w:w="1134"/>
            <w:shd w:fill="F1F5F9"/>
            <w:tcMar>
              <w:top w:w="60" w:type="dxa"/>
              <w:bottom w:w="60" w:type="dxa"/>
              <w:left w:w="100" w:type="dxa"/>
              <w:right w:w="100" w:type="dxa"/>
            </w:tcMar>
          </w:tcPr>
          <w:p>
            <w:pPr>
              <w:jc w:val="center"/>
            </w:pPr>
            <w:r>
              <w:rPr>
                <w:rFonts w:ascii="맑은 고딕" w:hAnsi="맑은 고딕"/>
                <w:b/>
                <w:sz w:val="16"/>
              </w:rPr>
              <w:t>Share(%)</w:t>
            </w:r>
          </w:p>
        </w:tc>
      </w:tr>
      <w:tr>
        <w:tc>
          <w:tcPr>
            <w:tcW w:type="dxa" w:w="1361"/>
            <w:tcMar>
              <w:top w:w="60" w:type="dxa"/>
              <w:bottom w:w="60" w:type="dxa"/>
              <w:left w:w="100" w:type="dxa"/>
              <w:right w:w="100" w:type="dxa"/>
            </w:tcMar>
          </w:tcPr>
          <w:p>
            <w:pPr>
              <w:jc w:val="center"/>
            </w:pPr>
            <w:r>
              <w:rPr>
                <w:rFonts w:ascii="맑은 고딕" w:hAnsi="맑은 고딕"/>
                <w:sz w:val="16"/>
              </w:rPr>
              <w:t>대외통상</w:t>
            </w:r>
          </w:p>
        </w:tc>
        <w:tc>
          <w:tcPr>
            <w:tcW w:type="dxa" w:w="1134"/>
            <w:tcMar>
              <w:top w:w="60" w:type="dxa"/>
              <w:bottom w:w="60" w:type="dxa"/>
              <w:left w:w="100" w:type="dxa"/>
              <w:right w:w="100" w:type="dxa"/>
            </w:tcMar>
          </w:tcPr>
          <w:p>
            <w:pPr>
              <w:jc w:val="center"/>
            </w:pPr>
            <w:r>
              <w:rPr>
                <w:rFonts w:ascii="맑은 고딕" w:hAnsi="맑은 고딕"/>
                <w:sz w:val="16"/>
              </w:rPr>
              <w:t>trade</w:t>
            </w:r>
          </w:p>
        </w:tc>
        <w:tc>
          <w:tcPr>
            <w:tcW w:type="dxa" w:w="1361"/>
            <w:tcMar>
              <w:top w:w="60" w:type="dxa"/>
              <w:bottom w:w="60" w:type="dxa"/>
              <w:left w:w="100" w:type="dxa"/>
              <w:right w:w="100" w:type="dxa"/>
            </w:tcMar>
          </w:tcPr>
          <w:p>
            <w:pPr>
              <w:jc w:val="center"/>
            </w:pPr>
            <w:r>
              <w:rPr>
                <w:rFonts w:ascii="맑은 고딕" w:hAnsi="맑은 고딕"/>
                <w:sz w:val="16"/>
              </w:rPr>
              <w:t>10.68</w:t>
            </w:r>
          </w:p>
        </w:tc>
        <w:tc>
          <w:tcPr>
            <w:tcW w:type="dxa" w:w="1361"/>
            <w:tcMar>
              <w:top w:w="60" w:type="dxa"/>
              <w:bottom w:w="60" w:type="dxa"/>
              <w:left w:w="100" w:type="dxa"/>
              <w:right w:w="100" w:type="dxa"/>
            </w:tcMar>
          </w:tcPr>
          <w:p>
            <w:pPr>
              <w:jc w:val="center"/>
            </w:pPr>
            <w:r>
              <w:rPr>
                <w:rFonts w:ascii="맑은 고딕" w:hAnsi="맑은 고딕"/>
                <w:sz w:val="16"/>
              </w:rPr>
              <w:t>0.70</w:t>
            </w:r>
          </w:p>
        </w:tc>
        <w:tc>
          <w:tcPr>
            <w:tcW w:type="dxa" w:w="1474"/>
            <w:tcMar>
              <w:top w:w="60" w:type="dxa"/>
              <w:bottom w:w="60" w:type="dxa"/>
              <w:left w:w="100" w:type="dxa"/>
              <w:right w:w="100" w:type="dxa"/>
            </w:tcMar>
          </w:tcPr>
          <w:p>
            <w:pPr>
              <w:jc w:val="center"/>
            </w:pPr>
            <w:r>
              <w:rPr>
                <w:rFonts w:ascii="맑은 고딕" w:hAnsi="맑은 고딕"/>
                <w:sz w:val="16"/>
              </w:rPr>
              <w:t>11.03</w:t>
            </w:r>
          </w:p>
        </w:tc>
        <w:tc>
          <w:tcPr>
            <w:tcW w:type="dxa" w:w="1247"/>
            <w:tcMar>
              <w:top w:w="60" w:type="dxa"/>
              <w:bottom w:w="60" w:type="dxa"/>
              <w:left w:w="100" w:type="dxa"/>
              <w:right w:w="100" w:type="dxa"/>
            </w:tcMar>
          </w:tcPr>
          <w:p>
            <w:pPr>
              <w:jc w:val="center"/>
            </w:pPr>
            <w:r>
              <w:rPr>
                <w:rFonts w:ascii="맑은 고딕" w:hAnsi="맑은 고딕"/>
                <w:sz w:val="16"/>
              </w:rPr>
              <w:t>22</w:t>
            </w:r>
          </w:p>
        </w:tc>
        <w:tc>
          <w:tcPr>
            <w:tcW w:type="dxa" w:w="1134"/>
            <w:tcMar>
              <w:top w:w="60" w:type="dxa"/>
              <w:bottom w:w="60" w:type="dxa"/>
              <w:left w:w="100" w:type="dxa"/>
              <w:right w:w="100" w:type="dxa"/>
            </w:tcMar>
          </w:tcPr>
          <w:p>
            <w:pPr>
              <w:jc w:val="center"/>
            </w:pPr>
            <w:r>
              <w:rPr>
                <w:rFonts w:ascii="맑은 고딕" w:hAnsi="맑은 고딕"/>
                <w:sz w:val="16"/>
              </w:rPr>
              <w:t>32.8</w:t>
            </w:r>
          </w:p>
        </w:tc>
      </w:tr>
      <w:tr>
        <w:tc>
          <w:tcPr>
            <w:tcW w:type="dxa" w:w="1361"/>
            <w:tcMar>
              <w:top w:w="60" w:type="dxa"/>
              <w:bottom w:w="60" w:type="dxa"/>
              <w:left w:w="100" w:type="dxa"/>
              <w:right w:w="100" w:type="dxa"/>
            </w:tcMar>
          </w:tcPr>
          <w:p>
            <w:pPr>
              <w:jc w:val="center"/>
            </w:pPr>
            <w:r>
              <w:rPr>
                <w:rFonts w:ascii="맑은 고딕" w:hAnsi="맑은 고딕"/>
                <w:sz w:val="16"/>
              </w:rPr>
              <w:t>자본거래</w:t>
            </w:r>
          </w:p>
        </w:tc>
        <w:tc>
          <w:tcPr>
            <w:tcW w:type="dxa" w:w="1134"/>
            <w:tcMar>
              <w:top w:w="60" w:type="dxa"/>
              <w:bottom w:w="60" w:type="dxa"/>
              <w:left w:w="100" w:type="dxa"/>
              <w:right w:w="100" w:type="dxa"/>
            </w:tcMar>
          </w:tcPr>
          <w:p>
            <w:pPr>
              <w:jc w:val="center"/>
            </w:pPr>
            <w:r>
              <w:rPr>
                <w:rFonts w:ascii="맑은 고딕" w:hAnsi="맑은 고딕"/>
                <w:sz w:val="16"/>
              </w:rPr>
              <w:t>capital</w:t>
            </w:r>
          </w:p>
        </w:tc>
        <w:tc>
          <w:tcPr>
            <w:tcW w:type="dxa" w:w="1361"/>
            <w:tcMar>
              <w:top w:w="60" w:type="dxa"/>
              <w:bottom w:w="60" w:type="dxa"/>
              <w:left w:w="100" w:type="dxa"/>
              <w:right w:w="100" w:type="dxa"/>
            </w:tcMar>
          </w:tcPr>
          <w:p>
            <w:pPr>
              <w:jc w:val="center"/>
            </w:pPr>
            <w:r>
              <w:rPr>
                <w:rFonts w:ascii="맑은 고딕" w:hAnsi="맑은 고딕"/>
                <w:sz w:val="16"/>
              </w:rPr>
              <w:t>8.84</w:t>
            </w:r>
          </w:p>
        </w:tc>
        <w:tc>
          <w:tcPr>
            <w:tcW w:type="dxa" w:w="1361"/>
            <w:tcMar>
              <w:top w:w="60" w:type="dxa"/>
              <w:bottom w:w="60" w:type="dxa"/>
              <w:left w:w="100" w:type="dxa"/>
              <w:right w:w="100" w:type="dxa"/>
            </w:tcMar>
          </w:tcPr>
          <w:p>
            <w:pPr>
              <w:jc w:val="center"/>
            </w:pPr>
            <w:r>
              <w:rPr>
                <w:rFonts w:ascii="맑은 고딕" w:hAnsi="맑은 고딕"/>
                <w:sz w:val="16"/>
              </w:rPr>
              <w:t>0.68</w:t>
            </w:r>
          </w:p>
        </w:tc>
        <w:tc>
          <w:tcPr>
            <w:tcW w:type="dxa" w:w="1474"/>
            <w:tcMar>
              <w:top w:w="60" w:type="dxa"/>
              <w:bottom w:w="60" w:type="dxa"/>
              <w:left w:w="100" w:type="dxa"/>
              <w:right w:w="100" w:type="dxa"/>
            </w:tcMar>
          </w:tcPr>
          <w:p>
            <w:pPr>
              <w:jc w:val="center"/>
            </w:pPr>
            <w:r>
              <w:rPr>
                <w:rFonts w:ascii="맑은 고딕" w:hAnsi="맑은 고딕"/>
                <w:sz w:val="16"/>
              </w:rPr>
              <w:t>9.18</w:t>
            </w:r>
          </w:p>
        </w:tc>
        <w:tc>
          <w:tcPr>
            <w:tcW w:type="dxa" w:w="1247"/>
            <w:tcMar>
              <w:top w:w="60" w:type="dxa"/>
              <w:bottom w:w="60" w:type="dxa"/>
              <w:left w:w="100" w:type="dxa"/>
              <w:right w:w="100" w:type="dxa"/>
            </w:tcMar>
          </w:tcPr>
          <w:p>
            <w:pPr>
              <w:jc w:val="center"/>
            </w:pPr>
            <w:r>
              <w:rPr>
                <w:rFonts w:ascii="맑은 고딕" w:hAnsi="맑은 고딕"/>
                <w:sz w:val="16"/>
              </w:rPr>
              <w:t>20</w:t>
            </w:r>
          </w:p>
        </w:tc>
        <w:tc>
          <w:tcPr>
            <w:tcW w:type="dxa" w:w="1134"/>
            <w:tcMar>
              <w:top w:w="60" w:type="dxa"/>
              <w:bottom w:w="60" w:type="dxa"/>
              <w:left w:w="100" w:type="dxa"/>
              <w:right w:w="100" w:type="dxa"/>
            </w:tcMar>
          </w:tcPr>
          <w:p>
            <w:pPr>
              <w:jc w:val="center"/>
            </w:pPr>
            <w:r>
              <w:rPr>
                <w:rFonts w:ascii="맑은 고딕" w:hAnsi="맑은 고딕"/>
                <w:sz w:val="16"/>
              </w:rPr>
              <w:t>29.9</w:t>
            </w:r>
          </w:p>
        </w:tc>
      </w:tr>
      <w:tr>
        <w:tc>
          <w:tcPr>
            <w:tcW w:type="dxa" w:w="1361"/>
            <w:tcMar>
              <w:top w:w="60" w:type="dxa"/>
              <w:bottom w:w="60" w:type="dxa"/>
              <w:left w:w="100" w:type="dxa"/>
              <w:right w:w="100" w:type="dxa"/>
            </w:tcMar>
          </w:tcPr>
          <w:p>
            <w:pPr>
              <w:jc w:val="center"/>
            </w:pPr>
            <w:r>
              <w:rPr>
                <w:rFonts w:ascii="맑은 고딕" w:hAnsi="맑은 고딕"/>
                <w:sz w:val="16"/>
              </w:rPr>
              <w:t>시황</w:t>
            </w:r>
          </w:p>
        </w:tc>
        <w:tc>
          <w:tcPr>
            <w:tcW w:type="dxa" w:w="1134"/>
            <w:tcMar>
              <w:top w:w="60" w:type="dxa"/>
              <w:bottom w:w="60" w:type="dxa"/>
              <w:left w:w="100" w:type="dxa"/>
              <w:right w:w="100" w:type="dxa"/>
            </w:tcMar>
          </w:tcPr>
          <w:p>
            <w:pPr>
              <w:jc w:val="center"/>
            </w:pPr>
            <w:r>
              <w:rPr>
                <w:rFonts w:ascii="맑은 고딕" w:hAnsi="맑은 고딕"/>
                <w:sz w:val="16"/>
              </w:rPr>
              <w:t>market</w:t>
            </w:r>
          </w:p>
        </w:tc>
        <w:tc>
          <w:tcPr>
            <w:tcW w:type="dxa" w:w="1361"/>
            <w:tcMar>
              <w:top w:w="60" w:type="dxa"/>
              <w:bottom w:w="60" w:type="dxa"/>
              <w:left w:w="100" w:type="dxa"/>
              <w:right w:w="100" w:type="dxa"/>
            </w:tcMar>
          </w:tcPr>
          <w:p>
            <w:pPr>
              <w:jc w:val="center"/>
            </w:pPr>
            <w:r>
              <w:rPr>
                <w:rFonts w:ascii="맑은 고딕" w:hAnsi="맑은 고딕"/>
                <w:sz w:val="16"/>
              </w:rPr>
              <w:t>7.97</w:t>
            </w:r>
          </w:p>
        </w:tc>
        <w:tc>
          <w:tcPr>
            <w:tcW w:type="dxa" w:w="1361"/>
            <w:tcMar>
              <w:top w:w="60" w:type="dxa"/>
              <w:bottom w:w="60" w:type="dxa"/>
              <w:left w:w="100" w:type="dxa"/>
              <w:right w:w="100" w:type="dxa"/>
            </w:tcMar>
          </w:tcPr>
          <w:p>
            <w:pPr>
              <w:jc w:val="center"/>
            </w:pPr>
            <w:r>
              <w:rPr>
                <w:rFonts w:ascii="맑은 고딕" w:hAnsi="맑은 고딕"/>
                <w:sz w:val="16"/>
              </w:rPr>
              <w:t>0.70</w:t>
            </w:r>
          </w:p>
        </w:tc>
        <w:tc>
          <w:tcPr>
            <w:tcW w:type="dxa" w:w="1474"/>
            <w:tcMar>
              <w:top w:w="60" w:type="dxa"/>
              <w:bottom w:w="60" w:type="dxa"/>
              <w:left w:w="100" w:type="dxa"/>
              <w:right w:w="100" w:type="dxa"/>
            </w:tcMar>
          </w:tcPr>
          <w:p>
            <w:pPr>
              <w:jc w:val="center"/>
            </w:pPr>
            <w:r>
              <w:rPr>
                <w:rFonts w:ascii="맑은 고딕" w:hAnsi="맑은 고딕"/>
                <w:sz w:val="16"/>
              </w:rPr>
              <w:t>8.32</w:t>
            </w:r>
          </w:p>
        </w:tc>
        <w:tc>
          <w:tcPr>
            <w:tcW w:type="dxa" w:w="1247"/>
            <w:tcMar>
              <w:top w:w="60" w:type="dxa"/>
              <w:bottom w:w="60" w:type="dxa"/>
              <w:left w:w="100" w:type="dxa"/>
              <w:right w:w="100" w:type="dxa"/>
            </w:tcMar>
          </w:tcPr>
          <w:p>
            <w:pPr>
              <w:jc w:val="center"/>
            </w:pPr>
            <w:r>
              <w:rPr>
                <w:rFonts w:ascii="맑은 고딕" w:hAnsi="맑은 고딕"/>
                <w:sz w:val="16"/>
              </w:rPr>
              <w:t>15</w:t>
            </w:r>
          </w:p>
        </w:tc>
        <w:tc>
          <w:tcPr>
            <w:tcW w:type="dxa" w:w="1134"/>
            <w:tcMar>
              <w:top w:w="60" w:type="dxa"/>
              <w:bottom w:w="60" w:type="dxa"/>
              <w:left w:w="100" w:type="dxa"/>
              <w:right w:w="100" w:type="dxa"/>
            </w:tcMar>
          </w:tcPr>
          <w:p>
            <w:pPr>
              <w:jc w:val="center"/>
            </w:pPr>
            <w:r>
              <w:rPr>
                <w:rFonts w:ascii="맑은 고딕" w:hAnsi="맑은 고딕"/>
                <w:sz w:val="16"/>
              </w:rPr>
              <w:t>22.4</w:t>
            </w:r>
          </w:p>
        </w:tc>
      </w:tr>
      <w:tr>
        <w:tc>
          <w:tcPr>
            <w:tcW w:type="dxa" w:w="1361"/>
            <w:tcMar>
              <w:top w:w="60" w:type="dxa"/>
              <w:bottom w:w="60" w:type="dxa"/>
              <w:left w:w="100" w:type="dxa"/>
              <w:right w:w="100" w:type="dxa"/>
            </w:tcMar>
          </w:tcPr>
          <w:p>
            <w:pPr>
              <w:jc w:val="center"/>
            </w:pPr>
            <w:r>
              <w:rPr>
                <w:rFonts w:ascii="맑은 고딕" w:hAnsi="맑은 고딕"/>
                <w:sz w:val="16"/>
              </w:rPr>
              <w:t>금리·물가</w:t>
            </w:r>
          </w:p>
        </w:tc>
        <w:tc>
          <w:tcPr>
            <w:tcW w:type="dxa" w:w="1134"/>
            <w:tcMar>
              <w:top w:w="60" w:type="dxa"/>
              <w:bottom w:w="60" w:type="dxa"/>
              <w:left w:w="100" w:type="dxa"/>
              <w:right w:w="100" w:type="dxa"/>
            </w:tcMar>
          </w:tcPr>
          <w:p>
            <w:pPr>
              <w:jc w:val="center"/>
            </w:pPr>
            <w:r>
              <w:rPr>
                <w:rFonts w:ascii="맑은 고딕" w:hAnsi="맑은 고딕"/>
                <w:sz w:val="16"/>
              </w:rPr>
              <w:t>macro</w:t>
            </w:r>
          </w:p>
        </w:tc>
        <w:tc>
          <w:tcPr>
            <w:tcW w:type="dxa" w:w="1361"/>
            <w:tcMar>
              <w:top w:w="60" w:type="dxa"/>
              <w:bottom w:w="60" w:type="dxa"/>
              <w:left w:w="100" w:type="dxa"/>
              <w:right w:w="100" w:type="dxa"/>
            </w:tcMar>
          </w:tcPr>
          <w:p>
            <w:pPr>
              <w:jc w:val="center"/>
            </w:pPr>
            <w:r>
              <w:rPr>
                <w:rFonts w:ascii="맑은 고딕" w:hAnsi="맑은 고딕"/>
                <w:sz w:val="16"/>
              </w:rPr>
              <w:t>7.68</w:t>
            </w:r>
          </w:p>
        </w:tc>
        <w:tc>
          <w:tcPr>
            <w:tcW w:type="dxa" w:w="1361"/>
            <w:tcMar>
              <w:top w:w="60" w:type="dxa"/>
              <w:bottom w:w="60" w:type="dxa"/>
              <w:left w:w="100" w:type="dxa"/>
              <w:right w:w="100" w:type="dxa"/>
            </w:tcMar>
          </w:tcPr>
          <w:p>
            <w:pPr>
              <w:jc w:val="center"/>
            </w:pPr>
            <w:r>
              <w:rPr>
                <w:rFonts w:ascii="맑은 고딕" w:hAnsi="맑은 고딕"/>
                <w:sz w:val="16"/>
              </w:rPr>
              <w:t>1.22</w:t>
            </w:r>
          </w:p>
        </w:tc>
        <w:tc>
          <w:tcPr>
            <w:tcW w:type="dxa" w:w="1474"/>
            <w:tcMar>
              <w:top w:w="60" w:type="dxa"/>
              <w:bottom w:w="60" w:type="dxa"/>
              <w:left w:w="100" w:type="dxa"/>
              <w:right w:w="100" w:type="dxa"/>
            </w:tcMar>
          </w:tcPr>
          <w:p>
            <w:pPr>
              <w:jc w:val="center"/>
            </w:pPr>
            <w:r>
              <w:rPr>
                <w:rFonts w:ascii="맑은 고딕" w:hAnsi="맑은 고딕"/>
                <w:sz w:val="16"/>
              </w:rPr>
              <w:t>8.29</w:t>
            </w:r>
          </w:p>
        </w:tc>
        <w:tc>
          <w:tcPr>
            <w:tcW w:type="dxa" w:w="1247"/>
            <w:tcMar>
              <w:top w:w="60" w:type="dxa"/>
              <w:bottom w:w="60" w:type="dxa"/>
              <w:left w:w="100" w:type="dxa"/>
              <w:right w:w="100" w:type="dxa"/>
            </w:tcMar>
          </w:tcPr>
          <w:p>
            <w:pPr>
              <w:jc w:val="center"/>
            </w:pPr>
            <w:r>
              <w:rPr>
                <w:rFonts w:ascii="맑은 고딕" w:hAnsi="맑은 고딕"/>
                <w:sz w:val="16"/>
              </w:rPr>
              <w:t>15</w:t>
            </w:r>
          </w:p>
        </w:tc>
        <w:tc>
          <w:tcPr>
            <w:tcW w:type="dxa" w:w="1134"/>
            <w:tcMar>
              <w:top w:w="60" w:type="dxa"/>
              <w:bottom w:w="60" w:type="dxa"/>
              <w:left w:w="100" w:type="dxa"/>
              <w:right w:w="100" w:type="dxa"/>
            </w:tcMar>
          </w:tcPr>
          <w:p>
            <w:pPr>
              <w:jc w:val="center"/>
            </w:pPr>
            <w:r>
              <w:rPr>
                <w:rFonts w:ascii="맑은 고딕" w:hAnsi="맑은 고딕"/>
                <w:sz w:val="16"/>
              </w:rPr>
              <w:t>22.4</w:t>
            </w:r>
          </w:p>
        </w:tc>
      </w:tr>
      <w:tr>
        <w:tc>
          <w:tcPr>
            <w:tcW w:type="dxa" w:w="1361"/>
            <w:tcMar>
              <w:top w:w="60" w:type="dxa"/>
              <w:bottom w:w="60" w:type="dxa"/>
              <w:left w:w="100" w:type="dxa"/>
              <w:right w:w="100" w:type="dxa"/>
            </w:tcMar>
          </w:tcPr>
          <w:p>
            <w:pPr>
              <w:jc w:val="center"/>
            </w:pPr>
            <w:r>
              <w:rPr>
                <w:rFonts w:ascii="맑은 고딕" w:hAnsi="맑은 고딕"/>
                <w:sz w:val="16"/>
              </w:rPr>
              <w:t>AI반도체</w:t>
            </w:r>
          </w:p>
        </w:tc>
        <w:tc>
          <w:tcPr>
            <w:tcW w:type="dxa" w:w="1134"/>
            <w:tcMar>
              <w:top w:w="60" w:type="dxa"/>
              <w:bottom w:w="60" w:type="dxa"/>
              <w:left w:w="100" w:type="dxa"/>
              <w:right w:w="100" w:type="dxa"/>
            </w:tcMar>
          </w:tcPr>
          <w:p>
            <w:pPr>
              <w:jc w:val="center"/>
            </w:pPr>
            <w:r>
              <w:rPr>
                <w:rFonts w:ascii="맑은 고딕" w:hAnsi="맑은 고딕"/>
                <w:sz w:val="16"/>
              </w:rPr>
              <w:t>aichip</w:t>
            </w:r>
          </w:p>
        </w:tc>
        <w:tc>
          <w:tcPr>
            <w:tcW w:type="dxa" w:w="1361"/>
            <w:tcMar>
              <w:top w:w="60" w:type="dxa"/>
              <w:bottom w:w="60" w:type="dxa"/>
              <w:left w:w="100" w:type="dxa"/>
              <w:right w:w="100" w:type="dxa"/>
            </w:tcMar>
          </w:tcPr>
          <w:p>
            <w:pPr>
              <w:jc w:val="center"/>
            </w:pPr>
            <w:r>
              <w:rPr>
                <w:rFonts w:ascii="맑은 고딕" w:hAnsi="맑은 고딕"/>
                <w:sz w:val="16"/>
              </w:rPr>
              <w:t>7.49</w:t>
            </w:r>
          </w:p>
        </w:tc>
        <w:tc>
          <w:tcPr>
            <w:tcW w:type="dxa" w:w="1361"/>
            <w:tcMar>
              <w:top w:w="60" w:type="dxa"/>
              <w:bottom w:w="60" w:type="dxa"/>
              <w:left w:w="100" w:type="dxa"/>
              <w:right w:w="100" w:type="dxa"/>
            </w:tcMar>
          </w:tcPr>
          <w:p>
            <w:pPr>
              <w:jc w:val="center"/>
            </w:pPr>
            <w:r>
              <w:rPr>
                <w:rFonts w:ascii="맑은 고딕" w:hAnsi="맑은 고딕"/>
                <w:sz w:val="16"/>
              </w:rPr>
              <w:t>2.18</w:t>
            </w:r>
          </w:p>
        </w:tc>
        <w:tc>
          <w:tcPr>
            <w:tcW w:type="dxa" w:w="1474"/>
            <w:tcMar>
              <w:top w:w="60" w:type="dxa"/>
              <w:bottom w:w="60" w:type="dxa"/>
              <w:left w:w="100" w:type="dxa"/>
              <w:right w:w="100" w:type="dxa"/>
            </w:tcMar>
          </w:tcPr>
          <w:p>
            <w:pPr>
              <w:jc w:val="center"/>
            </w:pPr>
            <w:r>
              <w:rPr>
                <w:rFonts w:ascii="맑은 고딕" w:hAnsi="맑은 고딕"/>
                <w:sz w:val="16"/>
              </w:rPr>
              <w:t>8.58</w:t>
            </w:r>
          </w:p>
        </w:tc>
        <w:tc>
          <w:tcPr>
            <w:tcW w:type="dxa" w:w="1247"/>
            <w:tcMar>
              <w:top w:w="60" w:type="dxa"/>
              <w:bottom w:w="60" w:type="dxa"/>
              <w:left w:w="100" w:type="dxa"/>
              <w:right w:w="100" w:type="dxa"/>
            </w:tcMar>
          </w:tcPr>
          <w:p>
            <w:pPr>
              <w:jc w:val="center"/>
            </w:pPr>
            <w:r>
              <w:rPr>
                <w:rFonts w:ascii="맑은 고딕" w:hAnsi="맑은 고딕"/>
                <w:sz w:val="16"/>
              </w:rPr>
              <w:t>14</w:t>
            </w:r>
          </w:p>
        </w:tc>
        <w:tc>
          <w:tcPr>
            <w:tcW w:type="dxa" w:w="1134"/>
            <w:tcMar>
              <w:top w:w="60" w:type="dxa"/>
              <w:bottom w:w="60" w:type="dxa"/>
              <w:left w:w="100" w:type="dxa"/>
              <w:right w:w="100" w:type="dxa"/>
            </w:tcMar>
          </w:tcPr>
          <w:p>
            <w:pPr>
              <w:jc w:val="center"/>
            </w:pPr>
            <w:r>
              <w:rPr>
                <w:rFonts w:ascii="맑은 고딕" w:hAnsi="맑은 고딕"/>
                <w:sz w:val="16"/>
              </w:rPr>
              <w:t>20.9</w:t>
            </w:r>
          </w:p>
        </w:tc>
      </w:tr>
      <w:tr>
        <w:tc>
          <w:tcPr>
            <w:tcW w:type="dxa" w:w="1361"/>
            <w:tcMar>
              <w:top w:w="60" w:type="dxa"/>
              <w:bottom w:w="60" w:type="dxa"/>
              <w:left w:w="100" w:type="dxa"/>
              <w:right w:w="100" w:type="dxa"/>
            </w:tcMar>
          </w:tcPr>
          <w:p>
            <w:pPr>
              <w:jc w:val="center"/>
            </w:pPr>
            <w:r>
              <w:rPr>
                <w:rFonts w:ascii="맑은 고딕" w:hAnsi="맑은 고딕"/>
                <w:sz w:val="16"/>
              </w:rPr>
              <w:t>부동산</w:t>
            </w:r>
          </w:p>
        </w:tc>
        <w:tc>
          <w:tcPr>
            <w:tcW w:type="dxa" w:w="1134"/>
            <w:tcMar>
              <w:top w:w="60" w:type="dxa"/>
              <w:bottom w:w="60" w:type="dxa"/>
              <w:left w:w="100" w:type="dxa"/>
              <w:right w:w="100" w:type="dxa"/>
            </w:tcMar>
          </w:tcPr>
          <w:p>
            <w:pPr>
              <w:jc w:val="center"/>
            </w:pPr>
            <w:r>
              <w:rPr>
                <w:rFonts w:ascii="맑은 고딕" w:hAnsi="맑은 고딕"/>
                <w:sz w:val="16"/>
              </w:rPr>
              <w:t>realestate</w:t>
            </w:r>
          </w:p>
        </w:tc>
        <w:tc>
          <w:tcPr>
            <w:tcW w:type="dxa" w:w="1361"/>
            <w:tcMar>
              <w:top w:w="60" w:type="dxa"/>
              <w:bottom w:w="60" w:type="dxa"/>
              <w:left w:w="100" w:type="dxa"/>
              <w:right w:w="100" w:type="dxa"/>
            </w:tcMar>
          </w:tcPr>
          <w:p>
            <w:pPr>
              <w:jc w:val="center"/>
            </w:pPr>
            <w:r>
              <w:rPr>
                <w:rFonts w:ascii="맑은 고딕" w:hAnsi="맑은 고딕"/>
                <w:sz w:val="16"/>
              </w:rPr>
              <w:t>7.45</w:t>
            </w:r>
          </w:p>
        </w:tc>
        <w:tc>
          <w:tcPr>
            <w:tcW w:type="dxa" w:w="1361"/>
            <w:tcMar>
              <w:top w:w="60" w:type="dxa"/>
              <w:bottom w:w="60" w:type="dxa"/>
              <w:left w:w="100" w:type="dxa"/>
              <w:right w:w="100" w:type="dxa"/>
            </w:tcMar>
          </w:tcPr>
          <w:p>
            <w:pPr>
              <w:jc w:val="center"/>
            </w:pPr>
            <w:r>
              <w:rPr>
                <w:rFonts w:ascii="맑은 고딕" w:hAnsi="맑은 고딕"/>
                <w:sz w:val="16"/>
              </w:rPr>
              <w:t>0.62</w:t>
            </w:r>
          </w:p>
        </w:tc>
        <w:tc>
          <w:tcPr>
            <w:tcW w:type="dxa" w:w="1474"/>
            <w:tcMar>
              <w:top w:w="60" w:type="dxa"/>
              <w:bottom w:w="60" w:type="dxa"/>
              <w:left w:w="100" w:type="dxa"/>
              <w:right w:w="100" w:type="dxa"/>
            </w:tcMar>
          </w:tcPr>
          <w:p>
            <w:pPr>
              <w:jc w:val="center"/>
            </w:pPr>
            <w:r>
              <w:rPr>
                <w:rFonts w:ascii="맑은 고딕" w:hAnsi="맑은 고딕"/>
                <w:sz w:val="16"/>
              </w:rPr>
              <w:t>7.76</w:t>
            </w:r>
          </w:p>
        </w:tc>
        <w:tc>
          <w:tcPr>
            <w:tcW w:type="dxa" w:w="1247"/>
            <w:tcMar>
              <w:top w:w="60" w:type="dxa"/>
              <w:bottom w:w="60" w:type="dxa"/>
              <w:left w:w="100" w:type="dxa"/>
              <w:right w:w="100" w:type="dxa"/>
            </w:tcMar>
          </w:tcPr>
          <w:p>
            <w:pPr>
              <w:jc w:val="center"/>
            </w:pPr>
            <w:r>
              <w:rPr>
                <w:rFonts w:ascii="맑은 고딕" w:hAnsi="맑은 고딕"/>
                <w:sz w:val="16"/>
              </w:rPr>
              <w:t>20</w:t>
            </w:r>
          </w:p>
        </w:tc>
        <w:tc>
          <w:tcPr>
            <w:tcW w:type="dxa" w:w="1134"/>
            <w:tcMar>
              <w:top w:w="60" w:type="dxa"/>
              <w:bottom w:w="60" w:type="dxa"/>
              <w:left w:w="100" w:type="dxa"/>
              <w:right w:w="100" w:type="dxa"/>
            </w:tcMar>
          </w:tcPr>
          <w:p>
            <w:pPr>
              <w:jc w:val="center"/>
            </w:pPr>
            <w:r>
              <w:rPr>
                <w:rFonts w:ascii="맑은 고딕" w:hAnsi="맑은 고딕"/>
                <w:sz w:val="16"/>
              </w:rPr>
              <w:t>29.9</w:t>
            </w:r>
          </w:p>
        </w:tc>
      </w:tr>
      <w:tr>
        <w:tc>
          <w:tcPr>
            <w:tcW w:type="dxa" w:w="1361"/>
            <w:tcMar>
              <w:top w:w="60" w:type="dxa"/>
              <w:bottom w:w="60" w:type="dxa"/>
              <w:left w:w="100" w:type="dxa"/>
              <w:right w:w="100" w:type="dxa"/>
            </w:tcMar>
          </w:tcPr>
          <w:p>
            <w:pPr>
              <w:jc w:val="center"/>
            </w:pPr>
            <w:r>
              <w:rPr>
                <w:rFonts w:ascii="맑은 고딕" w:hAnsi="맑은 고딕"/>
                <w:sz w:val="16"/>
              </w:rPr>
              <w:t>가계대출</w:t>
            </w:r>
          </w:p>
        </w:tc>
        <w:tc>
          <w:tcPr>
            <w:tcW w:type="dxa" w:w="1134"/>
            <w:tcMar>
              <w:top w:w="60" w:type="dxa"/>
              <w:bottom w:w="60" w:type="dxa"/>
              <w:left w:w="100" w:type="dxa"/>
              <w:right w:w="100" w:type="dxa"/>
            </w:tcMar>
          </w:tcPr>
          <w:p>
            <w:pPr>
              <w:jc w:val="center"/>
            </w:pPr>
            <w:r>
              <w:rPr>
                <w:rFonts w:ascii="맑은 고딕" w:hAnsi="맑은 고딕"/>
                <w:sz w:val="16"/>
              </w:rPr>
              <w:t>hhdebt</w:t>
            </w:r>
          </w:p>
        </w:tc>
        <w:tc>
          <w:tcPr>
            <w:tcW w:type="dxa" w:w="1361"/>
            <w:tcMar>
              <w:top w:w="60" w:type="dxa"/>
              <w:bottom w:w="60" w:type="dxa"/>
              <w:left w:w="100" w:type="dxa"/>
              <w:right w:w="100" w:type="dxa"/>
            </w:tcMar>
          </w:tcPr>
          <w:p>
            <w:pPr>
              <w:jc w:val="center"/>
            </w:pPr>
            <w:r>
              <w:rPr>
                <w:rFonts w:ascii="맑은 고딕" w:hAnsi="맑은 고딕"/>
                <w:sz w:val="16"/>
              </w:rPr>
              <w:t>6.05</w:t>
            </w:r>
          </w:p>
        </w:tc>
        <w:tc>
          <w:tcPr>
            <w:tcW w:type="dxa" w:w="1361"/>
            <w:tcMar>
              <w:top w:w="60" w:type="dxa"/>
              <w:bottom w:w="60" w:type="dxa"/>
              <w:left w:w="100" w:type="dxa"/>
              <w:right w:w="100" w:type="dxa"/>
            </w:tcMar>
          </w:tcPr>
          <w:p>
            <w:pPr>
              <w:jc w:val="center"/>
            </w:pPr>
            <w:r>
              <w:rPr>
                <w:rFonts w:ascii="맑은 고딕" w:hAnsi="맑은 고딕"/>
                <w:sz w:val="16"/>
              </w:rPr>
              <w:t>0.59</w:t>
            </w:r>
          </w:p>
        </w:tc>
        <w:tc>
          <w:tcPr>
            <w:tcW w:type="dxa" w:w="1474"/>
            <w:tcMar>
              <w:top w:w="60" w:type="dxa"/>
              <w:bottom w:w="60" w:type="dxa"/>
              <w:left w:w="100" w:type="dxa"/>
              <w:right w:w="100" w:type="dxa"/>
            </w:tcMar>
          </w:tcPr>
          <w:p>
            <w:pPr>
              <w:jc w:val="center"/>
            </w:pPr>
            <w:r>
              <w:rPr>
                <w:rFonts w:ascii="맑은 고딕" w:hAnsi="맑은 고딕"/>
                <w:sz w:val="16"/>
              </w:rPr>
              <w:t>6.34</w:t>
            </w:r>
          </w:p>
        </w:tc>
        <w:tc>
          <w:tcPr>
            <w:tcW w:type="dxa" w:w="1247"/>
            <w:tcMar>
              <w:top w:w="60" w:type="dxa"/>
              <w:bottom w:w="60" w:type="dxa"/>
              <w:left w:w="100" w:type="dxa"/>
              <w:right w:w="100" w:type="dxa"/>
            </w:tcMar>
          </w:tcPr>
          <w:p>
            <w:pPr>
              <w:jc w:val="center"/>
            </w:pPr>
            <w:r>
              <w:rPr>
                <w:rFonts w:ascii="맑은 고딕" w:hAnsi="맑은 고딕"/>
                <w:sz w:val="16"/>
              </w:rPr>
              <w:t>22</w:t>
            </w:r>
          </w:p>
        </w:tc>
        <w:tc>
          <w:tcPr>
            <w:tcW w:type="dxa" w:w="1134"/>
            <w:tcMar>
              <w:top w:w="60" w:type="dxa"/>
              <w:bottom w:w="60" w:type="dxa"/>
              <w:left w:w="100" w:type="dxa"/>
              <w:right w:w="100" w:type="dxa"/>
            </w:tcMar>
          </w:tcPr>
          <w:p>
            <w:pPr>
              <w:jc w:val="center"/>
            </w:pPr>
            <w:r>
              <w:rPr>
                <w:rFonts w:ascii="맑은 고딕" w:hAnsi="맑은 고딕"/>
                <w:sz w:val="16"/>
              </w:rPr>
              <w:t>32.8</w:t>
            </w:r>
          </w:p>
        </w:tc>
      </w:tr>
      <w:tr>
        <w:tc>
          <w:tcPr>
            <w:tcW w:type="dxa" w:w="1361"/>
            <w:tcMar>
              <w:top w:w="60" w:type="dxa"/>
              <w:bottom w:w="60" w:type="dxa"/>
              <w:left w:w="100" w:type="dxa"/>
              <w:right w:w="100" w:type="dxa"/>
            </w:tcMar>
          </w:tcPr>
          <w:p>
            <w:pPr>
              <w:jc w:val="center"/>
            </w:pPr>
            <w:r>
              <w:rPr>
                <w:rFonts w:ascii="맑은 고딕" w:hAnsi="맑은 고딕"/>
                <w:sz w:val="16"/>
              </w:rPr>
              <w:t>기업실적</w:t>
            </w:r>
          </w:p>
        </w:tc>
        <w:tc>
          <w:tcPr>
            <w:tcW w:type="dxa" w:w="1134"/>
            <w:tcMar>
              <w:top w:w="60" w:type="dxa"/>
              <w:bottom w:w="60" w:type="dxa"/>
              <w:left w:w="100" w:type="dxa"/>
              <w:right w:w="100" w:type="dxa"/>
            </w:tcMar>
          </w:tcPr>
          <w:p>
            <w:pPr>
              <w:jc w:val="center"/>
            </w:pPr>
            <w:r>
              <w:rPr>
                <w:rFonts w:ascii="맑은 고딕" w:hAnsi="맑은 고딕"/>
                <w:sz w:val="16"/>
              </w:rPr>
              <w:t>earnings</w:t>
            </w:r>
          </w:p>
        </w:tc>
        <w:tc>
          <w:tcPr>
            <w:tcW w:type="dxa" w:w="1361"/>
            <w:tcMar>
              <w:top w:w="60" w:type="dxa"/>
              <w:bottom w:w="60" w:type="dxa"/>
              <w:left w:w="100" w:type="dxa"/>
              <w:right w:w="100" w:type="dxa"/>
            </w:tcMar>
          </w:tcPr>
          <w:p>
            <w:pPr>
              <w:jc w:val="center"/>
            </w:pPr>
            <w:r>
              <w:rPr>
                <w:rFonts w:ascii="맑은 고딕" w:hAnsi="맑은 고딕"/>
                <w:sz w:val="16"/>
              </w:rPr>
              <w:t>6.01</w:t>
            </w:r>
          </w:p>
        </w:tc>
        <w:tc>
          <w:tcPr>
            <w:tcW w:type="dxa" w:w="1361"/>
            <w:tcMar>
              <w:top w:w="60" w:type="dxa"/>
              <w:bottom w:w="60" w:type="dxa"/>
              <w:left w:w="100" w:type="dxa"/>
              <w:right w:w="100" w:type="dxa"/>
            </w:tcMar>
          </w:tcPr>
          <w:p>
            <w:pPr>
              <w:jc w:val="center"/>
            </w:pPr>
            <w:r>
              <w:rPr>
                <w:rFonts w:ascii="맑은 고딕" w:hAnsi="맑은 고딕"/>
                <w:sz w:val="16"/>
              </w:rPr>
              <w:t>1.18</w:t>
            </w:r>
          </w:p>
        </w:tc>
        <w:tc>
          <w:tcPr>
            <w:tcW w:type="dxa" w:w="1474"/>
            <w:tcMar>
              <w:top w:w="60" w:type="dxa"/>
              <w:bottom w:w="60" w:type="dxa"/>
              <w:left w:w="100" w:type="dxa"/>
              <w:right w:w="100" w:type="dxa"/>
            </w:tcMar>
          </w:tcPr>
          <w:p>
            <w:pPr>
              <w:jc w:val="center"/>
            </w:pPr>
            <w:r>
              <w:rPr>
                <w:rFonts w:ascii="맑은 고딕" w:hAnsi="맑은 고딕"/>
                <w:sz w:val="16"/>
              </w:rPr>
              <w:t>6.59</w:t>
            </w:r>
          </w:p>
        </w:tc>
        <w:tc>
          <w:tcPr>
            <w:tcW w:type="dxa" w:w="1247"/>
            <w:tcMar>
              <w:top w:w="60" w:type="dxa"/>
              <w:bottom w:w="60" w:type="dxa"/>
              <w:left w:w="100" w:type="dxa"/>
              <w:right w:w="100" w:type="dxa"/>
            </w:tcMar>
          </w:tcPr>
          <w:p>
            <w:pPr>
              <w:jc w:val="center"/>
            </w:pPr>
            <w:r>
              <w:rPr>
                <w:rFonts w:ascii="맑은 고딕" w:hAnsi="맑은 고딕"/>
                <w:sz w:val="16"/>
              </w:rPr>
              <w:t>22</w:t>
            </w:r>
          </w:p>
        </w:tc>
        <w:tc>
          <w:tcPr>
            <w:tcW w:type="dxa" w:w="1134"/>
            <w:tcMar>
              <w:top w:w="60" w:type="dxa"/>
              <w:bottom w:w="60" w:type="dxa"/>
              <w:left w:w="100" w:type="dxa"/>
              <w:right w:w="100" w:type="dxa"/>
            </w:tcMar>
          </w:tcPr>
          <w:p>
            <w:pPr>
              <w:jc w:val="center"/>
            </w:pPr>
            <w:r>
              <w:rPr>
                <w:rFonts w:ascii="맑은 고딕" w:hAnsi="맑은 고딕"/>
                <w:sz w:val="16"/>
              </w:rPr>
              <w:t>32.8</w:t>
            </w:r>
          </w:p>
        </w:tc>
      </w:tr>
      <w:tr>
        <w:tc>
          <w:tcPr>
            <w:tcW w:type="dxa" w:w="1361"/>
            <w:tcMar>
              <w:top w:w="60" w:type="dxa"/>
              <w:bottom w:w="60" w:type="dxa"/>
              <w:left w:w="100" w:type="dxa"/>
              <w:right w:w="100" w:type="dxa"/>
            </w:tcMar>
          </w:tcPr>
          <w:p>
            <w:pPr>
              <w:jc w:val="center"/>
            </w:pPr>
            <w:r>
              <w:rPr>
                <w:rFonts w:ascii="맑은 고딕" w:hAnsi="맑은 고딕"/>
                <w:sz w:val="16"/>
              </w:rPr>
              <w:t>(기타 잔차)</w:t>
            </w:r>
          </w:p>
        </w:tc>
        <w:tc>
          <w:tcPr>
            <w:tcW w:type="dxa" w:w="1134"/>
            <w:tcMar>
              <w:top w:w="60" w:type="dxa"/>
              <w:bottom w:w="60" w:type="dxa"/>
              <w:left w:w="100" w:type="dxa"/>
              <w:right w:w="100" w:type="dxa"/>
            </w:tcMar>
          </w:tcPr>
          <w:p>
            <w:pPr>
              <w:jc w:val="center"/>
            </w:pPr>
            <w:r>
              <w:rPr>
                <w:rFonts w:ascii="맑은 고딕" w:hAnsi="맑은 고딕"/>
                <w:sz w:val="16"/>
              </w:rPr>
              <w:t>residual</w:t>
            </w:r>
          </w:p>
        </w:tc>
        <w:tc>
          <w:tcPr>
            <w:tcW w:type="dxa" w:w="1361"/>
            <w:tcMar>
              <w:top w:w="60" w:type="dxa"/>
              <w:bottom w:w="60" w:type="dxa"/>
              <w:left w:w="100" w:type="dxa"/>
              <w:right w:w="100" w:type="dxa"/>
            </w:tcMar>
          </w:tcPr>
          <w:p>
            <w:pPr>
              <w:jc w:val="center"/>
            </w:pPr>
            <w:r>
              <w:rPr>
                <w:rFonts w:ascii="맑은 고딕" w:hAnsi="맑은 고딕"/>
                <w:sz w:val="16"/>
              </w:rPr>
              <w:t>37.85</w:t>
            </w:r>
          </w:p>
        </w:tc>
        <w:tc>
          <w:tcPr>
            <w:tcW w:type="dxa" w:w="1361"/>
            <w:tcMar>
              <w:top w:w="60" w:type="dxa"/>
              <w:bottom w:w="60" w:type="dxa"/>
              <w:left w:w="100" w:type="dxa"/>
              <w:right w:w="100" w:type="dxa"/>
            </w:tcMar>
          </w:tcPr>
          <w:p>
            <w:pPr>
              <w:jc w:val="center"/>
            </w:pPr>
            <w:r>
              <w:rPr>
                <w:rFonts w:ascii="맑은 고딕" w:hAnsi="맑은 고딕"/>
                <w:sz w:val="16"/>
              </w:rPr>
              <w:t>1.75</w:t>
            </w:r>
          </w:p>
        </w:tc>
        <w:tc>
          <w:tcPr>
            <w:tcW w:type="dxa" w:w="1474"/>
            <w:tcMar>
              <w:top w:w="60" w:type="dxa"/>
              <w:bottom w:w="60" w:type="dxa"/>
              <w:left w:w="100" w:type="dxa"/>
              <w:right w:w="100" w:type="dxa"/>
            </w:tcMar>
          </w:tcPr>
          <w:p>
            <w:pPr>
              <w:jc w:val="center"/>
            </w:pPr>
            <w:r>
              <w:rPr>
                <w:rFonts w:ascii="맑은 고딕" w:hAnsi="맑은 고딕"/>
                <w:sz w:val="16"/>
              </w:rPr>
              <w:t>-</w:t>
            </w:r>
          </w:p>
        </w:tc>
        <w:tc>
          <w:tcPr>
            <w:tcW w:type="dxa" w:w="1247"/>
            <w:tcMar>
              <w:top w:w="60" w:type="dxa"/>
              <w:bottom w:w="60" w:type="dxa"/>
              <w:left w:w="100" w:type="dxa"/>
              <w:right w:w="100" w:type="dxa"/>
            </w:tcMar>
          </w:tcPr>
          <w:p>
            <w:pPr>
              <w:jc w:val="center"/>
            </w:pPr>
            <w:r>
              <w:rPr>
                <w:rFonts w:ascii="맑은 고딕" w:hAnsi="맑은 고딕"/>
                <w:sz w:val="16"/>
              </w:rPr>
              <w:t>-</w:t>
            </w:r>
          </w:p>
        </w:tc>
        <w:tc>
          <w:tcPr>
            <w:tcW w:type="dxa" w:w="1134"/>
            <w:tcMar>
              <w:top w:w="60" w:type="dxa"/>
              <w:bottom w:w="60" w:type="dxa"/>
              <w:left w:w="100" w:type="dxa"/>
              <w:right w:w="100" w:type="dxa"/>
            </w:tcMar>
          </w:tcPr>
          <w:p>
            <w:pPr>
              <w:jc w:val="center"/>
            </w:pPr>
            <w:r>
              <w:rPr>
                <w:rFonts w:ascii="맑은 고딕" w:hAnsi="맑은 고딕"/>
                <w:sz w:val="16"/>
              </w:rPr>
              <w:t>-</w:t>
            </w:r>
          </w:p>
        </w:tc>
      </w:tr>
    </w:tbl>
    <w:p>
      <w:pPr>
        <w:spacing w:line="300" w:lineRule="auto" w:after="80"/>
        <w:ind w:firstLine="280"/>
        <w:jc w:val="both"/>
      </w:pPr>
      <w:r>
        <w:rPr>
          <w:rFonts w:ascii="맑은 고딕" w:hAnsi="맑은 고딕"/>
          <w:sz w:val="19"/>
        </w:rPr>
        <w:t>표 1에 제시된 바와 같이, 8개 국면의 활성 개월 수는 14개월에서 22개월(20.9%~32.8%) 사이로 고르게 분포하여 특정 이슈에 편중되지 않는 우수한 균형성을 입증하였다. 특히 AI반도체 국면은 표준편차가 2.18%p로 가장 높아 생성형 AI 기술 혁신에 따른 폭발적 관심 집중을 반영하였으며, 금리·물가 역시 1.22%p의 높은 표준편차를 보여 한국은행 기준금리 인상 사이클의 파급력을 여실히 보여준다.</w:t>
      </w:r>
    </w:p>
    <w:p>
      <w:pPr>
        <w:keepNext/>
        <w:spacing w:before="200" w:after="60"/>
      </w:pPr>
      <w:r>
        <w:rPr>
          <w:rFonts w:ascii="맑은 고딕" w:hAnsi="맑은 고딕"/>
          <w:b/>
          <w:color w:val="0F172A"/>
          <w:sz w:val="21"/>
        </w:rPr>
        <w:t>4.2 NMF 14개 잠재 토픽 및 키워드 구조</w:t>
      </w:r>
    </w:p>
    <w:p>
      <w:pPr>
        <w:spacing w:line="300" w:lineRule="auto" w:after="80"/>
        <w:jc w:val="both"/>
      </w:pPr>
      <w:r>
        <w:rPr>
          <w:rFonts w:ascii="맑은 고딕" w:hAnsi="맑은 고딕"/>
          <w:sz w:val="19"/>
        </w:rPr>
        <w:t>NMF 모델을 통해 도출된 14개 잠재 토픽의 상위 핵심 어휘와 배정 국면은 표 2와 같다.</w:t>
      </w:r>
    </w:p>
    <w:p>
      <w:pPr>
        <w:keepNext/>
        <w:spacing w:before="160" w:after="80"/>
      </w:pPr>
      <w:r>
        <w:rPr>
          <w:rFonts w:ascii="맑은 고딕" w:hAnsi="맑은 고딕"/>
          <w:b/>
          <w:color w:val="0F172A"/>
          <w:sz w:val="18"/>
        </w:rPr>
        <w:t>Table 2. Top Keywords of 14 NMF Latent Topics and Regime Assignment Mapping.</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2409"/>
        <w:gridCol w:w="2409"/>
        <w:gridCol w:w="2409"/>
        <w:gridCol w:w="2409"/>
      </w:tblGrid>
      <w:tr>
        <w:tc>
          <w:tcPr>
            <w:tcW w:type="dxa" w:w="1020"/>
            <w:shd w:fill="F1F5F9"/>
            <w:tcMar>
              <w:top w:w="50" w:type="dxa"/>
              <w:bottom w:w="50" w:type="dxa"/>
              <w:left w:w="80" w:type="dxa"/>
              <w:right w:w="80" w:type="dxa"/>
            </w:tcMar>
          </w:tcPr>
          <w:p>
            <w:pPr>
              <w:jc w:val="center"/>
            </w:pPr>
            <w:r>
              <w:rPr>
                <w:rFonts w:ascii="맑은 고딕" w:hAnsi="맑은 고딕"/>
                <w:b/>
                <w:sz w:val="16"/>
              </w:rPr>
              <w:t>Topic ID</w:t>
            </w:r>
          </w:p>
        </w:tc>
        <w:tc>
          <w:tcPr>
            <w:tcW w:type="dxa" w:w="1247"/>
            <w:shd w:fill="F1F5F9"/>
            <w:tcMar>
              <w:top w:w="50" w:type="dxa"/>
              <w:bottom w:w="50" w:type="dxa"/>
              <w:left w:w="80" w:type="dxa"/>
              <w:right w:w="80" w:type="dxa"/>
            </w:tcMar>
          </w:tcPr>
          <w:p>
            <w:pPr>
              <w:jc w:val="center"/>
            </w:pPr>
            <w:r>
              <w:rPr>
                <w:rFonts w:ascii="맑은 고딕" w:hAnsi="맑은 고딕"/>
                <w:b/>
                <w:sz w:val="16"/>
              </w:rPr>
              <w:t>Assigned Regime</w:t>
            </w:r>
          </w:p>
        </w:tc>
        <w:tc>
          <w:tcPr>
            <w:tcW w:type="dxa" w:w="3969"/>
            <w:shd w:fill="F1F5F9"/>
            <w:tcMar>
              <w:top w:w="50" w:type="dxa"/>
              <w:bottom w:w="50" w:type="dxa"/>
              <w:left w:w="80" w:type="dxa"/>
              <w:right w:w="80" w:type="dxa"/>
            </w:tcMar>
          </w:tcPr>
          <w:p>
            <w:pPr>
              <w:jc w:val="center"/>
            </w:pPr>
            <w:r>
              <w:rPr>
                <w:rFonts w:ascii="맑은 고딕" w:hAnsi="맑은 고딕"/>
                <w:b/>
                <w:sz w:val="16"/>
              </w:rPr>
              <w:t>Top 7 Keywords (Highest Feature Weights)</w:t>
            </w:r>
          </w:p>
        </w:tc>
        <w:tc>
          <w:tcPr>
            <w:tcW w:type="dxa" w:w="3402"/>
            <w:shd w:fill="F1F5F9"/>
            <w:tcMar>
              <w:top w:w="50" w:type="dxa"/>
              <w:bottom w:w="50" w:type="dxa"/>
              <w:left w:w="80" w:type="dxa"/>
              <w:right w:w="80" w:type="dxa"/>
            </w:tcMar>
          </w:tcPr>
          <w:p>
            <w:pPr>
              <w:jc w:val="center"/>
            </w:pPr>
            <w:r>
              <w:rPr>
                <w:rFonts w:ascii="맑은 고딕" w:hAnsi="맑은 고딕"/>
                <w:b/>
                <w:sz w:val="16"/>
              </w:rPr>
              <w:t>Topic Characteristics &amp; Scope</w:t>
            </w:r>
          </w:p>
        </w:tc>
      </w:tr>
      <w:tr>
        <w:tc>
          <w:tcPr>
            <w:tcW w:type="dxa" w:w="1020"/>
            <w:tcMar>
              <w:top w:w="50" w:type="dxa"/>
              <w:bottom w:w="50" w:type="dxa"/>
              <w:left w:w="80" w:type="dxa"/>
              <w:right w:w="80" w:type="dxa"/>
            </w:tcMar>
          </w:tcPr>
          <w:p>
            <w:pPr>
              <w:jc w:val="center"/>
            </w:pPr>
            <w:r>
              <w:rPr>
                <w:rFonts w:ascii="맑은 고딕" w:hAnsi="맑은 고딕"/>
                <w:sz w:val="16"/>
              </w:rPr>
              <w:t>Topic 0</w:t>
            </w:r>
          </w:p>
        </w:tc>
        <w:tc>
          <w:tcPr>
            <w:tcW w:type="dxa" w:w="1247"/>
            <w:tcMar>
              <w:top w:w="50" w:type="dxa"/>
              <w:bottom w:w="50" w:type="dxa"/>
              <w:left w:w="80" w:type="dxa"/>
              <w:right w:w="80" w:type="dxa"/>
            </w:tcMar>
          </w:tcPr>
          <w:p>
            <w:pPr>
              <w:jc w:val="center"/>
            </w:pPr>
            <w:r>
              <w:rPr>
                <w:rFonts w:ascii="맑은 고딕" w:hAnsi="맑은 고딕"/>
                <w:sz w:val="16"/>
              </w:rPr>
              <w:t>(Residual)</w:t>
            </w:r>
          </w:p>
        </w:tc>
        <w:tc>
          <w:tcPr>
            <w:tcW w:type="dxa" w:w="3969"/>
            <w:tcMar>
              <w:top w:w="50" w:type="dxa"/>
              <w:bottom w:w="50" w:type="dxa"/>
              <w:left w:w="80" w:type="dxa"/>
              <w:right w:w="80" w:type="dxa"/>
            </w:tcMar>
          </w:tcPr>
          <w:p>
            <w:pPr>
              <w:jc w:val="left"/>
            </w:pPr>
            <w:r>
              <w:rPr>
                <w:rFonts w:ascii="맑은 고딕" w:hAnsi="맑은 고딕"/>
                <w:sz w:val="16"/>
              </w:rPr>
              <w:t>분야, 혁신, 경영, ESG, 사회, 인재, 활동</w:t>
            </w:r>
          </w:p>
        </w:tc>
        <w:tc>
          <w:tcPr>
            <w:tcW w:type="dxa" w:w="3402"/>
            <w:tcMar>
              <w:top w:w="50" w:type="dxa"/>
              <w:bottom w:w="50" w:type="dxa"/>
              <w:left w:w="80" w:type="dxa"/>
              <w:right w:w="80" w:type="dxa"/>
            </w:tcMar>
          </w:tcPr>
          <w:p>
            <w:pPr>
              <w:jc w:val="left"/>
            </w:pPr>
            <w:r>
              <w:rPr>
                <w:rFonts w:ascii="맑은 고딕" w:hAnsi="맑은 고딕"/>
                <w:sz w:val="16"/>
              </w:rPr>
              <w:t>기업의 일반 경영, 사회공헌(ESG), 인재 채용</w:t>
            </w:r>
          </w:p>
        </w:tc>
      </w:tr>
      <w:tr>
        <w:tc>
          <w:tcPr>
            <w:tcW w:type="dxa" w:w="1020"/>
            <w:tcMar>
              <w:top w:w="50" w:type="dxa"/>
              <w:bottom w:w="50" w:type="dxa"/>
              <w:left w:w="80" w:type="dxa"/>
              <w:right w:w="80" w:type="dxa"/>
            </w:tcMar>
          </w:tcPr>
          <w:p>
            <w:pPr>
              <w:jc w:val="center"/>
            </w:pPr>
            <w:r>
              <w:rPr>
                <w:rFonts w:ascii="맑은 고딕" w:hAnsi="맑은 고딕"/>
                <w:sz w:val="16"/>
              </w:rPr>
              <w:t>Topic 1</w:t>
            </w:r>
          </w:p>
        </w:tc>
        <w:tc>
          <w:tcPr>
            <w:tcW w:type="dxa" w:w="1247"/>
            <w:tcMar>
              <w:top w:w="50" w:type="dxa"/>
              <w:bottom w:w="50" w:type="dxa"/>
              <w:left w:w="80" w:type="dxa"/>
              <w:right w:w="80" w:type="dxa"/>
            </w:tcMar>
          </w:tcPr>
          <w:p>
            <w:pPr>
              <w:jc w:val="center"/>
            </w:pPr>
            <w:r>
              <w:rPr>
                <w:rFonts w:ascii="맑은 고딕" w:hAnsi="맑은 고딕"/>
                <w:sz w:val="16"/>
              </w:rPr>
              <w:t>시황</w:t>
            </w:r>
          </w:p>
        </w:tc>
        <w:tc>
          <w:tcPr>
            <w:tcW w:type="dxa" w:w="3969"/>
            <w:tcMar>
              <w:top w:w="50" w:type="dxa"/>
              <w:bottom w:w="50" w:type="dxa"/>
              <w:left w:w="80" w:type="dxa"/>
              <w:right w:w="80" w:type="dxa"/>
            </w:tcMar>
          </w:tcPr>
          <w:p>
            <w:pPr>
              <w:jc w:val="left"/>
            </w:pPr>
            <w:r>
              <w:rPr>
                <w:rFonts w:ascii="맑은 고딕" w:hAnsi="맑은 고딕"/>
                <w:sz w:val="16"/>
              </w:rPr>
              <w:t>종목, 매수, 외국인, 지수, 하락, 코스피, 기관</w:t>
            </w:r>
          </w:p>
        </w:tc>
        <w:tc>
          <w:tcPr>
            <w:tcW w:type="dxa" w:w="3402"/>
            <w:tcMar>
              <w:top w:w="50" w:type="dxa"/>
              <w:bottom w:w="50" w:type="dxa"/>
              <w:left w:w="80" w:type="dxa"/>
              <w:right w:w="80" w:type="dxa"/>
            </w:tcMar>
          </w:tcPr>
          <w:p>
            <w:pPr>
              <w:jc w:val="left"/>
            </w:pPr>
            <w:r>
              <w:rPr>
                <w:rFonts w:ascii="맑은 고딕" w:hAnsi="맑은 고딕"/>
                <w:sz w:val="16"/>
              </w:rPr>
              <w:t>일일 장중 투자자별 수급 동향 및 코스피 등락</w:t>
            </w:r>
          </w:p>
        </w:tc>
      </w:tr>
      <w:tr>
        <w:tc>
          <w:tcPr>
            <w:tcW w:type="dxa" w:w="1020"/>
            <w:tcMar>
              <w:top w:w="50" w:type="dxa"/>
              <w:bottom w:w="50" w:type="dxa"/>
              <w:left w:w="80" w:type="dxa"/>
              <w:right w:w="80" w:type="dxa"/>
            </w:tcMar>
          </w:tcPr>
          <w:p>
            <w:pPr>
              <w:jc w:val="center"/>
            </w:pPr>
            <w:r>
              <w:rPr>
                <w:rFonts w:ascii="맑은 고딕" w:hAnsi="맑은 고딕"/>
                <w:sz w:val="16"/>
              </w:rPr>
              <w:t>Topic 2</w:t>
            </w:r>
          </w:p>
        </w:tc>
        <w:tc>
          <w:tcPr>
            <w:tcW w:type="dxa" w:w="1247"/>
            <w:tcMar>
              <w:top w:w="50" w:type="dxa"/>
              <w:bottom w:w="50" w:type="dxa"/>
              <w:left w:w="80" w:type="dxa"/>
              <w:right w:w="80" w:type="dxa"/>
            </w:tcMar>
          </w:tcPr>
          <w:p>
            <w:pPr>
              <w:jc w:val="center"/>
            </w:pPr>
            <w:r>
              <w:rPr>
                <w:rFonts w:ascii="맑은 고딕" w:hAnsi="맑은 고딕"/>
                <w:sz w:val="16"/>
              </w:rPr>
              <w:t>부동산</w:t>
            </w:r>
          </w:p>
        </w:tc>
        <w:tc>
          <w:tcPr>
            <w:tcW w:type="dxa" w:w="3969"/>
            <w:tcMar>
              <w:top w:w="50" w:type="dxa"/>
              <w:bottom w:w="50" w:type="dxa"/>
              <w:left w:w="80" w:type="dxa"/>
              <w:right w:w="80" w:type="dxa"/>
            </w:tcMar>
          </w:tcPr>
          <w:p>
            <w:pPr>
              <w:jc w:val="left"/>
            </w:pPr>
            <w:r>
              <w:rPr>
                <w:rFonts w:ascii="맑은 고딕" w:hAnsi="맑은 고딕"/>
                <w:sz w:val="16"/>
              </w:rPr>
              <w:t>아파트, 단지, 분양, 주택, 청약, 분양가, 집값</w:t>
            </w:r>
          </w:p>
        </w:tc>
        <w:tc>
          <w:tcPr>
            <w:tcW w:type="dxa" w:w="3402"/>
            <w:tcMar>
              <w:top w:w="50" w:type="dxa"/>
              <w:bottom w:w="50" w:type="dxa"/>
              <w:left w:w="80" w:type="dxa"/>
              <w:right w:w="80" w:type="dxa"/>
            </w:tcMar>
          </w:tcPr>
          <w:p>
            <w:pPr>
              <w:jc w:val="left"/>
            </w:pPr>
            <w:r>
              <w:rPr>
                <w:rFonts w:ascii="맑은 고딕" w:hAnsi="맑은 고딕"/>
                <w:sz w:val="16"/>
              </w:rPr>
              <w:t>부동산 분양 시장, 아파트 청약 및 집값 정책</w:t>
            </w:r>
          </w:p>
        </w:tc>
      </w:tr>
      <w:tr>
        <w:tc>
          <w:tcPr>
            <w:tcW w:type="dxa" w:w="1020"/>
            <w:tcMar>
              <w:top w:w="50" w:type="dxa"/>
              <w:bottom w:w="50" w:type="dxa"/>
              <w:left w:w="80" w:type="dxa"/>
              <w:right w:w="80" w:type="dxa"/>
            </w:tcMar>
          </w:tcPr>
          <w:p>
            <w:pPr>
              <w:jc w:val="center"/>
            </w:pPr>
            <w:r>
              <w:rPr>
                <w:rFonts w:ascii="맑은 고딕" w:hAnsi="맑은 고딕"/>
                <w:sz w:val="16"/>
              </w:rPr>
              <w:t>Topic 3</w:t>
            </w:r>
          </w:p>
        </w:tc>
        <w:tc>
          <w:tcPr>
            <w:tcW w:type="dxa" w:w="1247"/>
            <w:tcMar>
              <w:top w:w="50" w:type="dxa"/>
              <w:bottom w:w="50" w:type="dxa"/>
              <w:left w:w="80" w:type="dxa"/>
              <w:right w:w="80" w:type="dxa"/>
            </w:tcMar>
          </w:tcPr>
          <w:p>
            <w:pPr>
              <w:jc w:val="center"/>
            </w:pPr>
            <w:r>
              <w:rPr>
                <w:rFonts w:ascii="맑은 고딕" w:hAnsi="맑은 고딕"/>
                <w:sz w:val="16"/>
              </w:rPr>
              <w:t>(Residual)</w:t>
            </w:r>
          </w:p>
        </w:tc>
        <w:tc>
          <w:tcPr>
            <w:tcW w:type="dxa" w:w="3969"/>
            <w:tcMar>
              <w:top w:w="50" w:type="dxa"/>
              <w:bottom w:w="50" w:type="dxa"/>
              <w:left w:w="80" w:type="dxa"/>
              <w:right w:w="80" w:type="dxa"/>
            </w:tcMar>
          </w:tcPr>
          <w:p>
            <w:pPr>
              <w:jc w:val="left"/>
            </w:pPr>
            <w:r>
              <w:rPr>
                <w:rFonts w:ascii="맑은 고딕" w:hAnsi="맑은 고딕"/>
                <w:sz w:val="16"/>
              </w:rPr>
              <w:t>차량, 전기차, 자동차, 현대차, 기아, 배터리</w:t>
            </w:r>
          </w:p>
        </w:tc>
        <w:tc>
          <w:tcPr>
            <w:tcW w:type="dxa" w:w="3402"/>
            <w:tcMar>
              <w:top w:w="50" w:type="dxa"/>
              <w:bottom w:w="50" w:type="dxa"/>
              <w:left w:w="80" w:type="dxa"/>
              <w:right w:w="80" w:type="dxa"/>
            </w:tcMar>
          </w:tcPr>
          <w:p>
            <w:pPr>
              <w:jc w:val="left"/>
            </w:pPr>
            <w:r>
              <w:rPr>
                <w:rFonts w:ascii="맑은 고딕" w:hAnsi="맑은 고딕"/>
                <w:sz w:val="16"/>
              </w:rPr>
              <w:t>완성차·전기차 신차 출시 및 모빌리티 산업</w:t>
            </w:r>
          </w:p>
        </w:tc>
      </w:tr>
      <w:tr>
        <w:tc>
          <w:tcPr>
            <w:tcW w:type="dxa" w:w="1020"/>
            <w:tcMar>
              <w:top w:w="50" w:type="dxa"/>
              <w:bottom w:w="50" w:type="dxa"/>
              <w:left w:w="80" w:type="dxa"/>
              <w:right w:w="80" w:type="dxa"/>
            </w:tcMar>
          </w:tcPr>
          <w:p>
            <w:pPr>
              <w:jc w:val="center"/>
            </w:pPr>
            <w:r>
              <w:rPr>
                <w:rFonts w:ascii="맑은 고딕" w:hAnsi="맑은 고딕"/>
                <w:sz w:val="16"/>
              </w:rPr>
              <w:t>Topic 4</w:t>
            </w:r>
          </w:p>
        </w:tc>
        <w:tc>
          <w:tcPr>
            <w:tcW w:type="dxa" w:w="1247"/>
            <w:tcMar>
              <w:top w:w="50" w:type="dxa"/>
              <w:bottom w:w="50" w:type="dxa"/>
              <w:left w:w="80" w:type="dxa"/>
              <w:right w:w="80" w:type="dxa"/>
            </w:tcMar>
          </w:tcPr>
          <w:p>
            <w:pPr>
              <w:jc w:val="center"/>
            </w:pPr>
            <w:r>
              <w:rPr>
                <w:rFonts w:ascii="맑은 고딕" w:hAnsi="맑은 고딕"/>
                <w:sz w:val="16"/>
              </w:rPr>
              <w:t>시황</w:t>
            </w:r>
          </w:p>
        </w:tc>
        <w:tc>
          <w:tcPr>
            <w:tcW w:type="dxa" w:w="3969"/>
            <w:tcMar>
              <w:top w:w="50" w:type="dxa"/>
              <w:bottom w:w="50" w:type="dxa"/>
              <w:left w:w="80" w:type="dxa"/>
              <w:right w:w="80" w:type="dxa"/>
            </w:tcMar>
          </w:tcPr>
          <w:p>
            <w:pPr>
              <w:jc w:val="left"/>
            </w:pPr>
            <w:r>
              <w:rPr>
                <w:rFonts w:ascii="맑은 고딕" w:hAnsi="맑은 고딕"/>
                <w:sz w:val="16"/>
              </w:rPr>
              <w:t>마감, 코스닥, 코스피, 상장, 공모가, 공모, 청약</w:t>
            </w:r>
          </w:p>
        </w:tc>
        <w:tc>
          <w:tcPr>
            <w:tcW w:type="dxa" w:w="3402"/>
            <w:tcMar>
              <w:top w:w="50" w:type="dxa"/>
              <w:bottom w:w="50" w:type="dxa"/>
              <w:left w:w="80" w:type="dxa"/>
              <w:right w:w="80" w:type="dxa"/>
            </w:tcMar>
          </w:tcPr>
          <w:p>
            <w:pPr>
              <w:jc w:val="left"/>
            </w:pPr>
            <w:r>
              <w:rPr>
                <w:rFonts w:ascii="맑은 고딕" w:hAnsi="맑은 고딕"/>
                <w:sz w:val="16"/>
              </w:rPr>
              <w:t>장 마감 지수 시황 및 신규 상장(IPO) 공모주</w:t>
            </w:r>
          </w:p>
        </w:tc>
      </w:tr>
      <w:tr>
        <w:tc>
          <w:tcPr>
            <w:tcW w:type="dxa" w:w="1020"/>
            <w:tcMar>
              <w:top w:w="50" w:type="dxa"/>
              <w:bottom w:w="50" w:type="dxa"/>
              <w:left w:w="80" w:type="dxa"/>
              <w:right w:w="80" w:type="dxa"/>
            </w:tcMar>
          </w:tcPr>
          <w:p>
            <w:pPr>
              <w:jc w:val="center"/>
            </w:pPr>
            <w:r>
              <w:rPr>
                <w:rFonts w:ascii="맑은 고딕" w:hAnsi="맑은 고딕"/>
                <w:sz w:val="16"/>
              </w:rPr>
              <w:t>Topic 5</w:t>
            </w:r>
          </w:p>
        </w:tc>
        <w:tc>
          <w:tcPr>
            <w:tcW w:type="dxa" w:w="1247"/>
            <w:tcMar>
              <w:top w:w="50" w:type="dxa"/>
              <w:bottom w:w="50" w:type="dxa"/>
              <w:left w:w="80" w:type="dxa"/>
              <w:right w:w="80" w:type="dxa"/>
            </w:tcMar>
          </w:tcPr>
          <w:p>
            <w:pPr>
              <w:jc w:val="center"/>
            </w:pPr>
            <w:r>
              <w:rPr>
                <w:rFonts w:ascii="맑은 고딕" w:hAnsi="맑은 고딕"/>
                <w:sz w:val="16"/>
              </w:rPr>
              <w:t>(Residual)</w:t>
            </w:r>
          </w:p>
        </w:tc>
        <w:tc>
          <w:tcPr>
            <w:tcW w:type="dxa" w:w="3969"/>
            <w:tcMar>
              <w:top w:w="50" w:type="dxa"/>
              <w:bottom w:w="50" w:type="dxa"/>
              <w:left w:w="80" w:type="dxa"/>
              <w:right w:w="80" w:type="dxa"/>
            </w:tcMar>
          </w:tcPr>
          <w:p>
            <w:pPr>
              <w:jc w:val="left"/>
            </w:pPr>
            <w:r>
              <w:rPr>
                <w:rFonts w:ascii="맑은 고딕" w:hAnsi="맑은 고딕"/>
                <w:sz w:val="16"/>
              </w:rPr>
              <w:t>브랜드, 고객, 상품, 출시, 할인, 매장, 이벤트</w:t>
            </w:r>
          </w:p>
        </w:tc>
        <w:tc>
          <w:tcPr>
            <w:tcW w:type="dxa" w:w="3402"/>
            <w:tcMar>
              <w:top w:w="50" w:type="dxa"/>
              <w:bottom w:w="50" w:type="dxa"/>
              <w:left w:w="80" w:type="dxa"/>
              <w:right w:w="80" w:type="dxa"/>
            </w:tcMar>
          </w:tcPr>
          <w:p>
            <w:pPr>
              <w:jc w:val="left"/>
            </w:pPr>
            <w:r>
              <w:rPr>
                <w:rFonts w:ascii="맑은 고딕" w:hAnsi="맑은 고딕"/>
                <w:sz w:val="16"/>
              </w:rPr>
              <w:t>유통·소비재·패션 매장 할인 및 마케팅 일반</w:t>
            </w:r>
          </w:p>
        </w:tc>
      </w:tr>
      <w:tr>
        <w:tc>
          <w:tcPr>
            <w:tcW w:type="dxa" w:w="1020"/>
            <w:tcMar>
              <w:top w:w="50" w:type="dxa"/>
              <w:bottom w:w="50" w:type="dxa"/>
              <w:left w:w="80" w:type="dxa"/>
              <w:right w:w="80" w:type="dxa"/>
            </w:tcMar>
          </w:tcPr>
          <w:p>
            <w:pPr>
              <w:jc w:val="center"/>
            </w:pPr>
            <w:r>
              <w:rPr>
                <w:rFonts w:ascii="맑은 고딕" w:hAnsi="맑은 고딕"/>
                <w:sz w:val="16"/>
              </w:rPr>
              <w:t>Topic 6</w:t>
            </w:r>
          </w:p>
        </w:tc>
        <w:tc>
          <w:tcPr>
            <w:tcW w:type="dxa" w:w="1247"/>
            <w:tcMar>
              <w:top w:w="50" w:type="dxa"/>
              <w:bottom w:w="50" w:type="dxa"/>
              <w:left w:w="80" w:type="dxa"/>
              <w:right w:w="80" w:type="dxa"/>
            </w:tcMar>
          </w:tcPr>
          <w:p>
            <w:pPr>
              <w:jc w:val="center"/>
            </w:pPr>
            <w:r>
              <w:rPr>
                <w:rFonts w:ascii="맑은 고딕" w:hAnsi="맑은 고딕"/>
                <w:sz w:val="16"/>
              </w:rPr>
              <w:t>자본거래</w:t>
            </w:r>
          </w:p>
        </w:tc>
        <w:tc>
          <w:tcPr>
            <w:tcW w:type="dxa" w:w="3969"/>
            <w:tcMar>
              <w:top w:w="50" w:type="dxa"/>
              <w:bottom w:w="50" w:type="dxa"/>
              <w:left w:w="80" w:type="dxa"/>
              <w:right w:w="80" w:type="dxa"/>
            </w:tcMar>
          </w:tcPr>
          <w:p>
            <w:pPr>
              <w:jc w:val="left"/>
            </w:pPr>
            <w:r>
              <w:rPr>
                <w:rFonts w:ascii="맑은 고딕" w:hAnsi="맑은 고딕"/>
                <w:sz w:val="16"/>
              </w:rPr>
              <w:t>주식, 지분, 펀드, 인수, 자금, 주주, 매각, M&amp;A</w:t>
            </w:r>
          </w:p>
        </w:tc>
        <w:tc>
          <w:tcPr>
            <w:tcW w:type="dxa" w:w="3402"/>
            <w:tcMar>
              <w:top w:w="50" w:type="dxa"/>
              <w:bottom w:w="50" w:type="dxa"/>
              <w:left w:w="80" w:type="dxa"/>
              <w:right w:w="80" w:type="dxa"/>
            </w:tcMar>
          </w:tcPr>
          <w:p>
            <w:pPr>
              <w:jc w:val="left"/>
            </w:pPr>
            <w:r>
              <w:rPr>
                <w:rFonts w:ascii="맑은 고딕" w:hAnsi="맑은 고딕"/>
                <w:sz w:val="16"/>
              </w:rPr>
              <w:t>기업 인수합병(M&amp;A), 지분 매각, 사모펀드 자본 거래</w:t>
            </w:r>
          </w:p>
        </w:tc>
      </w:tr>
      <w:tr>
        <w:tc>
          <w:tcPr>
            <w:tcW w:type="dxa" w:w="1020"/>
            <w:tcMar>
              <w:top w:w="50" w:type="dxa"/>
              <w:bottom w:w="50" w:type="dxa"/>
              <w:left w:w="80" w:type="dxa"/>
              <w:right w:w="80" w:type="dxa"/>
            </w:tcMar>
          </w:tcPr>
          <w:p>
            <w:pPr>
              <w:jc w:val="center"/>
            </w:pPr>
            <w:r>
              <w:rPr>
                <w:rFonts w:ascii="맑은 고딕" w:hAnsi="맑은 고딕"/>
                <w:sz w:val="16"/>
              </w:rPr>
              <w:t>Topic 7</w:t>
            </w:r>
          </w:p>
        </w:tc>
        <w:tc>
          <w:tcPr>
            <w:tcW w:type="dxa" w:w="1247"/>
            <w:tcMar>
              <w:top w:w="50" w:type="dxa"/>
              <w:bottom w:w="50" w:type="dxa"/>
              <w:left w:w="80" w:type="dxa"/>
              <w:right w:w="80" w:type="dxa"/>
            </w:tcMar>
          </w:tcPr>
          <w:p>
            <w:pPr>
              <w:jc w:val="center"/>
            </w:pPr>
            <w:r>
              <w:rPr>
                <w:rFonts w:ascii="맑은 고딕" w:hAnsi="맑은 고딕"/>
                <w:sz w:val="16"/>
              </w:rPr>
              <w:t>기업실적</w:t>
            </w:r>
          </w:p>
        </w:tc>
        <w:tc>
          <w:tcPr>
            <w:tcW w:type="dxa" w:w="3969"/>
            <w:tcMar>
              <w:top w:w="50" w:type="dxa"/>
              <w:bottom w:w="50" w:type="dxa"/>
              <w:left w:w="80" w:type="dxa"/>
              <w:right w:w="80" w:type="dxa"/>
            </w:tcMar>
          </w:tcPr>
          <w:p>
            <w:pPr>
              <w:jc w:val="left"/>
            </w:pPr>
            <w:r>
              <w:rPr>
                <w:rFonts w:ascii="맑은 고딕" w:hAnsi="맑은 고딕"/>
                <w:sz w:val="16"/>
              </w:rPr>
              <w:t>영업이익, 매출액, 실적, 분기, 공시, 흑자, 적자</w:t>
            </w:r>
          </w:p>
        </w:tc>
        <w:tc>
          <w:tcPr>
            <w:tcW w:type="dxa" w:w="3402"/>
            <w:tcMar>
              <w:top w:w="50" w:type="dxa"/>
              <w:bottom w:w="50" w:type="dxa"/>
              <w:left w:w="80" w:type="dxa"/>
              <w:right w:w="80" w:type="dxa"/>
            </w:tcMar>
          </w:tcPr>
          <w:p>
            <w:pPr>
              <w:jc w:val="left"/>
            </w:pPr>
            <w:r>
              <w:rPr>
                <w:rFonts w:ascii="맑은 고딕" w:hAnsi="맑은 고딕"/>
                <w:sz w:val="16"/>
              </w:rPr>
              <w:t>상장사 분기별 실적 공시 및 컨센서스 전망치</w:t>
            </w:r>
          </w:p>
        </w:tc>
      </w:tr>
      <w:tr>
        <w:tc>
          <w:tcPr>
            <w:tcW w:type="dxa" w:w="1020"/>
            <w:tcMar>
              <w:top w:w="50" w:type="dxa"/>
              <w:bottom w:w="50" w:type="dxa"/>
              <w:left w:w="80" w:type="dxa"/>
              <w:right w:w="80" w:type="dxa"/>
            </w:tcMar>
          </w:tcPr>
          <w:p>
            <w:pPr>
              <w:jc w:val="center"/>
            </w:pPr>
            <w:r>
              <w:rPr>
                <w:rFonts w:ascii="맑은 고딕" w:hAnsi="맑은 고딕"/>
                <w:sz w:val="16"/>
              </w:rPr>
              <w:t>Topic 8</w:t>
            </w:r>
          </w:p>
        </w:tc>
        <w:tc>
          <w:tcPr>
            <w:tcW w:type="dxa" w:w="1247"/>
            <w:tcMar>
              <w:top w:w="50" w:type="dxa"/>
              <w:bottom w:w="50" w:type="dxa"/>
              <w:left w:w="80" w:type="dxa"/>
              <w:right w:w="80" w:type="dxa"/>
            </w:tcMar>
          </w:tcPr>
          <w:p>
            <w:pPr>
              <w:jc w:val="center"/>
            </w:pPr>
            <w:r>
              <w:rPr>
                <w:rFonts w:ascii="맑은 고딕" w:hAnsi="맑은 고딕"/>
                <w:sz w:val="16"/>
              </w:rPr>
              <w:t>(Residual)</w:t>
            </w:r>
          </w:p>
        </w:tc>
        <w:tc>
          <w:tcPr>
            <w:tcW w:type="dxa" w:w="3969"/>
            <w:tcMar>
              <w:top w:w="50" w:type="dxa"/>
              <w:bottom w:w="50" w:type="dxa"/>
              <w:left w:w="80" w:type="dxa"/>
              <w:right w:w="80" w:type="dxa"/>
            </w:tcMar>
          </w:tcPr>
          <w:p>
            <w:pPr>
              <w:jc w:val="left"/>
            </w:pPr>
            <w:r>
              <w:rPr>
                <w:rFonts w:ascii="맑은 고딕" w:hAnsi="맑은 고딕"/>
                <w:sz w:val="16"/>
              </w:rPr>
              <w:t>제도, 조치, 규정, 국회, 정책, 개정, 위원회</w:t>
            </w:r>
          </w:p>
        </w:tc>
        <w:tc>
          <w:tcPr>
            <w:tcW w:type="dxa" w:w="3402"/>
            <w:tcMar>
              <w:top w:w="50" w:type="dxa"/>
              <w:bottom w:w="50" w:type="dxa"/>
              <w:left w:w="80" w:type="dxa"/>
              <w:right w:w="80" w:type="dxa"/>
            </w:tcMar>
          </w:tcPr>
          <w:p>
            <w:pPr>
              <w:jc w:val="left"/>
            </w:pPr>
            <w:r>
              <w:rPr>
                <w:rFonts w:ascii="맑은 고딕" w:hAnsi="맑은 고딕"/>
                <w:sz w:val="16"/>
              </w:rPr>
              <w:t>정부 법안 개정, 국회 정책 감사, 제도 개선 기사</w:t>
            </w:r>
          </w:p>
        </w:tc>
      </w:tr>
      <w:tr>
        <w:tc>
          <w:tcPr>
            <w:tcW w:type="dxa" w:w="1020"/>
            <w:tcMar>
              <w:top w:w="50" w:type="dxa"/>
              <w:bottom w:w="50" w:type="dxa"/>
              <w:left w:w="80" w:type="dxa"/>
              <w:right w:w="80" w:type="dxa"/>
            </w:tcMar>
          </w:tcPr>
          <w:p>
            <w:pPr>
              <w:jc w:val="center"/>
            </w:pPr>
            <w:r>
              <w:rPr>
                <w:rFonts w:ascii="맑은 고딕" w:hAnsi="맑은 고딕"/>
                <w:sz w:val="16"/>
              </w:rPr>
              <w:t>Topic 9</w:t>
            </w:r>
          </w:p>
        </w:tc>
        <w:tc>
          <w:tcPr>
            <w:tcW w:type="dxa" w:w="1247"/>
            <w:tcMar>
              <w:top w:w="50" w:type="dxa"/>
              <w:bottom w:w="50" w:type="dxa"/>
              <w:left w:w="80" w:type="dxa"/>
              <w:right w:w="80" w:type="dxa"/>
            </w:tcMar>
          </w:tcPr>
          <w:p>
            <w:pPr>
              <w:jc w:val="center"/>
            </w:pPr>
            <w:r>
              <w:rPr>
                <w:rFonts w:ascii="맑은 고딕" w:hAnsi="맑은 고딕"/>
                <w:sz w:val="16"/>
              </w:rPr>
              <w:t>금리·물가</w:t>
            </w:r>
          </w:p>
        </w:tc>
        <w:tc>
          <w:tcPr>
            <w:tcW w:type="dxa" w:w="3969"/>
            <w:tcMar>
              <w:top w:w="50" w:type="dxa"/>
              <w:bottom w:w="50" w:type="dxa"/>
              <w:left w:w="80" w:type="dxa"/>
              <w:right w:w="80" w:type="dxa"/>
            </w:tcMar>
          </w:tcPr>
          <w:p>
            <w:pPr>
              <w:jc w:val="left"/>
            </w:pPr>
            <w:r>
              <w:rPr>
                <w:rFonts w:ascii="맑은 고딕" w:hAnsi="맑은 고딕"/>
                <w:sz w:val="16"/>
              </w:rPr>
              <w:t>물가, 금리, Fed, 인플레이션, 한국은행, 기준금리, 유가</w:t>
            </w:r>
          </w:p>
        </w:tc>
        <w:tc>
          <w:tcPr>
            <w:tcW w:type="dxa" w:w="3402"/>
            <w:tcMar>
              <w:top w:w="50" w:type="dxa"/>
              <w:bottom w:w="50" w:type="dxa"/>
              <w:left w:w="80" w:type="dxa"/>
              <w:right w:w="80" w:type="dxa"/>
            </w:tcMar>
          </w:tcPr>
          <w:p>
            <w:pPr>
              <w:jc w:val="left"/>
            </w:pPr>
            <w:r>
              <w:rPr>
                <w:rFonts w:ascii="맑은 고딕" w:hAnsi="맑은 고딕"/>
                <w:sz w:val="16"/>
              </w:rPr>
              <w:t>한은·연준 기준금리 결정 및 인플레이션 충격</w:t>
            </w:r>
          </w:p>
        </w:tc>
      </w:tr>
      <w:tr>
        <w:tc>
          <w:tcPr>
            <w:tcW w:type="dxa" w:w="1020"/>
            <w:tcMar>
              <w:top w:w="50" w:type="dxa"/>
              <w:bottom w:w="50" w:type="dxa"/>
              <w:left w:w="80" w:type="dxa"/>
              <w:right w:w="80" w:type="dxa"/>
            </w:tcMar>
          </w:tcPr>
          <w:p>
            <w:pPr>
              <w:jc w:val="center"/>
            </w:pPr>
            <w:r>
              <w:rPr>
                <w:rFonts w:ascii="맑은 고딕" w:hAnsi="맑은 고딕"/>
                <w:sz w:val="16"/>
              </w:rPr>
              <w:t>Topic 10</w:t>
            </w:r>
          </w:p>
        </w:tc>
        <w:tc>
          <w:tcPr>
            <w:tcW w:type="dxa" w:w="1247"/>
            <w:tcMar>
              <w:top w:w="50" w:type="dxa"/>
              <w:bottom w:w="50" w:type="dxa"/>
              <w:left w:w="80" w:type="dxa"/>
              <w:right w:w="80" w:type="dxa"/>
            </w:tcMar>
          </w:tcPr>
          <w:p>
            <w:pPr>
              <w:jc w:val="center"/>
            </w:pPr>
            <w:r>
              <w:rPr>
                <w:rFonts w:ascii="맑은 고딕" w:hAnsi="맑은 고딕"/>
                <w:sz w:val="16"/>
              </w:rPr>
              <w:t>가계대출</w:t>
            </w:r>
          </w:p>
        </w:tc>
        <w:tc>
          <w:tcPr>
            <w:tcW w:type="dxa" w:w="3969"/>
            <w:tcMar>
              <w:top w:w="50" w:type="dxa"/>
              <w:bottom w:w="50" w:type="dxa"/>
              <w:left w:w="80" w:type="dxa"/>
              <w:right w:w="80" w:type="dxa"/>
            </w:tcMar>
          </w:tcPr>
          <w:p>
            <w:pPr>
              <w:jc w:val="left"/>
            </w:pPr>
            <w:r>
              <w:rPr>
                <w:rFonts w:ascii="맑은 고딕" w:hAnsi="맑은 고딕"/>
                <w:sz w:val="16"/>
              </w:rPr>
              <w:t>대출, 은행, 금리, 주담대, 신용, 한도, 가계부채</w:t>
            </w:r>
          </w:p>
        </w:tc>
        <w:tc>
          <w:tcPr>
            <w:tcW w:type="dxa" w:w="3402"/>
            <w:tcMar>
              <w:top w:w="50" w:type="dxa"/>
              <w:bottom w:w="50" w:type="dxa"/>
              <w:left w:w="80" w:type="dxa"/>
              <w:right w:w="80" w:type="dxa"/>
            </w:tcMar>
          </w:tcPr>
          <w:p>
            <w:pPr>
              <w:jc w:val="left"/>
            </w:pPr>
            <w:r>
              <w:rPr>
                <w:rFonts w:ascii="맑은 고딕" w:hAnsi="맑은 고딕"/>
                <w:sz w:val="16"/>
              </w:rPr>
              <w:t>시중은행 주택담보대출 및 가계부채 DSR 규제</w:t>
            </w:r>
          </w:p>
        </w:tc>
      </w:tr>
      <w:tr>
        <w:tc>
          <w:tcPr>
            <w:tcW w:type="dxa" w:w="1020"/>
            <w:tcMar>
              <w:top w:w="50" w:type="dxa"/>
              <w:bottom w:w="50" w:type="dxa"/>
              <w:left w:w="80" w:type="dxa"/>
              <w:right w:w="80" w:type="dxa"/>
            </w:tcMar>
          </w:tcPr>
          <w:p>
            <w:pPr>
              <w:jc w:val="center"/>
            </w:pPr>
            <w:r>
              <w:rPr>
                <w:rFonts w:ascii="맑은 고딕" w:hAnsi="맑은 고딕"/>
                <w:sz w:val="16"/>
              </w:rPr>
              <w:t>Topic 11</w:t>
            </w:r>
          </w:p>
        </w:tc>
        <w:tc>
          <w:tcPr>
            <w:tcW w:type="dxa" w:w="1247"/>
            <w:tcMar>
              <w:top w:w="50" w:type="dxa"/>
              <w:bottom w:w="50" w:type="dxa"/>
              <w:left w:w="80" w:type="dxa"/>
              <w:right w:w="80" w:type="dxa"/>
            </w:tcMar>
          </w:tcPr>
          <w:p>
            <w:pPr>
              <w:jc w:val="center"/>
            </w:pPr>
            <w:r>
              <w:rPr>
                <w:rFonts w:ascii="맑은 고딕" w:hAnsi="맑은 고딕"/>
                <w:sz w:val="16"/>
              </w:rPr>
              <w:t>AI반도체</w:t>
            </w:r>
          </w:p>
        </w:tc>
        <w:tc>
          <w:tcPr>
            <w:tcW w:type="dxa" w:w="3969"/>
            <w:tcMar>
              <w:top w:w="50" w:type="dxa"/>
              <w:bottom w:w="50" w:type="dxa"/>
              <w:left w:w="80" w:type="dxa"/>
              <w:right w:w="80" w:type="dxa"/>
            </w:tcMar>
          </w:tcPr>
          <w:p>
            <w:pPr>
              <w:jc w:val="left"/>
            </w:pPr>
            <w:r>
              <w:rPr>
                <w:rFonts w:ascii="맑은 고딕" w:hAnsi="맑은 고딕"/>
                <w:sz w:val="16"/>
              </w:rPr>
              <w:t>AI, 인공지능, 반도체, 엔비디아, 메모리, 클라우드, HBM</w:t>
            </w:r>
          </w:p>
        </w:tc>
        <w:tc>
          <w:tcPr>
            <w:tcW w:type="dxa" w:w="3402"/>
            <w:tcMar>
              <w:top w:w="50" w:type="dxa"/>
              <w:bottom w:w="50" w:type="dxa"/>
              <w:left w:w="80" w:type="dxa"/>
              <w:right w:w="80" w:type="dxa"/>
            </w:tcMar>
          </w:tcPr>
          <w:p>
            <w:pPr>
              <w:jc w:val="left"/>
            </w:pPr>
            <w:r>
              <w:rPr>
                <w:rFonts w:ascii="맑은 고딕" w:hAnsi="맑은 고딕"/>
                <w:sz w:val="16"/>
              </w:rPr>
              <w:t>생성형 AI, 엔비디아 공급망 및 HBM 반도체 수요</w:t>
            </w:r>
          </w:p>
        </w:tc>
      </w:tr>
      <w:tr>
        <w:tc>
          <w:tcPr>
            <w:tcW w:type="dxa" w:w="1020"/>
            <w:tcMar>
              <w:top w:w="50" w:type="dxa"/>
              <w:bottom w:w="50" w:type="dxa"/>
              <w:left w:w="80" w:type="dxa"/>
              <w:right w:w="80" w:type="dxa"/>
            </w:tcMar>
          </w:tcPr>
          <w:p>
            <w:pPr>
              <w:jc w:val="center"/>
            </w:pPr>
            <w:r>
              <w:rPr>
                <w:rFonts w:ascii="맑은 고딕" w:hAnsi="맑은 고딕"/>
                <w:sz w:val="16"/>
              </w:rPr>
              <w:t>Topic 12</w:t>
            </w:r>
          </w:p>
        </w:tc>
        <w:tc>
          <w:tcPr>
            <w:tcW w:type="dxa" w:w="1247"/>
            <w:tcMar>
              <w:top w:w="50" w:type="dxa"/>
              <w:bottom w:w="50" w:type="dxa"/>
              <w:left w:w="80" w:type="dxa"/>
              <w:right w:w="80" w:type="dxa"/>
            </w:tcMar>
          </w:tcPr>
          <w:p>
            <w:pPr>
              <w:jc w:val="center"/>
            </w:pPr>
            <w:r>
              <w:rPr>
                <w:rFonts w:ascii="맑은 고딕" w:hAnsi="맑은 고딕"/>
                <w:sz w:val="16"/>
              </w:rPr>
              <w:t>대외통상</w:t>
            </w:r>
          </w:p>
        </w:tc>
        <w:tc>
          <w:tcPr>
            <w:tcW w:type="dxa" w:w="3969"/>
            <w:tcMar>
              <w:top w:w="50" w:type="dxa"/>
              <w:bottom w:w="50" w:type="dxa"/>
              <w:left w:w="80" w:type="dxa"/>
              <w:right w:w="80" w:type="dxa"/>
            </w:tcMar>
          </w:tcPr>
          <w:p>
            <w:pPr>
              <w:jc w:val="left"/>
            </w:pPr>
            <w:r>
              <w:rPr>
                <w:rFonts w:ascii="맑은 고딕" w:hAnsi="맑은 고딕"/>
                <w:sz w:val="16"/>
              </w:rPr>
              <w:t>수출, 공급망, 중국, 미국, 관세, 수주, 해외공장</w:t>
            </w:r>
          </w:p>
        </w:tc>
        <w:tc>
          <w:tcPr>
            <w:tcW w:type="dxa" w:w="3402"/>
            <w:tcMar>
              <w:top w:w="50" w:type="dxa"/>
              <w:bottom w:w="50" w:type="dxa"/>
              <w:left w:w="80" w:type="dxa"/>
              <w:right w:w="80" w:type="dxa"/>
            </w:tcMar>
          </w:tcPr>
          <w:p>
            <w:pPr>
              <w:jc w:val="left"/>
            </w:pPr>
            <w:r>
              <w:rPr>
                <w:rFonts w:ascii="맑은 고딕" w:hAnsi="맑은 고딕"/>
                <w:sz w:val="16"/>
              </w:rPr>
              <w:t>글로벌 수출입, 공급망 블록화 및 관세 분쟁</w:t>
            </w:r>
          </w:p>
        </w:tc>
      </w:tr>
      <w:tr>
        <w:tc>
          <w:tcPr>
            <w:tcW w:type="dxa" w:w="1020"/>
            <w:tcMar>
              <w:top w:w="50" w:type="dxa"/>
              <w:bottom w:w="50" w:type="dxa"/>
              <w:left w:w="80" w:type="dxa"/>
              <w:right w:w="80" w:type="dxa"/>
            </w:tcMar>
          </w:tcPr>
          <w:p>
            <w:pPr>
              <w:jc w:val="center"/>
            </w:pPr>
            <w:r>
              <w:rPr>
                <w:rFonts w:ascii="맑은 고딕" w:hAnsi="맑은 고딕"/>
                <w:sz w:val="16"/>
              </w:rPr>
              <w:t>Topic 13</w:t>
            </w:r>
          </w:p>
        </w:tc>
        <w:tc>
          <w:tcPr>
            <w:tcW w:type="dxa" w:w="1247"/>
            <w:tcMar>
              <w:top w:w="50" w:type="dxa"/>
              <w:bottom w:w="50" w:type="dxa"/>
              <w:left w:w="80" w:type="dxa"/>
              <w:right w:w="80" w:type="dxa"/>
            </w:tcMar>
          </w:tcPr>
          <w:p>
            <w:pPr>
              <w:jc w:val="center"/>
            </w:pPr>
            <w:r>
              <w:rPr>
                <w:rFonts w:ascii="맑은 고딕" w:hAnsi="맑은 고딕"/>
                <w:sz w:val="16"/>
              </w:rPr>
              <w:t>시황</w:t>
            </w:r>
          </w:p>
        </w:tc>
        <w:tc>
          <w:tcPr>
            <w:tcW w:type="dxa" w:w="3969"/>
            <w:tcMar>
              <w:top w:w="50" w:type="dxa"/>
              <w:bottom w:w="50" w:type="dxa"/>
              <w:left w:w="80" w:type="dxa"/>
              <w:right w:w="80" w:type="dxa"/>
            </w:tcMar>
          </w:tcPr>
          <w:p>
            <w:pPr>
              <w:jc w:val="left"/>
            </w:pPr>
            <w:r>
              <w:rPr>
                <w:rFonts w:ascii="맑은 고딕" w:hAnsi="맑은 고딕"/>
                <w:sz w:val="16"/>
              </w:rPr>
              <w:t>개장, 코스피, 코스닥, 환율, 개장초반, 외환시장, 상승</w:t>
            </w:r>
          </w:p>
        </w:tc>
        <w:tc>
          <w:tcPr>
            <w:tcW w:type="dxa" w:w="3402"/>
            <w:tcMar>
              <w:top w:w="50" w:type="dxa"/>
              <w:bottom w:w="50" w:type="dxa"/>
              <w:left w:w="80" w:type="dxa"/>
              <w:right w:w="80" w:type="dxa"/>
            </w:tcMar>
          </w:tcPr>
          <w:p>
            <w:pPr>
              <w:jc w:val="left"/>
            </w:pPr>
            <w:r>
              <w:rPr>
                <w:rFonts w:ascii="맑은 고딕" w:hAnsi="맑은 고딕"/>
                <w:sz w:val="16"/>
              </w:rPr>
              <w:t>오전 9시 장 개장 직후 코스피·환율 시황 속보</w:t>
            </w:r>
          </w:p>
        </w:tc>
      </w:tr>
    </w:tbl>
    <w:p>
      <w:pPr>
        <w:keepNext/>
        <w:spacing w:before="200" w:after="60"/>
      </w:pPr>
      <w:r>
        <w:rPr>
          <w:rFonts w:ascii="맑은 고딕" w:hAnsi="맑은 고딕"/>
          <w:b/>
          <w:color w:val="0F172A"/>
          <w:sz w:val="21"/>
        </w:rPr>
        <w:t>4.3 단일 지배 방식 대비 다중 활성화 비교</w:t>
      </w:r>
    </w:p>
    <w:p>
      <w:pPr>
        <w:spacing w:line="300" w:lineRule="auto" w:after="80"/>
        <w:jc w:val="both"/>
      </w:pPr>
      <w:r>
        <w:rPr>
          <w:rFonts w:ascii="맑은 고딕" w:hAnsi="맑은 고딕"/>
          <w:sz w:val="19"/>
        </w:rPr>
        <w:t>기존의 1등 국면 강제 방식(Single Dominant)과 제안된 다중 활성화 방식(z ≥ 0.5)을 67개월 전체 기간에 대해 전수 대조한 결과는 표 3과 같다.</w:t>
      </w:r>
    </w:p>
    <w:p>
      <w:pPr>
        <w:keepNext/>
        <w:spacing w:before="160" w:after="80"/>
      </w:pPr>
      <w:r>
        <w:rPr>
          <w:rFonts w:ascii="맑은 고딕" w:hAnsi="맑은 고딕"/>
          <w:b/>
          <w:color w:val="0F172A"/>
          <w:sz w:val="18"/>
        </w:rPr>
        <w:t>Table 3. Comparison of Event Detection: Single Dominant vs. Proposed Multi-Regime Activation.</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928"/>
        <w:gridCol w:w="1928"/>
        <w:gridCol w:w="1928"/>
        <w:gridCol w:w="1928"/>
        <w:gridCol w:w="1928"/>
      </w:tblGrid>
      <w:tr>
        <w:tc>
          <w:tcPr>
            <w:tcW w:type="dxa" w:w="1247"/>
            <w:shd w:fill="F1F5F9"/>
            <w:tcMar>
              <w:top w:w="50" w:type="dxa"/>
              <w:bottom w:w="50" w:type="dxa"/>
              <w:left w:w="80" w:type="dxa"/>
              <w:right w:w="80" w:type="dxa"/>
            </w:tcMar>
          </w:tcPr>
          <w:p>
            <w:pPr>
              <w:jc w:val="center"/>
            </w:pPr>
            <w:r>
              <w:rPr>
                <w:rFonts w:ascii="맑은 고딕" w:hAnsi="맑은 고딕"/>
                <w:b/>
                <w:sz w:val="16"/>
              </w:rPr>
              <w:t>Regime Name</w:t>
            </w:r>
          </w:p>
        </w:tc>
        <w:tc>
          <w:tcPr>
            <w:tcW w:type="dxa" w:w="1474"/>
            <w:shd w:fill="F1F5F9"/>
            <w:tcMar>
              <w:top w:w="50" w:type="dxa"/>
              <w:bottom w:w="50" w:type="dxa"/>
              <w:left w:w="80" w:type="dxa"/>
              <w:right w:w="80" w:type="dxa"/>
            </w:tcMar>
          </w:tcPr>
          <w:p>
            <w:pPr>
              <w:jc w:val="center"/>
            </w:pPr>
            <w:r>
              <w:rPr>
                <w:rFonts w:ascii="맑은 고딕" w:hAnsi="맑은 고딕"/>
                <w:b/>
                <w:sz w:val="16"/>
              </w:rPr>
              <w:t>Single Dominant (Months)</w:t>
            </w:r>
          </w:p>
        </w:tc>
        <w:tc>
          <w:tcPr>
            <w:tcW w:type="dxa" w:w="1587"/>
            <w:shd w:fill="F1F5F9"/>
            <w:tcMar>
              <w:top w:w="50" w:type="dxa"/>
              <w:bottom w:w="50" w:type="dxa"/>
              <w:left w:w="80" w:type="dxa"/>
              <w:right w:w="80" w:type="dxa"/>
            </w:tcMar>
          </w:tcPr>
          <w:p>
            <w:pPr>
              <w:jc w:val="center"/>
            </w:pPr>
            <w:r>
              <w:rPr>
                <w:rFonts w:ascii="맑은 고딕" w:hAnsi="맑은 고딕"/>
                <w:b/>
                <w:sz w:val="16"/>
              </w:rPr>
              <w:t>Proposed Multi-Regime (z≥0.5)</w:t>
            </w:r>
          </w:p>
        </w:tc>
        <w:tc>
          <w:tcPr>
            <w:tcW w:type="dxa" w:w="1020"/>
            <w:shd w:fill="F1F5F9"/>
            <w:tcMar>
              <w:top w:w="50" w:type="dxa"/>
              <w:bottom w:w="50" w:type="dxa"/>
              <w:left w:w="80" w:type="dxa"/>
              <w:right w:w="80" w:type="dxa"/>
            </w:tcMar>
          </w:tcPr>
          <w:p>
            <w:pPr>
              <w:jc w:val="center"/>
            </w:pPr>
            <w:r>
              <w:rPr>
                <w:rFonts w:ascii="맑은 고딕" w:hAnsi="맑은 고딕"/>
                <w:b/>
                <w:sz w:val="16"/>
              </w:rPr>
              <w:t>Difference (Months)</w:t>
            </w:r>
          </w:p>
        </w:tc>
        <w:tc>
          <w:tcPr>
            <w:tcW w:type="dxa" w:w="4309"/>
            <w:shd w:fill="F1F5F9"/>
            <w:tcMar>
              <w:top w:w="50" w:type="dxa"/>
              <w:bottom w:w="50" w:type="dxa"/>
              <w:left w:w="80" w:type="dxa"/>
              <w:right w:w="80" w:type="dxa"/>
            </w:tcMar>
          </w:tcPr>
          <w:p>
            <w:pPr>
              <w:jc w:val="center"/>
            </w:pPr>
            <w:r>
              <w:rPr>
                <w:rFonts w:ascii="맑은 고딕" w:hAnsi="맑은 고딕"/>
                <w:b/>
                <w:sz w:val="16"/>
              </w:rPr>
              <w:t>Main Restored Historical Episodes</w:t>
            </w:r>
          </w:p>
        </w:tc>
      </w:tr>
      <w:tr>
        <w:tc>
          <w:tcPr>
            <w:tcW w:type="dxa" w:w="1247"/>
            <w:tcMar>
              <w:top w:w="50" w:type="dxa"/>
              <w:bottom w:w="50" w:type="dxa"/>
              <w:left w:w="80" w:type="dxa"/>
              <w:right w:w="80" w:type="dxa"/>
            </w:tcMar>
          </w:tcPr>
          <w:p>
            <w:pPr>
              <w:jc w:val="center"/>
            </w:pPr>
            <w:r>
              <w:rPr>
                <w:rFonts w:ascii="맑은 고딕" w:hAnsi="맑은 고딕"/>
                <w:sz w:val="16"/>
              </w:rPr>
              <w:t>가계대출</w:t>
            </w:r>
          </w:p>
        </w:tc>
        <w:tc>
          <w:tcPr>
            <w:tcW w:type="dxa" w:w="1474"/>
            <w:tcMar>
              <w:top w:w="50" w:type="dxa"/>
              <w:bottom w:w="50" w:type="dxa"/>
              <w:left w:w="80" w:type="dxa"/>
              <w:right w:w="80" w:type="dxa"/>
            </w:tcMar>
          </w:tcPr>
          <w:p>
            <w:pPr>
              <w:jc w:val="center"/>
            </w:pPr>
            <w:r>
              <w:rPr>
                <w:rFonts w:ascii="맑은 고딕" w:hAnsi="맑은 고딕"/>
                <w:sz w:val="16"/>
              </w:rPr>
              <w:t>6</w:t>
            </w:r>
          </w:p>
        </w:tc>
        <w:tc>
          <w:tcPr>
            <w:tcW w:type="dxa" w:w="1587"/>
            <w:tcMar>
              <w:top w:w="50" w:type="dxa"/>
              <w:bottom w:w="50" w:type="dxa"/>
              <w:left w:w="80" w:type="dxa"/>
              <w:right w:w="80" w:type="dxa"/>
            </w:tcMar>
          </w:tcPr>
          <w:p>
            <w:pPr>
              <w:jc w:val="center"/>
            </w:pPr>
            <w:r>
              <w:rPr>
                <w:rFonts w:ascii="맑은 고딕" w:hAnsi="맑은 고딕"/>
                <w:sz w:val="16"/>
              </w:rPr>
              <w:t>22</w:t>
            </w:r>
          </w:p>
        </w:tc>
        <w:tc>
          <w:tcPr>
            <w:tcW w:type="dxa" w:w="1020"/>
            <w:tcMar>
              <w:top w:w="50" w:type="dxa"/>
              <w:bottom w:w="50" w:type="dxa"/>
              <w:left w:w="80" w:type="dxa"/>
              <w:right w:w="80" w:type="dxa"/>
            </w:tcMar>
          </w:tcPr>
          <w:p>
            <w:pPr>
              <w:jc w:val="center"/>
            </w:pPr>
            <w:r>
              <w:rPr>
                <w:rFonts w:ascii="맑은 고딕" w:hAnsi="맑은 고딕"/>
                <w:sz w:val="16"/>
              </w:rPr>
              <w:t>+16</w:t>
            </w:r>
          </w:p>
        </w:tc>
        <w:tc>
          <w:tcPr>
            <w:tcW w:type="dxa" w:w="4309"/>
            <w:tcMar>
              <w:top w:w="50" w:type="dxa"/>
              <w:bottom w:w="50" w:type="dxa"/>
              <w:left w:w="80" w:type="dxa"/>
              <w:right w:w="80" w:type="dxa"/>
            </w:tcMar>
          </w:tcPr>
          <w:p>
            <w:pPr>
              <w:jc w:val="left"/>
            </w:pPr>
            <w:r>
              <w:rPr>
                <w:rFonts w:ascii="맑은 고딕" w:hAnsi="맑은 고딕"/>
                <w:sz w:val="16"/>
              </w:rPr>
              <w:t>2021년 말 대출 총량 규제 및 2022년 영끌 대출 침체기 정상 복원</w:t>
            </w:r>
          </w:p>
        </w:tc>
      </w:tr>
      <w:tr>
        <w:tc>
          <w:tcPr>
            <w:tcW w:type="dxa" w:w="1247"/>
            <w:tcMar>
              <w:top w:w="50" w:type="dxa"/>
              <w:bottom w:w="50" w:type="dxa"/>
              <w:left w:w="80" w:type="dxa"/>
              <w:right w:w="80" w:type="dxa"/>
            </w:tcMar>
          </w:tcPr>
          <w:p>
            <w:pPr>
              <w:jc w:val="center"/>
            </w:pPr>
            <w:r>
              <w:rPr>
                <w:rFonts w:ascii="맑은 고딕" w:hAnsi="맑은 고딕"/>
                <w:sz w:val="16"/>
              </w:rPr>
              <w:t>대외통상</w:t>
            </w:r>
          </w:p>
        </w:tc>
        <w:tc>
          <w:tcPr>
            <w:tcW w:type="dxa" w:w="1474"/>
            <w:tcMar>
              <w:top w:w="50" w:type="dxa"/>
              <w:bottom w:w="50" w:type="dxa"/>
              <w:left w:w="80" w:type="dxa"/>
              <w:right w:w="80" w:type="dxa"/>
            </w:tcMar>
          </w:tcPr>
          <w:p>
            <w:pPr>
              <w:jc w:val="center"/>
            </w:pPr>
            <w:r>
              <w:rPr>
                <w:rFonts w:ascii="맑은 고딕" w:hAnsi="맑은 고딕"/>
                <w:sz w:val="16"/>
              </w:rPr>
              <w:t>8</w:t>
            </w:r>
          </w:p>
        </w:tc>
        <w:tc>
          <w:tcPr>
            <w:tcW w:type="dxa" w:w="1587"/>
            <w:tcMar>
              <w:top w:w="50" w:type="dxa"/>
              <w:bottom w:w="50" w:type="dxa"/>
              <w:left w:w="80" w:type="dxa"/>
              <w:right w:w="80" w:type="dxa"/>
            </w:tcMar>
          </w:tcPr>
          <w:p>
            <w:pPr>
              <w:jc w:val="center"/>
            </w:pPr>
            <w:r>
              <w:rPr>
                <w:rFonts w:ascii="맑은 고딕" w:hAnsi="맑은 고딕"/>
                <w:sz w:val="16"/>
              </w:rPr>
              <w:t>22</w:t>
            </w:r>
          </w:p>
        </w:tc>
        <w:tc>
          <w:tcPr>
            <w:tcW w:type="dxa" w:w="1020"/>
            <w:tcMar>
              <w:top w:w="50" w:type="dxa"/>
              <w:bottom w:w="50" w:type="dxa"/>
              <w:left w:w="80" w:type="dxa"/>
              <w:right w:w="80" w:type="dxa"/>
            </w:tcMar>
          </w:tcPr>
          <w:p>
            <w:pPr>
              <w:jc w:val="center"/>
            </w:pPr>
            <w:r>
              <w:rPr>
                <w:rFonts w:ascii="맑은 고딕" w:hAnsi="맑은 고딕"/>
                <w:sz w:val="16"/>
              </w:rPr>
              <w:t>+14</w:t>
            </w:r>
          </w:p>
        </w:tc>
        <w:tc>
          <w:tcPr>
            <w:tcW w:type="dxa" w:w="4309"/>
            <w:tcMar>
              <w:top w:w="50" w:type="dxa"/>
              <w:bottom w:w="50" w:type="dxa"/>
              <w:left w:w="80" w:type="dxa"/>
              <w:right w:w="80" w:type="dxa"/>
            </w:tcMar>
          </w:tcPr>
          <w:p>
            <w:pPr>
              <w:jc w:val="left"/>
            </w:pPr>
            <w:r>
              <w:rPr>
                <w:rFonts w:ascii="맑은 고딕" w:hAnsi="맑은 고딕"/>
                <w:sz w:val="16"/>
              </w:rPr>
              <w:t>2022년 킹달러 무역적자 및 글로벌 관세·공급망 리스크 온전 포착</w:t>
            </w:r>
          </w:p>
        </w:tc>
      </w:tr>
      <w:tr>
        <w:tc>
          <w:tcPr>
            <w:tcW w:type="dxa" w:w="1247"/>
            <w:tcMar>
              <w:top w:w="50" w:type="dxa"/>
              <w:bottom w:w="50" w:type="dxa"/>
              <w:left w:w="80" w:type="dxa"/>
              <w:right w:w="80" w:type="dxa"/>
            </w:tcMar>
          </w:tcPr>
          <w:p>
            <w:pPr>
              <w:jc w:val="center"/>
            </w:pPr>
            <w:r>
              <w:rPr>
                <w:rFonts w:ascii="맑은 고딕" w:hAnsi="맑은 고딕"/>
                <w:sz w:val="16"/>
              </w:rPr>
              <w:t>기업실적</w:t>
            </w:r>
          </w:p>
        </w:tc>
        <w:tc>
          <w:tcPr>
            <w:tcW w:type="dxa" w:w="1474"/>
            <w:tcMar>
              <w:top w:w="50" w:type="dxa"/>
              <w:bottom w:w="50" w:type="dxa"/>
              <w:left w:w="80" w:type="dxa"/>
              <w:right w:w="80" w:type="dxa"/>
            </w:tcMar>
          </w:tcPr>
          <w:p>
            <w:pPr>
              <w:jc w:val="center"/>
            </w:pPr>
            <w:r>
              <w:rPr>
                <w:rFonts w:ascii="맑은 고딕" w:hAnsi="맑은 고딕"/>
                <w:sz w:val="16"/>
              </w:rPr>
              <w:t>10</w:t>
            </w:r>
          </w:p>
        </w:tc>
        <w:tc>
          <w:tcPr>
            <w:tcW w:type="dxa" w:w="1587"/>
            <w:tcMar>
              <w:top w:w="50" w:type="dxa"/>
              <w:bottom w:w="50" w:type="dxa"/>
              <w:left w:w="80" w:type="dxa"/>
              <w:right w:w="80" w:type="dxa"/>
            </w:tcMar>
          </w:tcPr>
          <w:p>
            <w:pPr>
              <w:jc w:val="center"/>
            </w:pPr>
            <w:r>
              <w:rPr>
                <w:rFonts w:ascii="맑은 고딕" w:hAnsi="맑은 고딕"/>
                <w:sz w:val="16"/>
              </w:rPr>
              <w:t>22</w:t>
            </w:r>
          </w:p>
        </w:tc>
        <w:tc>
          <w:tcPr>
            <w:tcW w:type="dxa" w:w="1020"/>
            <w:tcMar>
              <w:top w:w="50" w:type="dxa"/>
              <w:bottom w:w="50" w:type="dxa"/>
              <w:left w:w="80" w:type="dxa"/>
              <w:right w:w="80" w:type="dxa"/>
            </w:tcMar>
          </w:tcPr>
          <w:p>
            <w:pPr>
              <w:jc w:val="center"/>
            </w:pPr>
            <w:r>
              <w:rPr>
                <w:rFonts w:ascii="맑은 고딕" w:hAnsi="맑은 고딕"/>
                <w:sz w:val="16"/>
              </w:rPr>
              <w:t>+12</w:t>
            </w:r>
          </w:p>
        </w:tc>
        <w:tc>
          <w:tcPr>
            <w:tcW w:type="dxa" w:w="4309"/>
            <w:tcMar>
              <w:top w:w="50" w:type="dxa"/>
              <w:bottom w:w="50" w:type="dxa"/>
              <w:left w:w="80" w:type="dxa"/>
              <w:right w:w="80" w:type="dxa"/>
            </w:tcMar>
          </w:tcPr>
          <w:p>
            <w:pPr>
              <w:jc w:val="left"/>
            </w:pPr>
            <w:r>
              <w:rPr>
                <w:rFonts w:ascii="맑은 고딕" w:hAnsi="맑은 고딕"/>
                <w:sz w:val="16"/>
              </w:rPr>
              <w:t>매년 4·7·10월 분기별 정기 어닝 시즌 실적 발표 기간 충실 복원</w:t>
            </w:r>
          </w:p>
        </w:tc>
      </w:tr>
      <w:tr>
        <w:tc>
          <w:tcPr>
            <w:tcW w:type="dxa" w:w="1247"/>
            <w:tcMar>
              <w:top w:w="50" w:type="dxa"/>
              <w:bottom w:w="50" w:type="dxa"/>
              <w:left w:w="80" w:type="dxa"/>
              <w:right w:w="80" w:type="dxa"/>
            </w:tcMar>
          </w:tcPr>
          <w:p>
            <w:pPr>
              <w:jc w:val="center"/>
            </w:pPr>
            <w:r>
              <w:rPr>
                <w:rFonts w:ascii="맑은 고딕" w:hAnsi="맑은 고딕"/>
                <w:sz w:val="16"/>
              </w:rPr>
              <w:t>부동산</w:t>
            </w:r>
          </w:p>
        </w:tc>
        <w:tc>
          <w:tcPr>
            <w:tcW w:type="dxa" w:w="1474"/>
            <w:tcMar>
              <w:top w:w="50" w:type="dxa"/>
              <w:bottom w:w="50" w:type="dxa"/>
              <w:left w:w="80" w:type="dxa"/>
              <w:right w:w="80" w:type="dxa"/>
            </w:tcMar>
          </w:tcPr>
          <w:p>
            <w:pPr>
              <w:jc w:val="center"/>
            </w:pPr>
            <w:r>
              <w:rPr>
                <w:rFonts w:ascii="맑은 고딕" w:hAnsi="맑은 고딕"/>
                <w:sz w:val="16"/>
              </w:rPr>
              <w:t>10</w:t>
            </w:r>
          </w:p>
        </w:tc>
        <w:tc>
          <w:tcPr>
            <w:tcW w:type="dxa" w:w="1587"/>
            <w:tcMar>
              <w:top w:w="50" w:type="dxa"/>
              <w:bottom w:w="50" w:type="dxa"/>
              <w:left w:w="80" w:type="dxa"/>
              <w:right w:w="80" w:type="dxa"/>
            </w:tcMar>
          </w:tcPr>
          <w:p>
            <w:pPr>
              <w:jc w:val="center"/>
            </w:pPr>
            <w:r>
              <w:rPr>
                <w:rFonts w:ascii="맑은 고딕" w:hAnsi="맑은 고딕"/>
                <w:sz w:val="16"/>
              </w:rPr>
              <w:t>20</w:t>
            </w:r>
          </w:p>
        </w:tc>
        <w:tc>
          <w:tcPr>
            <w:tcW w:type="dxa" w:w="1020"/>
            <w:tcMar>
              <w:top w:w="50" w:type="dxa"/>
              <w:bottom w:w="50" w:type="dxa"/>
              <w:left w:w="80" w:type="dxa"/>
              <w:right w:w="80" w:type="dxa"/>
            </w:tcMar>
          </w:tcPr>
          <w:p>
            <w:pPr>
              <w:jc w:val="center"/>
            </w:pPr>
            <w:r>
              <w:rPr>
                <w:rFonts w:ascii="맑은 고딕" w:hAnsi="맑은 고딕"/>
                <w:sz w:val="16"/>
              </w:rPr>
              <w:t>+10</w:t>
            </w:r>
          </w:p>
        </w:tc>
        <w:tc>
          <w:tcPr>
            <w:tcW w:type="dxa" w:w="4309"/>
            <w:tcMar>
              <w:top w:w="50" w:type="dxa"/>
              <w:bottom w:w="50" w:type="dxa"/>
              <w:left w:w="80" w:type="dxa"/>
              <w:right w:w="80" w:type="dxa"/>
            </w:tcMar>
          </w:tcPr>
          <w:p>
            <w:pPr>
              <w:jc w:val="left"/>
            </w:pPr>
            <w:r>
              <w:rPr>
                <w:rFonts w:ascii="맑은 고딕" w:hAnsi="맑은 고딕"/>
                <w:sz w:val="16"/>
              </w:rPr>
              <w:t>2021년 집값 급등기 및 분양 열풍 기간의 잠재 리스크 정상 복원</w:t>
            </w:r>
          </w:p>
        </w:tc>
      </w:tr>
      <w:tr>
        <w:tc>
          <w:tcPr>
            <w:tcW w:type="dxa" w:w="1247"/>
            <w:tcMar>
              <w:top w:w="50" w:type="dxa"/>
              <w:bottom w:w="50" w:type="dxa"/>
              <w:left w:w="80" w:type="dxa"/>
              <w:right w:w="80" w:type="dxa"/>
            </w:tcMar>
          </w:tcPr>
          <w:p>
            <w:pPr>
              <w:jc w:val="center"/>
            </w:pPr>
            <w:r>
              <w:rPr>
                <w:rFonts w:ascii="맑은 고딕" w:hAnsi="맑은 고딕"/>
                <w:sz w:val="16"/>
              </w:rPr>
              <w:t>자본거래</w:t>
            </w:r>
          </w:p>
        </w:tc>
        <w:tc>
          <w:tcPr>
            <w:tcW w:type="dxa" w:w="1474"/>
            <w:tcMar>
              <w:top w:w="50" w:type="dxa"/>
              <w:bottom w:w="50" w:type="dxa"/>
              <w:left w:w="80" w:type="dxa"/>
              <w:right w:w="80" w:type="dxa"/>
            </w:tcMar>
          </w:tcPr>
          <w:p>
            <w:pPr>
              <w:jc w:val="center"/>
            </w:pPr>
            <w:r>
              <w:rPr>
                <w:rFonts w:ascii="맑은 고딕" w:hAnsi="맑은 고딕"/>
                <w:sz w:val="16"/>
              </w:rPr>
              <w:t>11</w:t>
            </w:r>
          </w:p>
        </w:tc>
        <w:tc>
          <w:tcPr>
            <w:tcW w:type="dxa" w:w="1587"/>
            <w:tcMar>
              <w:top w:w="50" w:type="dxa"/>
              <w:bottom w:w="50" w:type="dxa"/>
              <w:left w:w="80" w:type="dxa"/>
              <w:right w:w="80" w:type="dxa"/>
            </w:tcMar>
          </w:tcPr>
          <w:p>
            <w:pPr>
              <w:jc w:val="center"/>
            </w:pPr>
            <w:r>
              <w:rPr>
                <w:rFonts w:ascii="맑은 고딕" w:hAnsi="맑은 고딕"/>
                <w:sz w:val="16"/>
              </w:rPr>
              <w:t>20</w:t>
            </w:r>
          </w:p>
        </w:tc>
        <w:tc>
          <w:tcPr>
            <w:tcW w:type="dxa" w:w="1020"/>
            <w:tcMar>
              <w:top w:w="50" w:type="dxa"/>
              <w:bottom w:w="50" w:type="dxa"/>
              <w:left w:w="80" w:type="dxa"/>
              <w:right w:w="80" w:type="dxa"/>
            </w:tcMar>
          </w:tcPr>
          <w:p>
            <w:pPr>
              <w:jc w:val="center"/>
            </w:pPr>
            <w:r>
              <w:rPr>
                <w:rFonts w:ascii="맑은 고딕" w:hAnsi="맑은 고딕"/>
                <w:sz w:val="16"/>
              </w:rPr>
              <w:t>+9</w:t>
            </w:r>
          </w:p>
        </w:tc>
        <w:tc>
          <w:tcPr>
            <w:tcW w:type="dxa" w:w="4309"/>
            <w:tcMar>
              <w:top w:w="50" w:type="dxa"/>
              <w:bottom w:w="50" w:type="dxa"/>
              <w:left w:w="80" w:type="dxa"/>
              <w:right w:w="80" w:type="dxa"/>
            </w:tcMar>
          </w:tcPr>
          <w:p>
            <w:pPr>
              <w:jc w:val="left"/>
            </w:pPr>
            <w:r>
              <w:rPr>
                <w:rFonts w:ascii="맑은 고딕" w:hAnsi="맑은 고딕"/>
                <w:sz w:val="16"/>
              </w:rPr>
              <w:t>대형 IPO 공모주 청약 및 M&amp;A 지분 매각 활황기 정상 포착</w:t>
            </w:r>
          </w:p>
        </w:tc>
      </w:tr>
      <w:tr>
        <w:tc>
          <w:tcPr>
            <w:tcW w:type="dxa" w:w="1247"/>
            <w:tcMar>
              <w:top w:w="50" w:type="dxa"/>
              <w:bottom w:w="50" w:type="dxa"/>
              <w:left w:w="80" w:type="dxa"/>
              <w:right w:w="80" w:type="dxa"/>
            </w:tcMar>
          </w:tcPr>
          <w:p>
            <w:pPr>
              <w:jc w:val="center"/>
            </w:pPr>
            <w:r>
              <w:rPr>
                <w:rFonts w:ascii="맑은 고딕" w:hAnsi="맑은 고딕"/>
                <w:sz w:val="16"/>
              </w:rPr>
              <w:t>금리·물가</w:t>
            </w:r>
          </w:p>
        </w:tc>
        <w:tc>
          <w:tcPr>
            <w:tcW w:type="dxa" w:w="1474"/>
            <w:tcMar>
              <w:top w:w="50" w:type="dxa"/>
              <w:bottom w:w="50" w:type="dxa"/>
              <w:left w:w="80" w:type="dxa"/>
              <w:right w:w="80" w:type="dxa"/>
            </w:tcMar>
          </w:tcPr>
          <w:p>
            <w:pPr>
              <w:jc w:val="center"/>
            </w:pPr>
            <w:r>
              <w:rPr>
                <w:rFonts w:ascii="맑은 고딕" w:hAnsi="맑은 고딕"/>
                <w:sz w:val="16"/>
              </w:rPr>
              <w:t>8</w:t>
            </w:r>
          </w:p>
        </w:tc>
        <w:tc>
          <w:tcPr>
            <w:tcW w:type="dxa" w:w="1587"/>
            <w:tcMar>
              <w:top w:w="50" w:type="dxa"/>
              <w:bottom w:w="50" w:type="dxa"/>
              <w:left w:w="80" w:type="dxa"/>
              <w:right w:w="80" w:type="dxa"/>
            </w:tcMar>
          </w:tcPr>
          <w:p>
            <w:pPr>
              <w:jc w:val="center"/>
            </w:pPr>
            <w:r>
              <w:rPr>
                <w:rFonts w:ascii="맑은 고딕" w:hAnsi="맑은 고딕"/>
                <w:sz w:val="16"/>
              </w:rPr>
              <w:t>15</w:t>
            </w:r>
          </w:p>
        </w:tc>
        <w:tc>
          <w:tcPr>
            <w:tcW w:type="dxa" w:w="1020"/>
            <w:tcMar>
              <w:top w:w="50" w:type="dxa"/>
              <w:bottom w:w="50" w:type="dxa"/>
              <w:left w:w="80" w:type="dxa"/>
              <w:right w:w="80" w:type="dxa"/>
            </w:tcMar>
          </w:tcPr>
          <w:p>
            <w:pPr>
              <w:jc w:val="center"/>
            </w:pPr>
            <w:r>
              <w:rPr>
                <w:rFonts w:ascii="맑은 고딕" w:hAnsi="맑은 고딕"/>
                <w:sz w:val="16"/>
              </w:rPr>
              <w:t>+7</w:t>
            </w:r>
          </w:p>
        </w:tc>
        <w:tc>
          <w:tcPr>
            <w:tcW w:type="dxa" w:w="4309"/>
            <w:tcMar>
              <w:top w:w="50" w:type="dxa"/>
              <w:bottom w:w="50" w:type="dxa"/>
              <w:left w:w="80" w:type="dxa"/>
              <w:right w:w="80" w:type="dxa"/>
            </w:tcMar>
          </w:tcPr>
          <w:p>
            <w:pPr>
              <w:jc w:val="left"/>
            </w:pPr>
            <w:r>
              <w:rPr>
                <w:rFonts w:ascii="맑은 고딕" w:hAnsi="맑은 고딕"/>
                <w:sz w:val="16"/>
              </w:rPr>
              <w:t>2022~2023년 연속 빅스텝 기준금리 인상기 거시 충격 선명화</w:t>
            </w:r>
          </w:p>
        </w:tc>
      </w:tr>
      <w:tr>
        <w:tc>
          <w:tcPr>
            <w:tcW w:type="dxa" w:w="1247"/>
            <w:tcMar>
              <w:top w:w="50" w:type="dxa"/>
              <w:bottom w:w="50" w:type="dxa"/>
              <w:left w:w="80" w:type="dxa"/>
              <w:right w:w="80" w:type="dxa"/>
            </w:tcMar>
          </w:tcPr>
          <w:p>
            <w:pPr>
              <w:jc w:val="center"/>
            </w:pPr>
            <w:r>
              <w:rPr>
                <w:rFonts w:ascii="맑은 고딕" w:hAnsi="맑은 고딕"/>
                <w:sz w:val="16"/>
              </w:rPr>
              <w:t>시황</w:t>
            </w:r>
          </w:p>
        </w:tc>
        <w:tc>
          <w:tcPr>
            <w:tcW w:type="dxa" w:w="1474"/>
            <w:tcMar>
              <w:top w:w="50" w:type="dxa"/>
              <w:bottom w:w="50" w:type="dxa"/>
              <w:left w:w="80" w:type="dxa"/>
              <w:right w:w="80" w:type="dxa"/>
            </w:tcMar>
          </w:tcPr>
          <w:p>
            <w:pPr>
              <w:jc w:val="center"/>
            </w:pPr>
            <w:r>
              <w:rPr>
                <w:rFonts w:ascii="맑은 고딕" w:hAnsi="맑은 고딕"/>
                <w:sz w:val="16"/>
              </w:rPr>
              <w:t>5</w:t>
            </w:r>
          </w:p>
        </w:tc>
        <w:tc>
          <w:tcPr>
            <w:tcW w:type="dxa" w:w="1587"/>
            <w:tcMar>
              <w:top w:w="50" w:type="dxa"/>
              <w:bottom w:w="50" w:type="dxa"/>
              <w:left w:w="80" w:type="dxa"/>
              <w:right w:w="80" w:type="dxa"/>
            </w:tcMar>
          </w:tcPr>
          <w:p>
            <w:pPr>
              <w:jc w:val="center"/>
            </w:pPr>
            <w:r>
              <w:rPr>
                <w:rFonts w:ascii="맑은 고딕" w:hAnsi="맑은 고딕"/>
                <w:sz w:val="16"/>
              </w:rPr>
              <w:t>15</w:t>
            </w:r>
          </w:p>
        </w:tc>
        <w:tc>
          <w:tcPr>
            <w:tcW w:type="dxa" w:w="1020"/>
            <w:tcMar>
              <w:top w:w="50" w:type="dxa"/>
              <w:bottom w:w="50" w:type="dxa"/>
              <w:left w:w="80" w:type="dxa"/>
              <w:right w:w="80" w:type="dxa"/>
            </w:tcMar>
          </w:tcPr>
          <w:p>
            <w:pPr>
              <w:jc w:val="center"/>
            </w:pPr>
            <w:r>
              <w:rPr>
                <w:rFonts w:ascii="맑은 고딕" w:hAnsi="맑은 고딕"/>
                <w:sz w:val="16"/>
              </w:rPr>
              <w:t>+10</w:t>
            </w:r>
          </w:p>
        </w:tc>
        <w:tc>
          <w:tcPr>
            <w:tcW w:type="dxa" w:w="4309"/>
            <w:tcMar>
              <w:top w:w="50" w:type="dxa"/>
              <w:bottom w:w="50" w:type="dxa"/>
              <w:left w:w="80" w:type="dxa"/>
              <w:right w:w="80" w:type="dxa"/>
            </w:tcMar>
          </w:tcPr>
          <w:p>
            <w:pPr>
              <w:jc w:val="left"/>
            </w:pPr>
            <w:r>
              <w:rPr>
                <w:rFonts w:ascii="맑은 고딕" w:hAnsi="맑은 고딕"/>
                <w:sz w:val="16"/>
              </w:rPr>
              <w:t>증시 급변동기 및 수급 충격 장세의 시장 분위기 포착</w:t>
            </w:r>
          </w:p>
        </w:tc>
      </w:tr>
      <w:tr>
        <w:tc>
          <w:tcPr>
            <w:tcW w:type="dxa" w:w="1247"/>
            <w:tcMar>
              <w:top w:w="50" w:type="dxa"/>
              <w:bottom w:w="50" w:type="dxa"/>
              <w:left w:w="80" w:type="dxa"/>
              <w:right w:w="80" w:type="dxa"/>
            </w:tcMar>
          </w:tcPr>
          <w:p>
            <w:pPr>
              <w:jc w:val="center"/>
            </w:pPr>
            <w:r>
              <w:rPr>
                <w:rFonts w:ascii="맑은 고딕" w:hAnsi="맑은 고딕"/>
                <w:sz w:val="16"/>
              </w:rPr>
              <w:t>AI반도체</w:t>
            </w:r>
          </w:p>
        </w:tc>
        <w:tc>
          <w:tcPr>
            <w:tcW w:type="dxa" w:w="1474"/>
            <w:tcMar>
              <w:top w:w="50" w:type="dxa"/>
              <w:bottom w:w="50" w:type="dxa"/>
              <w:left w:w="80" w:type="dxa"/>
              <w:right w:w="80" w:type="dxa"/>
            </w:tcMar>
          </w:tcPr>
          <w:p>
            <w:pPr>
              <w:jc w:val="center"/>
            </w:pPr>
            <w:r>
              <w:rPr>
                <w:rFonts w:ascii="맑은 고딕" w:hAnsi="맑은 고딕"/>
                <w:sz w:val="16"/>
              </w:rPr>
              <w:t>9</w:t>
            </w:r>
          </w:p>
        </w:tc>
        <w:tc>
          <w:tcPr>
            <w:tcW w:type="dxa" w:w="1587"/>
            <w:tcMar>
              <w:top w:w="50" w:type="dxa"/>
              <w:bottom w:w="50" w:type="dxa"/>
              <w:left w:w="80" w:type="dxa"/>
              <w:right w:w="80" w:type="dxa"/>
            </w:tcMar>
          </w:tcPr>
          <w:p>
            <w:pPr>
              <w:jc w:val="center"/>
            </w:pPr>
            <w:r>
              <w:rPr>
                <w:rFonts w:ascii="맑은 고딕" w:hAnsi="맑은 고딕"/>
                <w:sz w:val="16"/>
              </w:rPr>
              <w:t>14</w:t>
            </w:r>
          </w:p>
        </w:tc>
        <w:tc>
          <w:tcPr>
            <w:tcW w:type="dxa" w:w="1020"/>
            <w:tcMar>
              <w:top w:w="50" w:type="dxa"/>
              <w:bottom w:w="50" w:type="dxa"/>
              <w:left w:w="80" w:type="dxa"/>
              <w:right w:w="80" w:type="dxa"/>
            </w:tcMar>
          </w:tcPr>
          <w:p>
            <w:pPr>
              <w:jc w:val="center"/>
            </w:pPr>
            <w:r>
              <w:rPr>
                <w:rFonts w:ascii="맑은 고딕" w:hAnsi="맑은 고딕"/>
                <w:sz w:val="16"/>
              </w:rPr>
              <w:t>+5</w:t>
            </w:r>
          </w:p>
        </w:tc>
        <w:tc>
          <w:tcPr>
            <w:tcW w:type="dxa" w:w="4309"/>
            <w:tcMar>
              <w:top w:w="50" w:type="dxa"/>
              <w:bottom w:w="50" w:type="dxa"/>
              <w:left w:w="80" w:type="dxa"/>
              <w:right w:w="80" w:type="dxa"/>
            </w:tcMar>
          </w:tcPr>
          <w:p>
            <w:pPr>
              <w:jc w:val="left"/>
            </w:pPr>
            <w:r>
              <w:rPr>
                <w:rFonts w:ascii="맑은 고딕" w:hAnsi="맑은 고딕"/>
                <w:sz w:val="16"/>
              </w:rPr>
              <w:t>HBM 및 엔비디아 공급망 주도 랠리 집중 구간 복원</w:t>
            </w:r>
          </w:p>
        </w:tc>
      </w:tr>
      <w:tr>
        <w:tc>
          <w:tcPr>
            <w:tcW w:type="dxa" w:w="1247"/>
            <w:tcMar>
              <w:top w:w="50" w:type="dxa"/>
              <w:bottom w:w="50" w:type="dxa"/>
              <w:left w:w="80" w:type="dxa"/>
              <w:right w:w="80" w:type="dxa"/>
            </w:tcMar>
          </w:tcPr>
          <w:p>
            <w:pPr>
              <w:jc w:val="center"/>
            </w:pPr>
            <w:r>
              <w:rPr>
                <w:rFonts w:ascii="맑은 고딕" w:hAnsi="맑은 고딕"/>
                <w:sz w:val="16"/>
              </w:rPr>
              <w:t>총 사건 수</w:t>
            </w:r>
          </w:p>
        </w:tc>
        <w:tc>
          <w:tcPr>
            <w:tcW w:type="dxa" w:w="1474"/>
            <w:tcMar>
              <w:top w:w="50" w:type="dxa"/>
              <w:bottom w:w="50" w:type="dxa"/>
              <w:left w:w="80" w:type="dxa"/>
              <w:right w:w="80" w:type="dxa"/>
            </w:tcMar>
          </w:tcPr>
          <w:p>
            <w:pPr>
              <w:jc w:val="center"/>
            </w:pPr>
            <w:r>
              <w:rPr>
                <w:rFonts w:ascii="맑은 고딕" w:hAnsi="맑은 고딕"/>
                <w:sz w:val="16"/>
              </w:rPr>
              <w:t>67회 (월평균 1.0개)</w:t>
            </w:r>
          </w:p>
        </w:tc>
        <w:tc>
          <w:tcPr>
            <w:tcW w:type="dxa" w:w="1587"/>
            <w:tcMar>
              <w:top w:w="50" w:type="dxa"/>
              <w:bottom w:w="50" w:type="dxa"/>
              <w:left w:w="80" w:type="dxa"/>
              <w:right w:w="80" w:type="dxa"/>
            </w:tcMar>
          </w:tcPr>
          <w:p>
            <w:pPr>
              <w:jc w:val="center"/>
            </w:pPr>
            <w:r>
              <w:rPr>
                <w:rFonts w:ascii="맑은 고딕" w:hAnsi="맑은 고딕"/>
                <w:sz w:val="16"/>
              </w:rPr>
              <w:t>150회 (월평균 2.24개)</w:t>
            </w:r>
          </w:p>
        </w:tc>
        <w:tc>
          <w:tcPr>
            <w:tcW w:type="dxa" w:w="1020"/>
            <w:tcMar>
              <w:top w:w="50" w:type="dxa"/>
              <w:bottom w:w="50" w:type="dxa"/>
              <w:left w:w="80" w:type="dxa"/>
              <w:right w:w="80" w:type="dxa"/>
            </w:tcMar>
          </w:tcPr>
          <w:p>
            <w:pPr>
              <w:jc w:val="center"/>
            </w:pPr>
            <w:r>
              <w:rPr>
                <w:rFonts w:ascii="맑은 고딕" w:hAnsi="맑은 고딕"/>
                <w:sz w:val="16"/>
              </w:rPr>
              <w:t>+83회</w:t>
            </w:r>
          </w:p>
        </w:tc>
        <w:tc>
          <w:tcPr>
            <w:tcW w:type="dxa" w:w="4309"/>
            <w:tcMar>
              <w:top w:w="50" w:type="dxa"/>
              <w:bottom w:w="50" w:type="dxa"/>
              <w:left w:w="80" w:type="dxa"/>
              <w:right w:w="80" w:type="dxa"/>
            </w:tcMar>
          </w:tcPr>
          <w:p>
            <w:pPr>
              <w:jc w:val="left"/>
            </w:pPr>
            <w:r>
              <w:rPr>
                <w:rFonts w:ascii="맑은 고딕" w:hAnsi="맑은 고딕"/>
                <w:sz w:val="16"/>
              </w:rPr>
              <w:t>전체 월의 76.1%에서 2~3개 국면이 복합적으로 공존함</w:t>
            </w:r>
          </w:p>
        </w:tc>
      </w:tr>
    </w:tbl>
    <w:p>
      <w:pPr>
        <w:spacing w:line="300" w:lineRule="auto" w:after="80"/>
        <w:ind w:firstLine="280"/>
        <w:jc w:val="both"/>
      </w:pPr>
      <w:r>
        <w:rPr>
          <w:rFonts w:ascii="맑은 고딕" w:hAnsi="맑은 고딕"/>
          <w:sz w:val="19"/>
        </w:rPr>
        <w:t>표 3에서 확인되듯, 단일 지배 방식에서는 부동산이나 금리 등 단일 거대 이슈에 가려져 거의 탐지되지 못했던 '가계대출(+16개월)'과 '대외통상(+14개월)' 이슈가 다중 활성화 체계에서 온전히 복원되었다. 총 150건의 활성 사건이 도출되었으며, 전체 67개월 중 76.1%(51개월)에서 2~3개의 복합 국면이 동시에 활성화되었다. 또한 활성 국면이 전무한 결측 개월 수는 0개월로 나타나 모델의 완전성을 입증하였다.</w:t>
      </w:r>
    </w:p>
    <w:p>
      <w:pPr>
        <w:keepNext/>
        <w:spacing w:before="200" w:after="60"/>
      </w:pPr>
      <w:r>
        <w:rPr>
          <w:rFonts w:ascii="맑은 고딕" w:hAnsi="맑은 고딕"/>
          <w:b/>
          <w:color w:val="0F172A"/>
          <w:sz w:val="21"/>
        </w:rPr>
        <w:t>4.4 거시금융시장 설명력: Newey-West HAC OLS 회귀분석</w:t>
      </w:r>
    </w:p>
    <w:p>
      <w:pPr>
        <w:spacing w:line="300" w:lineRule="auto" w:after="80"/>
        <w:jc w:val="both"/>
      </w:pPr>
      <w:r>
        <w:rPr>
          <w:rFonts w:ascii="맑은 고딕" w:hAnsi="맑은 고딕"/>
          <w:sz w:val="19"/>
        </w:rPr>
        <w:t>8대 국면의 비중 벡터를 독립변수로 하고 거시금융 지표를 종속변수로 하여 분기 시계열 잔상(maxlags=3)을 통제한 Newey-West HAC OLS 회귀분석을 수행한 결과는 표 4와 같다.</w:t>
      </w:r>
    </w:p>
    <w:p>
      <w:pPr>
        <w:keepNext/>
        <w:spacing w:before="160" w:after="80"/>
      </w:pPr>
      <w:r>
        <w:rPr>
          <w:rFonts w:ascii="맑은 고딕" w:hAnsi="맑은 고딕"/>
          <w:b/>
          <w:color w:val="0F172A"/>
          <w:sz w:val="18"/>
        </w:rPr>
        <w:t>Table 4. Newey-West HAC OLS Regression Results Across Macro-Financial Dependent Variables.</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377"/>
        <w:gridCol w:w="1377"/>
        <w:gridCol w:w="1377"/>
        <w:gridCol w:w="1377"/>
        <w:gridCol w:w="1377"/>
        <w:gridCol w:w="1377"/>
        <w:gridCol w:w="1377"/>
      </w:tblGrid>
      <w:tr>
        <w:tc>
          <w:tcPr>
            <w:tcW w:type="dxa" w:w="1701"/>
            <w:shd w:fill="F1F5F9"/>
            <w:tcMar>
              <w:top w:w="50" w:type="dxa"/>
              <w:bottom w:w="50" w:type="dxa"/>
              <w:left w:w="80" w:type="dxa"/>
              <w:right w:w="80" w:type="dxa"/>
            </w:tcMar>
          </w:tcPr>
          <w:p>
            <w:pPr>
              <w:jc w:val="center"/>
            </w:pPr>
            <w:r>
              <w:rPr>
                <w:rFonts w:ascii="맑은 고딕" w:hAnsi="맑은 고딕"/>
                <w:b/>
                <w:sz w:val="16"/>
              </w:rPr>
              <w:t>Dependent Variable</w:t>
            </w:r>
          </w:p>
        </w:tc>
        <w:tc>
          <w:tcPr>
            <w:tcW w:type="dxa" w:w="850"/>
            <w:shd w:fill="F1F5F9"/>
            <w:tcMar>
              <w:top w:w="50" w:type="dxa"/>
              <w:bottom w:w="50" w:type="dxa"/>
              <w:left w:w="80" w:type="dxa"/>
              <w:right w:w="80" w:type="dxa"/>
            </w:tcMar>
          </w:tcPr>
          <w:p>
            <w:pPr>
              <w:jc w:val="center"/>
            </w:pPr>
            <w:r>
              <w:rPr>
                <w:rFonts w:ascii="맑은 고딕" w:hAnsi="맑은 고딕"/>
                <w:b/>
                <w:sz w:val="16"/>
              </w:rPr>
              <w:t>R² (%)</w:t>
            </w:r>
          </w:p>
        </w:tc>
        <w:tc>
          <w:tcPr>
            <w:tcW w:type="dxa" w:w="907"/>
            <w:shd w:fill="F1F5F9"/>
            <w:tcMar>
              <w:top w:w="50" w:type="dxa"/>
              <w:bottom w:w="50" w:type="dxa"/>
              <w:left w:w="80" w:type="dxa"/>
              <w:right w:w="80" w:type="dxa"/>
            </w:tcMar>
          </w:tcPr>
          <w:p>
            <w:pPr>
              <w:jc w:val="center"/>
            </w:pPr>
            <w:r>
              <w:rPr>
                <w:rFonts w:ascii="맑은 고딕" w:hAnsi="맑은 고딕"/>
                <w:b/>
                <w:sz w:val="16"/>
              </w:rPr>
              <w:t>Adj R²(%)</w:t>
            </w:r>
          </w:p>
        </w:tc>
        <w:tc>
          <w:tcPr>
            <w:tcW w:type="dxa" w:w="1020"/>
            <w:shd w:fill="F1F5F9"/>
            <w:tcMar>
              <w:top w:w="50" w:type="dxa"/>
              <w:bottom w:w="50" w:type="dxa"/>
              <w:left w:w="80" w:type="dxa"/>
              <w:right w:w="80" w:type="dxa"/>
            </w:tcMar>
          </w:tcPr>
          <w:p>
            <w:pPr>
              <w:jc w:val="center"/>
            </w:pPr>
            <w:r>
              <w:rPr>
                <w:rFonts w:ascii="맑은 고딕" w:hAnsi="맑은 고딕"/>
                <w:b/>
                <w:sz w:val="16"/>
              </w:rPr>
              <w:t>Wald Stat(W)</w:t>
            </w:r>
          </w:p>
        </w:tc>
        <w:tc>
          <w:tcPr>
            <w:tcW w:type="dxa" w:w="850"/>
            <w:shd w:fill="F1F5F9"/>
            <w:tcMar>
              <w:top w:w="50" w:type="dxa"/>
              <w:bottom w:w="50" w:type="dxa"/>
              <w:left w:w="80" w:type="dxa"/>
              <w:right w:w="80" w:type="dxa"/>
            </w:tcMar>
          </w:tcPr>
          <w:p>
            <w:pPr>
              <w:jc w:val="center"/>
            </w:pPr>
            <w:r>
              <w:rPr>
                <w:rFonts w:ascii="맑은 고딕" w:hAnsi="맑은 고딕"/>
                <w:b/>
                <w:sz w:val="16"/>
              </w:rPr>
              <w:t>F-statistic</w:t>
            </w:r>
          </w:p>
        </w:tc>
        <w:tc>
          <w:tcPr>
            <w:tcW w:type="dxa" w:w="1020"/>
            <w:shd w:fill="F1F5F9"/>
            <w:tcMar>
              <w:top w:w="50" w:type="dxa"/>
              <w:bottom w:w="50" w:type="dxa"/>
              <w:left w:w="80" w:type="dxa"/>
              <w:right w:w="80" w:type="dxa"/>
            </w:tcMar>
          </w:tcPr>
          <w:p>
            <w:pPr>
              <w:jc w:val="center"/>
            </w:pPr>
            <w:r>
              <w:rPr>
                <w:rFonts w:ascii="맑은 고딕" w:hAnsi="맑은 고딕"/>
                <w:b/>
                <w:sz w:val="16"/>
              </w:rPr>
              <w:t>p-value</w:t>
            </w:r>
          </w:p>
        </w:tc>
        <w:tc>
          <w:tcPr>
            <w:tcW w:type="dxa" w:w="3288"/>
            <w:shd w:fill="F1F5F9"/>
            <w:tcMar>
              <w:top w:w="50" w:type="dxa"/>
              <w:bottom w:w="50" w:type="dxa"/>
              <w:left w:w="80" w:type="dxa"/>
              <w:right w:w="80" w:type="dxa"/>
            </w:tcMar>
          </w:tcPr>
          <w:p>
            <w:pPr>
              <w:jc w:val="center"/>
            </w:pPr>
            <w:r>
              <w:rPr>
                <w:rFonts w:ascii="맑은 고딕" w:hAnsi="맑은 고딕"/>
                <w:b/>
                <w:sz w:val="16"/>
              </w:rPr>
              <w:t>Key Statistically Significant Regimes (Coeff, p-value)</w:t>
            </w:r>
          </w:p>
        </w:tc>
      </w:tr>
      <w:tr>
        <w:tc>
          <w:tcPr>
            <w:tcW w:type="dxa" w:w="1701"/>
            <w:tcMar>
              <w:top w:w="50" w:type="dxa"/>
              <w:bottom w:w="50" w:type="dxa"/>
              <w:left w:w="80" w:type="dxa"/>
              <w:right w:w="80" w:type="dxa"/>
            </w:tcMar>
          </w:tcPr>
          <w:p>
            <w:pPr>
              <w:jc w:val="center"/>
            </w:pPr>
            <w:r>
              <w:rPr>
                <w:rFonts w:ascii="맑은 고딕" w:hAnsi="맑은 고딕"/>
                <w:sz w:val="16"/>
              </w:rPr>
              <w:t>코스피 변동성 (kospi_ret_std)</w:t>
            </w:r>
          </w:p>
        </w:tc>
        <w:tc>
          <w:tcPr>
            <w:tcW w:type="dxa" w:w="850"/>
            <w:tcMar>
              <w:top w:w="50" w:type="dxa"/>
              <w:bottom w:w="50" w:type="dxa"/>
              <w:left w:w="80" w:type="dxa"/>
              <w:right w:w="80" w:type="dxa"/>
            </w:tcMar>
          </w:tcPr>
          <w:p>
            <w:pPr>
              <w:jc w:val="center"/>
            </w:pPr>
            <w:r>
              <w:rPr>
                <w:rFonts w:ascii="맑은 고딕" w:hAnsi="맑은 고딕"/>
                <w:sz w:val="16"/>
              </w:rPr>
              <w:t>22.75</w:t>
            </w:r>
          </w:p>
        </w:tc>
        <w:tc>
          <w:tcPr>
            <w:tcW w:type="dxa" w:w="907"/>
            <w:tcMar>
              <w:top w:w="50" w:type="dxa"/>
              <w:bottom w:w="50" w:type="dxa"/>
              <w:left w:w="80" w:type="dxa"/>
              <w:right w:w="80" w:type="dxa"/>
            </w:tcMar>
          </w:tcPr>
          <w:p>
            <w:pPr>
              <w:jc w:val="center"/>
            </w:pPr>
            <w:r>
              <w:rPr>
                <w:rFonts w:ascii="맑은 고딕" w:hAnsi="맑은 고딕"/>
                <w:sz w:val="16"/>
              </w:rPr>
              <w:t>12.10</w:t>
            </w:r>
          </w:p>
        </w:tc>
        <w:tc>
          <w:tcPr>
            <w:tcW w:type="dxa" w:w="1020"/>
            <w:tcMar>
              <w:top w:w="50" w:type="dxa"/>
              <w:bottom w:w="50" w:type="dxa"/>
              <w:left w:w="80" w:type="dxa"/>
              <w:right w:w="80" w:type="dxa"/>
            </w:tcMar>
          </w:tcPr>
          <w:p>
            <w:pPr>
              <w:jc w:val="center"/>
            </w:pPr>
            <w:r>
              <w:rPr>
                <w:rFonts w:ascii="맑은 고딕" w:hAnsi="맑은 고딕"/>
                <w:sz w:val="16"/>
              </w:rPr>
              <w:t>38.04</w:t>
            </w:r>
          </w:p>
        </w:tc>
        <w:tc>
          <w:tcPr>
            <w:tcW w:type="dxa" w:w="850"/>
            <w:tcMar>
              <w:top w:w="50" w:type="dxa"/>
              <w:bottom w:w="50" w:type="dxa"/>
              <w:left w:w="80" w:type="dxa"/>
              <w:right w:w="80" w:type="dxa"/>
            </w:tcMar>
          </w:tcPr>
          <w:p>
            <w:pPr>
              <w:jc w:val="center"/>
            </w:pPr>
            <w:r>
              <w:rPr>
                <w:rFonts w:ascii="맑은 고딕" w:hAnsi="맑은 고딕"/>
                <w:sz w:val="16"/>
              </w:rPr>
              <w:t>4.75</w:t>
            </w:r>
          </w:p>
        </w:tc>
        <w:tc>
          <w:tcPr>
            <w:tcW w:type="dxa" w:w="1020"/>
            <w:tcMar>
              <w:top w:w="50" w:type="dxa"/>
              <w:bottom w:w="50" w:type="dxa"/>
              <w:left w:w="80" w:type="dxa"/>
              <w:right w:w="80" w:type="dxa"/>
            </w:tcMar>
          </w:tcPr>
          <w:p>
            <w:pPr>
              <w:jc w:val="center"/>
            </w:pPr>
            <w:r>
              <w:rPr>
                <w:rFonts w:ascii="맑은 고딕" w:hAnsi="맑은 고딕"/>
                <w:sz w:val="16"/>
              </w:rPr>
              <w:t>0.00016***</w:t>
            </w:r>
          </w:p>
        </w:tc>
        <w:tc>
          <w:tcPr>
            <w:tcW w:type="dxa" w:w="3288"/>
            <w:tcMar>
              <w:top w:w="50" w:type="dxa"/>
              <w:bottom w:w="50" w:type="dxa"/>
              <w:left w:w="80" w:type="dxa"/>
              <w:right w:w="80" w:type="dxa"/>
            </w:tcMar>
          </w:tcPr>
          <w:p>
            <w:pPr>
              <w:jc w:val="left"/>
            </w:pPr>
            <w:r>
              <w:rPr>
                <w:rFonts w:ascii="맑은 고딕" w:hAnsi="맑은 고딕"/>
                <w:sz w:val="16"/>
              </w:rPr>
              <w:t>시황(-0.48, p=0.003), 금리물가(-0.36, p=0.006), 자본거래(-0.45, p=0.048)</w:t>
            </w:r>
          </w:p>
        </w:tc>
      </w:tr>
      <w:tr>
        <w:tc>
          <w:tcPr>
            <w:tcW w:type="dxa" w:w="1701"/>
            <w:tcMar>
              <w:top w:w="50" w:type="dxa"/>
              <w:bottom w:w="50" w:type="dxa"/>
              <w:left w:w="80" w:type="dxa"/>
              <w:right w:w="80" w:type="dxa"/>
            </w:tcMar>
          </w:tcPr>
          <w:p>
            <w:pPr>
              <w:jc w:val="center"/>
            </w:pPr>
            <w:r>
              <w:rPr>
                <w:rFonts w:ascii="맑은 고딕" w:hAnsi="맑은 고딕"/>
                <w:sz w:val="16"/>
              </w:rPr>
              <w:t>코스피 수익률 (kospi_ret)</w:t>
            </w:r>
          </w:p>
        </w:tc>
        <w:tc>
          <w:tcPr>
            <w:tcW w:type="dxa" w:w="850"/>
            <w:tcMar>
              <w:top w:w="50" w:type="dxa"/>
              <w:bottom w:w="50" w:type="dxa"/>
              <w:left w:w="80" w:type="dxa"/>
              <w:right w:w="80" w:type="dxa"/>
            </w:tcMar>
          </w:tcPr>
          <w:p>
            <w:pPr>
              <w:jc w:val="center"/>
            </w:pPr>
            <w:r>
              <w:rPr>
                <w:rFonts w:ascii="맑은 고딕" w:hAnsi="맑은 고딕"/>
                <w:sz w:val="16"/>
              </w:rPr>
              <w:t>18.08</w:t>
            </w:r>
          </w:p>
        </w:tc>
        <w:tc>
          <w:tcPr>
            <w:tcW w:type="dxa" w:w="907"/>
            <w:tcMar>
              <w:top w:w="50" w:type="dxa"/>
              <w:bottom w:w="50" w:type="dxa"/>
              <w:left w:w="80" w:type="dxa"/>
              <w:right w:w="80" w:type="dxa"/>
            </w:tcMar>
          </w:tcPr>
          <w:p>
            <w:pPr>
              <w:jc w:val="center"/>
            </w:pPr>
            <w:r>
              <w:rPr>
                <w:rFonts w:ascii="맑은 고딕" w:hAnsi="맑은 고딕"/>
                <w:sz w:val="16"/>
              </w:rPr>
              <w:t>6.78</w:t>
            </w:r>
          </w:p>
        </w:tc>
        <w:tc>
          <w:tcPr>
            <w:tcW w:type="dxa" w:w="1020"/>
            <w:tcMar>
              <w:top w:w="50" w:type="dxa"/>
              <w:bottom w:w="50" w:type="dxa"/>
              <w:left w:w="80" w:type="dxa"/>
              <w:right w:w="80" w:type="dxa"/>
            </w:tcMar>
          </w:tcPr>
          <w:p>
            <w:pPr>
              <w:jc w:val="center"/>
            </w:pPr>
            <w:r>
              <w:rPr>
                <w:rFonts w:ascii="맑은 고딕" w:hAnsi="맑은 고딕"/>
                <w:sz w:val="16"/>
              </w:rPr>
              <w:t>21.42</w:t>
            </w:r>
          </w:p>
        </w:tc>
        <w:tc>
          <w:tcPr>
            <w:tcW w:type="dxa" w:w="850"/>
            <w:tcMar>
              <w:top w:w="50" w:type="dxa"/>
              <w:bottom w:w="50" w:type="dxa"/>
              <w:left w:w="80" w:type="dxa"/>
              <w:right w:w="80" w:type="dxa"/>
            </w:tcMar>
          </w:tcPr>
          <w:p>
            <w:pPr>
              <w:jc w:val="center"/>
            </w:pPr>
            <w:r>
              <w:rPr>
                <w:rFonts w:ascii="맑은 고딕" w:hAnsi="맑은 고딕"/>
                <w:sz w:val="16"/>
              </w:rPr>
              <w:t>2.68</w:t>
            </w:r>
          </w:p>
        </w:tc>
        <w:tc>
          <w:tcPr>
            <w:tcW w:type="dxa" w:w="1020"/>
            <w:tcMar>
              <w:top w:w="50" w:type="dxa"/>
              <w:bottom w:w="50" w:type="dxa"/>
              <w:left w:w="80" w:type="dxa"/>
              <w:right w:w="80" w:type="dxa"/>
            </w:tcMar>
          </w:tcPr>
          <w:p>
            <w:pPr>
              <w:jc w:val="center"/>
            </w:pPr>
            <w:r>
              <w:rPr>
                <w:rFonts w:ascii="맑은 고딕" w:hAnsi="맑은 고딕"/>
                <w:sz w:val="16"/>
              </w:rPr>
              <w:t>0.0106**</w:t>
            </w:r>
          </w:p>
        </w:tc>
        <w:tc>
          <w:tcPr>
            <w:tcW w:type="dxa" w:w="3288"/>
            <w:tcMar>
              <w:top w:w="50" w:type="dxa"/>
              <w:bottom w:w="50" w:type="dxa"/>
              <w:left w:w="80" w:type="dxa"/>
              <w:right w:w="80" w:type="dxa"/>
            </w:tcMar>
          </w:tcPr>
          <w:p>
            <w:pPr>
              <w:jc w:val="left"/>
            </w:pPr>
            <w:r>
              <w:rPr>
                <w:rFonts w:ascii="맑은 고딕" w:hAnsi="맑은 고딕"/>
                <w:sz w:val="16"/>
              </w:rPr>
              <w:t>자본거래(-3.23, p=0.049), 시황(-2.70, p=0.026), 금리물가(-1.83, p=0.045)</w:t>
            </w:r>
          </w:p>
        </w:tc>
      </w:tr>
      <w:tr>
        <w:tc>
          <w:tcPr>
            <w:tcW w:type="dxa" w:w="1701"/>
            <w:tcMar>
              <w:top w:w="50" w:type="dxa"/>
              <w:bottom w:w="50" w:type="dxa"/>
              <w:left w:w="80" w:type="dxa"/>
              <w:right w:w="80" w:type="dxa"/>
            </w:tcMar>
          </w:tcPr>
          <w:p>
            <w:pPr>
              <w:jc w:val="center"/>
            </w:pPr>
            <w:r>
              <w:rPr>
                <w:rFonts w:ascii="맑은 고딕" w:hAnsi="맑은 고딕"/>
                <w:sz w:val="16"/>
              </w:rPr>
              <w:t>소비자심리 변화 (ccsi_diff)</w:t>
            </w:r>
          </w:p>
        </w:tc>
        <w:tc>
          <w:tcPr>
            <w:tcW w:type="dxa" w:w="850"/>
            <w:tcMar>
              <w:top w:w="50" w:type="dxa"/>
              <w:bottom w:w="50" w:type="dxa"/>
              <w:left w:w="80" w:type="dxa"/>
              <w:right w:w="80" w:type="dxa"/>
            </w:tcMar>
          </w:tcPr>
          <w:p>
            <w:pPr>
              <w:jc w:val="center"/>
            </w:pPr>
            <w:r>
              <w:rPr>
                <w:rFonts w:ascii="맑은 고딕" w:hAnsi="맑은 고딕"/>
                <w:sz w:val="16"/>
              </w:rPr>
              <w:t>12.12</w:t>
            </w:r>
          </w:p>
        </w:tc>
        <w:tc>
          <w:tcPr>
            <w:tcW w:type="dxa" w:w="907"/>
            <w:tcMar>
              <w:top w:w="50" w:type="dxa"/>
              <w:bottom w:w="50" w:type="dxa"/>
              <w:left w:w="80" w:type="dxa"/>
              <w:right w:w="80" w:type="dxa"/>
            </w:tcMar>
          </w:tcPr>
          <w:p>
            <w:pPr>
              <w:jc w:val="center"/>
            </w:pPr>
            <w:r>
              <w:rPr>
                <w:rFonts w:ascii="맑은 고딕" w:hAnsi="맑은 고딕"/>
                <w:sz w:val="16"/>
              </w:rPr>
              <w:t>0.00</w:t>
            </w:r>
          </w:p>
        </w:tc>
        <w:tc>
          <w:tcPr>
            <w:tcW w:type="dxa" w:w="1020"/>
            <w:tcMar>
              <w:top w:w="50" w:type="dxa"/>
              <w:bottom w:w="50" w:type="dxa"/>
              <w:left w:w="80" w:type="dxa"/>
              <w:right w:w="80" w:type="dxa"/>
            </w:tcMar>
          </w:tcPr>
          <w:p>
            <w:pPr>
              <w:jc w:val="center"/>
            </w:pPr>
            <w:r>
              <w:rPr>
                <w:rFonts w:ascii="맑은 고딕" w:hAnsi="맑은 고딕"/>
                <w:sz w:val="16"/>
              </w:rPr>
              <w:t>11.90</w:t>
            </w:r>
          </w:p>
        </w:tc>
        <w:tc>
          <w:tcPr>
            <w:tcW w:type="dxa" w:w="850"/>
            <w:tcMar>
              <w:top w:w="50" w:type="dxa"/>
              <w:bottom w:w="50" w:type="dxa"/>
              <w:left w:w="80" w:type="dxa"/>
              <w:right w:w="80" w:type="dxa"/>
            </w:tcMar>
          </w:tcPr>
          <w:p>
            <w:pPr>
              <w:jc w:val="center"/>
            </w:pPr>
            <w:r>
              <w:rPr>
                <w:rFonts w:ascii="맑은 고딕" w:hAnsi="맑은 고딕"/>
                <w:sz w:val="16"/>
              </w:rPr>
              <w:t>1.49</w:t>
            </w:r>
          </w:p>
        </w:tc>
        <w:tc>
          <w:tcPr>
            <w:tcW w:type="dxa" w:w="1020"/>
            <w:tcMar>
              <w:top w:w="50" w:type="dxa"/>
              <w:bottom w:w="50" w:type="dxa"/>
              <w:left w:w="80" w:type="dxa"/>
              <w:right w:w="80" w:type="dxa"/>
            </w:tcMar>
          </w:tcPr>
          <w:p>
            <w:pPr>
              <w:jc w:val="center"/>
            </w:pPr>
            <w:r>
              <w:rPr>
                <w:rFonts w:ascii="맑은 고딕" w:hAnsi="맑은 고딕"/>
                <w:sz w:val="16"/>
              </w:rPr>
              <w:t>0.1890</w:t>
            </w:r>
          </w:p>
        </w:tc>
        <w:tc>
          <w:tcPr>
            <w:tcW w:type="dxa" w:w="3288"/>
            <w:tcMar>
              <w:top w:w="50" w:type="dxa"/>
              <w:bottom w:w="50" w:type="dxa"/>
              <w:left w:w="80" w:type="dxa"/>
              <w:right w:w="80" w:type="dxa"/>
            </w:tcMar>
          </w:tcPr>
          <w:p>
            <w:pPr>
              <w:jc w:val="left"/>
            </w:pPr>
            <w:r>
              <w:rPr>
                <w:rFonts w:ascii="맑은 고딕" w:hAnsi="맑은 고딕"/>
                <w:sz w:val="16"/>
              </w:rPr>
              <w:t>금리·물가 (-1.32, p=0.021**)</w:t>
            </w:r>
          </w:p>
        </w:tc>
      </w:tr>
      <w:tr>
        <w:tc>
          <w:tcPr>
            <w:tcW w:type="dxa" w:w="1701"/>
            <w:tcMar>
              <w:top w:w="50" w:type="dxa"/>
              <w:bottom w:w="50" w:type="dxa"/>
              <w:left w:w="80" w:type="dxa"/>
              <w:right w:w="80" w:type="dxa"/>
            </w:tcMar>
          </w:tcPr>
          <w:p>
            <w:pPr>
              <w:jc w:val="center"/>
            </w:pPr>
            <w:r>
              <w:rPr>
                <w:rFonts w:ascii="맑은 고딕" w:hAnsi="맑은 고딕"/>
                <w:sz w:val="16"/>
              </w:rPr>
              <w:t>원/달러 환율 수익률 (usdkrw_ret)</w:t>
            </w:r>
          </w:p>
        </w:tc>
        <w:tc>
          <w:tcPr>
            <w:tcW w:type="dxa" w:w="850"/>
            <w:tcMar>
              <w:top w:w="50" w:type="dxa"/>
              <w:bottom w:w="50" w:type="dxa"/>
              <w:left w:w="80" w:type="dxa"/>
              <w:right w:w="80" w:type="dxa"/>
            </w:tcMar>
          </w:tcPr>
          <w:p>
            <w:pPr>
              <w:jc w:val="center"/>
            </w:pPr>
            <w:r>
              <w:rPr>
                <w:rFonts w:ascii="맑은 고딕" w:hAnsi="맑은 고딕"/>
                <w:sz w:val="16"/>
              </w:rPr>
              <w:t>9.42</w:t>
            </w:r>
          </w:p>
        </w:tc>
        <w:tc>
          <w:tcPr>
            <w:tcW w:type="dxa" w:w="907"/>
            <w:tcMar>
              <w:top w:w="50" w:type="dxa"/>
              <w:bottom w:w="50" w:type="dxa"/>
              <w:left w:w="80" w:type="dxa"/>
              <w:right w:w="80" w:type="dxa"/>
            </w:tcMar>
          </w:tcPr>
          <w:p>
            <w:pPr>
              <w:jc w:val="center"/>
            </w:pPr>
            <w:r>
              <w:rPr>
                <w:rFonts w:ascii="맑은 고딕" w:hAnsi="맑은 고딕"/>
                <w:sz w:val="16"/>
              </w:rPr>
              <w:t>-3.07</w:t>
            </w:r>
          </w:p>
        </w:tc>
        <w:tc>
          <w:tcPr>
            <w:tcW w:type="dxa" w:w="1020"/>
            <w:tcMar>
              <w:top w:w="50" w:type="dxa"/>
              <w:bottom w:w="50" w:type="dxa"/>
              <w:left w:w="80" w:type="dxa"/>
              <w:right w:w="80" w:type="dxa"/>
            </w:tcMar>
          </w:tcPr>
          <w:p>
            <w:pPr>
              <w:jc w:val="center"/>
            </w:pPr>
            <w:r>
              <w:rPr>
                <w:rFonts w:ascii="맑은 고딕" w:hAnsi="맑은 고딕"/>
                <w:sz w:val="16"/>
              </w:rPr>
              <w:t>7.10</w:t>
            </w:r>
          </w:p>
        </w:tc>
        <w:tc>
          <w:tcPr>
            <w:tcW w:type="dxa" w:w="850"/>
            <w:tcMar>
              <w:top w:w="50" w:type="dxa"/>
              <w:bottom w:w="50" w:type="dxa"/>
              <w:left w:w="80" w:type="dxa"/>
              <w:right w:w="80" w:type="dxa"/>
            </w:tcMar>
          </w:tcPr>
          <w:p>
            <w:pPr>
              <w:jc w:val="center"/>
            </w:pPr>
            <w:r>
              <w:rPr>
                <w:rFonts w:ascii="맑은 고딕" w:hAnsi="맑은 고딕"/>
                <w:sz w:val="16"/>
              </w:rPr>
              <w:t>0.89</w:t>
            </w:r>
          </w:p>
        </w:tc>
        <w:tc>
          <w:tcPr>
            <w:tcW w:type="dxa" w:w="1020"/>
            <w:tcMar>
              <w:top w:w="50" w:type="dxa"/>
              <w:bottom w:w="50" w:type="dxa"/>
              <w:left w:w="80" w:type="dxa"/>
              <w:right w:w="80" w:type="dxa"/>
            </w:tcMar>
          </w:tcPr>
          <w:p>
            <w:pPr>
              <w:jc w:val="center"/>
            </w:pPr>
            <w:r>
              <w:rPr>
                <w:rFonts w:ascii="맑은 고딕" w:hAnsi="맑은 고딕"/>
                <w:sz w:val="16"/>
              </w:rPr>
              <w:t>0.5293</w:t>
            </w:r>
          </w:p>
        </w:tc>
        <w:tc>
          <w:tcPr>
            <w:tcW w:type="dxa" w:w="3288"/>
            <w:tcMar>
              <w:top w:w="50" w:type="dxa"/>
              <w:bottom w:w="50" w:type="dxa"/>
              <w:left w:w="80" w:type="dxa"/>
              <w:right w:w="80" w:type="dxa"/>
            </w:tcMar>
          </w:tcPr>
          <w:p>
            <w:pPr>
              <w:jc w:val="left"/>
            </w:pPr>
            <w:r>
              <w:rPr>
                <w:rFonts w:ascii="맑은 고딕" w:hAnsi="맑은 고딕"/>
                <w:sz w:val="16"/>
              </w:rPr>
              <w:t>결합 유의성 비유의 (외환시장 실시간 당월 즉각 반영 특성)</w:t>
            </w:r>
          </w:p>
        </w:tc>
      </w:tr>
    </w:tbl>
    <w:p>
      <w:pPr>
        <w:spacing w:line="300" w:lineRule="auto" w:after="80"/>
        <w:ind w:firstLine="280"/>
        <w:jc w:val="both"/>
      </w:pPr>
      <w:r>
        <w:rPr>
          <w:rFonts w:ascii="맑은 고딕" w:hAnsi="맑은 고딕"/>
          <w:sz w:val="19"/>
        </w:rPr>
        <w:t>표 4에 제시된 바와 같이, 코스피 주가 변동성 모델은 결정계수 R² = 22.75%를 기록하였으며, 결합 검정 통계량 F = 4.75, p = 0.00016으로 99.9% 신뢰수준에서 압도적인 유의성을 보였다. 우연에 의해 이 같은 설명력이 도출될 확률은 0.016%에 불과하다. 또한 코스피 월간 수익률에 대해서도 R² = 18.08%, F = 2.68, p = 0.0106으로 5% 유의수준을 여유 있게 통과하였다. 개별 회귀계수를 살펴보면, '금리·물가'와 '시황' 국면의 비중 증가는 주가 수익률을 유의하게 억누르고 변동성을 확대시키는 악재 요인으로 작용함을 정량적으로 확인하였다.</w:t>
      </w:r>
    </w:p>
    <w:p>
      <w:pPr>
        <w:keepNext/>
        <w:spacing w:before="200" w:after="60"/>
      </w:pPr>
      <w:r>
        <w:rPr>
          <w:rFonts w:ascii="맑은 고딕" w:hAnsi="맑은 고딕"/>
          <w:b/>
          <w:color w:val="0F172A"/>
          <w:sz w:val="21"/>
        </w:rPr>
        <w:t>4.5 시차 선행성 실증 분석 (Lead-Lag Matrix 및 사건 분석)</w:t>
      </w:r>
    </w:p>
    <w:p>
      <w:pPr>
        <w:spacing w:line="300" w:lineRule="auto" w:after="80"/>
        <w:jc w:val="both"/>
      </w:pPr>
      <w:r>
        <w:rPr>
          <w:rFonts w:ascii="맑은 고딕" w:hAnsi="맑은 고딕"/>
          <w:sz w:val="19"/>
        </w:rPr>
        <w:t>뉴스가 경제지표와 정책 결정을 실질적으로 선행하는지를 입증하기 위해, 시차 h = -2부터 +2개월까지의 교차상관계수를 측정한 결과는 표 5와 같다.</w:t>
      </w:r>
    </w:p>
    <w:p>
      <w:pPr>
        <w:keepNext/>
        <w:spacing w:before="160" w:after="80"/>
      </w:pPr>
      <w:r>
        <w:rPr>
          <w:rFonts w:ascii="맑은 고딕" w:hAnsi="맑은 고딕"/>
          <w:b/>
          <w:color w:val="0F172A"/>
          <w:sz w:val="18"/>
        </w:rPr>
        <w:t>Table 5. Lead-Lag Cross-Correlation Matrix Between Issue Regimes and Key Economic Indicators.</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205"/>
        <w:gridCol w:w="1205"/>
        <w:gridCol w:w="1205"/>
        <w:gridCol w:w="1205"/>
        <w:gridCol w:w="1205"/>
        <w:gridCol w:w="1205"/>
        <w:gridCol w:w="1205"/>
        <w:gridCol w:w="1205"/>
      </w:tblGrid>
      <w:tr>
        <w:tc>
          <w:tcPr>
            <w:tcW w:type="dxa" w:w="1587"/>
            <w:shd w:fill="F1F5F9"/>
            <w:tcMar>
              <w:top w:w="50" w:type="dxa"/>
              <w:bottom w:w="50" w:type="dxa"/>
              <w:left w:w="80" w:type="dxa"/>
              <w:right w:w="80" w:type="dxa"/>
            </w:tcMar>
          </w:tcPr>
          <w:p>
            <w:pPr>
              <w:jc w:val="center"/>
            </w:pPr>
            <w:r>
              <w:rPr>
                <w:rFonts w:ascii="맑은 고딕" w:hAnsi="맑은 고딕"/>
                <w:b/>
                <w:sz w:val="16"/>
              </w:rPr>
              <w:t>Economic Indicator</w:t>
            </w:r>
          </w:p>
        </w:tc>
        <w:tc>
          <w:tcPr>
            <w:tcW w:type="dxa" w:w="1134"/>
            <w:shd w:fill="F1F5F9"/>
            <w:tcMar>
              <w:top w:w="50" w:type="dxa"/>
              <w:bottom w:w="50" w:type="dxa"/>
              <w:left w:w="80" w:type="dxa"/>
              <w:right w:w="80" w:type="dxa"/>
            </w:tcMar>
          </w:tcPr>
          <w:p>
            <w:pPr>
              <w:jc w:val="center"/>
            </w:pPr>
            <w:r>
              <w:rPr>
                <w:rFonts w:ascii="맑은 고딕" w:hAnsi="맑은 고딕"/>
                <w:b/>
                <w:sz w:val="16"/>
              </w:rPr>
              <w:t>Paired Key Regime</w:t>
            </w:r>
          </w:p>
        </w:tc>
        <w:tc>
          <w:tcPr>
            <w:tcW w:type="dxa" w:w="1020"/>
            <w:shd w:fill="F1F5F9"/>
            <w:tcMar>
              <w:top w:w="50" w:type="dxa"/>
              <w:bottom w:w="50" w:type="dxa"/>
              <w:left w:w="80" w:type="dxa"/>
              <w:right w:w="80" w:type="dxa"/>
            </w:tcMar>
          </w:tcPr>
          <w:p>
            <w:pPr>
              <w:jc w:val="center"/>
            </w:pPr>
            <w:r>
              <w:rPr>
                <w:rFonts w:ascii="맑은 고딕" w:hAnsi="맑은 고딕"/>
                <w:b/>
                <w:sz w:val="16"/>
              </w:rPr>
              <w:t>h=-2 (Lag 2M)</w:t>
            </w:r>
          </w:p>
        </w:tc>
        <w:tc>
          <w:tcPr>
            <w:tcW w:type="dxa" w:w="1020"/>
            <w:shd w:fill="F1F5F9"/>
            <w:tcMar>
              <w:top w:w="50" w:type="dxa"/>
              <w:bottom w:w="50" w:type="dxa"/>
              <w:left w:w="80" w:type="dxa"/>
              <w:right w:w="80" w:type="dxa"/>
            </w:tcMar>
          </w:tcPr>
          <w:p>
            <w:pPr>
              <w:jc w:val="center"/>
            </w:pPr>
            <w:r>
              <w:rPr>
                <w:rFonts w:ascii="맑은 고딕" w:hAnsi="맑은 고딕"/>
                <w:b/>
                <w:sz w:val="16"/>
              </w:rPr>
              <w:t>h=-1 (Lag 1M)</w:t>
            </w:r>
          </w:p>
        </w:tc>
        <w:tc>
          <w:tcPr>
            <w:tcW w:type="dxa" w:w="1134"/>
            <w:shd w:fill="F1F5F9"/>
            <w:tcMar>
              <w:top w:w="50" w:type="dxa"/>
              <w:bottom w:w="50" w:type="dxa"/>
              <w:left w:w="80" w:type="dxa"/>
              <w:right w:w="80" w:type="dxa"/>
            </w:tcMar>
          </w:tcPr>
          <w:p>
            <w:pPr>
              <w:jc w:val="center"/>
            </w:pPr>
            <w:r>
              <w:rPr>
                <w:rFonts w:ascii="맑은 고딕" w:hAnsi="맑은 고딕"/>
                <w:b/>
                <w:sz w:val="16"/>
              </w:rPr>
              <w:t>h=0 (Concurrent)</w:t>
            </w:r>
          </w:p>
        </w:tc>
        <w:tc>
          <w:tcPr>
            <w:tcW w:type="dxa" w:w="1134"/>
            <w:shd w:fill="F1F5F9"/>
            <w:tcMar>
              <w:top w:w="50" w:type="dxa"/>
              <w:bottom w:w="50" w:type="dxa"/>
              <w:left w:w="80" w:type="dxa"/>
              <w:right w:w="80" w:type="dxa"/>
            </w:tcMar>
          </w:tcPr>
          <w:p>
            <w:pPr>
              <w:jc w:val="center"/>
            </w:pPr>
            <w:r>
              <w:rPr>
                <w:rFonts w:ascii="맑은 고딕" w:hAnsi="맑은 고딕"/>
                <w:b/>
                <w:sz w:val="16"/>
              </w:rPr>
              <w:t>h=+1 (Lead 1M)</w:t>
            </w:r>
          </w:p>
        </w:tc>
        <w:tc>
          <w:tcPr>
            <w:tcW w:type="dxa" w:w="1134"/>
            <w:shd w:fill="F1F5F9"/>
            <w:tcMar>
              <w:top w:w="50" w:type="dxa"/>
              <w:bottom w:w="50" w:type="dxa"/>
              <w:left w:w="80" w:type="dxa"/>
              <w:right w:w="80" w:type="dxa"/>
            </w:tcMar>
          </w:tcPr>
          <w:p>
            <w:pPr>
              <w:jc w:val="center"/>
            </w:pPr>
            <w:r>
              <w:rPr>
                <w:rFonts w:ascii="맑은 고딕" w:hAnsi="맑은 고딕"/>
                <w:b/>
                <w:sz w:val="16"/>
              </w:rPr>
              <w:t>h=+2 (Lead 2M)</w:t>
            </w:r>
          </w:p>
        </w:tc>
        <w:tc>
          <w:tcPr>
            <w:tcW w:type="dxa" w:w="2041"/>
            <w:shd w:fill="F1F5F9"/>
            <w:tcMar>
              <w:top w:w="50" w:type="dxa"/>
              <w:bottom w:w="50" w:type="dxa"/>
              <w:left w:w="80" w:type="dxa"/>
              <w:right w:w="80" w:type="dxa"/>
            </w:tcMar>
          </w:tcPr>
          <w:p>
            <w:pPr>
              <w:jc w:val="center"/>
            </w:pPr>
            <w:r>
              <w:rPr>
                <w:rFonts w:ascii="맑은 고딕" w:hAnsi="맑은 고딕"/>
                <w:b/>
                <w:sz w:val="16"/>
              </w:rPr>
              <w:t>Empirical Peak Lead Determination</w:t>
            </w:r>
          </w:p>
        </w:tc>
      </w:tr>
      <w:tr>
        <w:tc>
          <w:tcPr>
            <w:tcW w:type="dxa" w:w="1587"/>
            <w:tcMar>
              <w:top w:w="50" w:type="dxa"/>
              <w:bottom w:w="50" w:type="dxa"/>
              <w:left w:w="80" w:type="dxa"/>
              <w:right w:w="80" w:type="dxa"/>
            </w:tcMar>
          </w:tcPr>
          <w:p>
            <w:pPr>
              <w:jc w:val="center"/>
            </w:pPr>
            <w:r>
              <w:rPr>
                <w:rFonts w:ascii="맑은 고딕" w:hAnsi="맑은 고딕"/>
                <w:sz w:val="16"/>
              </w:rPr>
              <w:t>소비자심리지수 (CCSI)</w:t>
            </w:r>
          </w:p>
        </w:tc>
        <w:tc>
          <w:tcPr>
            <w:tcW w:type="dxa" w:w="1134"/>
            <w:tcMar>
              <w:top w:w="50" w:type="dxa"/>
              <w:bottom w:w="50" w:type="dxa"/>
              <w:left w:w="80" w:type="dxa"/>
              <w:right w:w="80" w:type="dxa"/>
            </w:tcMar>
          </w:tcPr>
          <w:p>
            <w:pPr>
              <w:jc w:val="center"/>
            </w:pPr>
            <w:r>
              <w:rPr>
                <w:rFonts w:ascii="맑은 고딕" w:hAnsi="맑은 고딕"/>
                <w:sz w:val="16"/>
              </w:rPr>
              <w:t>금리·물가</w:t>
            </w:r>
          </w:p>
        </w:tc>
        <w:tc>
          <w:tcPr>
            <w:tcW w:type="dxa" w:w="1020"/>
            <w:tcMar>
              <w:top w:w="50" w:type="dxa"/>
              <w:bottom w:w="50" w:type="dxa"/>
              <w:left w:w="80" w:type="dxa"/>
              <w:right w:w="80" w:type="dxa"/>
            </w:tcMar>
          </w:tcPr>
          <w:p>
            <w:pPr>
              <w:jc w:val="center"/>
            </w:pPr>
            <w:r>
              <w:rPr>
                <w:rFonts w:ascii="맑은 고딕" w:hAnsi="맑은 고딕"/>
                <w:sz w:val="16"/>
              </w:rPr>
              <w:t>-0.377</w:t>
            </w:r>
          </w:p>
        </w:tc>
        <w:tc>
          <w:tcPr>
            <w:tcW w:type="dxa" w:w="1020"/>
            <w:tcMar>
              <w:top w:w="50" w:type="dxa"/>
              <w:bottom w:w="50" w:type="dxa"/>
              <w:left w:w="80" w:type="dxa"/>
              <w:right w:w="80" w:type="dxa"/>
            </w:tcMar>
          </w:tcPr>
          <w:p>
            <w:pPr>
              <w:jc w:val="center"/>
            </w:pPr>
            <w:r>
              <w:rPr>
                <w:rFonts w:ascii="맑은 고딕" w:hAnsi="맑은 고딕"/>
                <w:sz w:val="16"/>
              </w:rPr>
              <w:t>-0.484</w:t>
            </w:r>
          </w:p>
        </w:tc>
        <w:tc>
          <w:tcPr>
            <w:tcW w:type="dxa" w:w="1134"/>
            <w:tcMar>
              <w:top w:w="50" w:type="dxa"/>
              <w:bottom w:w="50" w:type="dxa"/>
              <w:left w:w="80" w:type="dxa"/>
              <w:right w:w="80" w:type="dxa"/>
            </w:tcMar>
          </w:tcPr>
          <w:p>
            <w:pPr>
              <w:jc w:val="center"/>
            </w:pPr>
            <w:r>
              <w:rPr>
                <w:rFonts w:ascii="맑은 고딕" w:hAnsi="맑은 고딕"/>
                <w:sz w:val="16"/>
              </w:rPr>
              <w:t>-0.606</w:t>
            </w:r>
          </w:p>
        </w:tc>
        <w:tc>
          <w:tcPr>
            <w:tcW w:type="dxa" w:w="1134"/>
            <w:tcMar>
              <w:top w:w="50" w:type="dxa"/>
              <w:bottom w:w="50" w:type="dxa"/>
              <w:left w:w="80" w:type="dxa"/>
              <w:right w:w="80" w:type="dxa"/>
            </w:tcMar>
          </w:tcPr>
          <w:p>
            <w:pPr>
              <w:jc w:val="center"/>
            </w:pPr>
            <w:r>
              <w:rPr>
                <w:rFonts w:ascii="맑은 고딕" w:hAnsi="맑은 고딕"/>
                <w:sz w:val="16"/>
              </w:rPr>
              <w:t>-0.665***</w:t>
            </w:r>
          </w:p>
        </w:tc>
        <w:tc>
          <w:tcPr>
            <w:tcW w:type="dxa" w:w="1134"/>
            <w:tcMar>
              <w:top w:w="50" w:type="dxa"/>
              <w:bottom w:w="50" w:type="dxa"/>
              <w:left w:w="80" w:type="dxa"/>
              <w:right w:w="80" w:type="dxa"/>
            </w:tcMar>
          </w:tcPr>
          <w:p>
            <w:pPr>
              <w:jc w:val="center"/>
            </w:pPr>
            <w:r>
              <w:rPr>
                <w:rFonts w:ascii="맑은 고딕" w:hAnsi="맑은 고딕"/>
                <w:sz w:val="16"/>
              </w:rPr>
              <w:t>-0.659</w:t>
            </w:r>
          </w:p>
        </w:tc>
        <w:tc>
          <w:tcPr>
            <w:tcW w:type="dxa" w:w="2041"/>
            <w:tcMar>
              <w:top w:w="50" w:type="dxa"/>
              <w:bottom w:w="50" w:type="dxa"/>
              <w:left w:w="80" w:type="dxa"/>
              <w:right w:w="80" w:type="dxa"/>
            </w:tcMar>
          </w:tcPr>
          <w:p>
            <w:pPr>
              <w:jc w:val="center"/>
            </w:pPr>
            <w:r>
              <w:rPr>
                <w:rFonts w:ascii="맑은 고딕" w:hAnsi="맑은 고딕"/>
                <w:sz w:val="16"/>
              </w:rPr>
              <w:t>1개월 선행 피크 (r = -0.665)</w:t>
            </w:r>
          </w:p>
        </w:tc>
      </w:tr>
      <w:tr>
        <w:tc>
          <w:tcPr>
            <w:tcW w:type="dxa" w:w="1587"/>
            <w:tcMar>
              <w:top w:w="50" w:type="dxa"/>
              <w:bottom w:w="50" w:type="dxa"/>
              <w:left w:w="80" w:type="dxa"/>
              <w:right w:w="80" w:type="dxa"/>
            </w:tcMar>
          </w:tcPr>
          <w:p>
            <w:pPr>
              <w:jc w:val="center"/>
            </w:pPr>
            <w:r>
              <w:rPr>
                <w:rFonts w:ascii="맑은 고딕" w:hAnsi="맑은 고딕"/>
                <w:sz w:val="16"/>
              </w:rPr>
              <w:t>한국은행 기준금리</w:t>
            </w:r>
          </w:p>
        </w:tc>
        <w:tc>
          <w:tcPr>
            <w:tcW w:type="dxa" w:w="1134"/>
            <w:tcMar>
              <w:top w:w="50" w:type="dxa"/>
              <w:bottom w:w="50" w:type="dxa"/>
              <w:left w:w="80" w:type="dxa"/>
              <w:right w:w="80" w:type="dxa"/>
            </w:tcMar>
          </w:tcPr>
          <w:p>
            <w:pPr>
              <w:jc w:val="center"/>
            </w:pPr>
            <w:r>
              <w:rPr>
                <w:rFonts w:ascii="맑은 고딕" w:hAnsi="맑은 고딕"/>
                <w:sz w:val="16"/>
              </w:rPr>
              <w:t>금리·물가</w:t>
            </w:r>
          </w:p>
        </w:tc>
        <w:tc>
          <w:tcPr>
            <w:tcW w:type="dxa" w:w="1020"/>
            <w:tcMar>
              <w:top w:w="50" w:type="dxa"/>
              <w:bottom w:w="50" w:type="dxa"/>
              <w:left w:w="80" w:type="dxa"/>
              <w:right w:w="80" w:type="dxa"/>
            </w:tcMar>
          </w:tcPr>
          <w:p>
            <w:pPr>
              <w:jc w:val="center"/>
            </w:pPr>
            <w:r>
              <w:rPr>
                <w:rFonts w:ascii="맑은 고딕" w:hAnsi="맑은 고딕"/>
                <w:sz w:val="16"/>
              </w:rPr>
              <w:t>+0.068</w:t>
            </w:r>
          </w:p>
        </w:tc>
        <w:tc>
          <w:tcPr>
            <w:tcW w:type="dxa" w:w="1020"/>
            <w:tcMar>
              <w:top w:w="50" w:type="dxa"/>
              <w:bottom w:w="50" w:type="dxa"/>
              <w:left w:w="80" w:type="dxa"/>
              <w:right w:w="80" w:type="dxa"/>
            </w:tcMar>
          </w:tcPr>
          <w:p>
            <w:pPr>
              <w:jc w:val="center"/>
            </w:pPr>
            <w:r>
              <w:rPr>
                <w:rFonts w:ascii="맑은 고딕" w:hAnsi="맑은 고딕"/>
                <w:sz w:val="16"/>
              </w:rPr>
              <w:t>+0.141</w:t>
            </w:r>
          </w:p>
        </w:tc>
        <w:tc>
          <w:tcPr>
            <w:tcW w:type="dxa" w:w="1134"/>
            <w:tcMar>
              <w:top w:w="50" w:type="dxa"/>
              <w:bottom w:w="50" w:type="dxa"/>
              <w:left w:w="80" w:type="dxa"/>
              <w:right w:w="80" w:type="dxa"/>
            </w:tcMar>
          </w:tcPr>
          <w:p>
            <w:pPr>
              <w:jc w:val="center"/>
            </w:pPr>
            <w:r>
              <w:rPr>
                <w:rFonts w:ascii="맑은 고딕" w:hAnsi="맑은 고딕"/>
                <w:sz w:val="16"/>
              </w:rPr>
              <w:t>+0.217</w:t>
            </w:r>
          </w:p>
        </w:tc>
        <w:tc>
          <w:tcPr>
            <w:tcW w:type="dxa" w:w="1134"/>
            <w:tcMar>
              <w:top w:w="50" w:type="dxa"/>
              <w:bottom w:w="50" w:type="dxa"/>
              <w:left w:w="80" w:type="dxa"/>
              <w:right w:w="80" w:type="dxa"/>
            </w:tcMar>
          </w:tcPr>
          <w:p>
            <w:pPr>
              <w:jc w:val="center"/>
            </w:pPr>
            <w:r>
              <w:rPr>
                <w:rFonts w:ascii="맑은 고딕" w:hAnsi="맑은 고딕"/>
                <w:sz w:val="16"/>
              </w:rPr>
              <w:t>+0.286</w:t>
            </w:r>
          </w:p>
        </w:tc>
        <w:tc>
          <w:tcPr>
            <w:tcW w:type="dxa" w:w="1134"/>
            <w:tcMar>
              <w:top w:w="50" w:type="dxa"/>
              <w:bottom w:w="50" w:type="dxa"/>
              <w:left w:w="80" w:type="dxa"/>
              <w:right w:w="80" w:type="dxa"/>
            </w:tcMar>
          </w:tcPr>
          <w:p>
            <w:pPr>
              <w:jc w:val="center"/>
            </w:pPr>
            <w:r>
              <w:rPr>
                <w:rFonts w:ascii="맑은 고딕" w:hAnsi="맑은 고딕"/>
                <w:sz w:val="16"/>
              </w:rPr>
              <w:t>+0.341**</w:t>
            </w:r>
          </w:p>
        </w:tc>
        <w:tc>
          <w:tcPr>
            <w:tcW w:type="dxa" w:w="2041"/>
            <w:tcMar>
              <w:top w:w="50" w:type="dxa"/>
              <w:bottom w:w="50" w:type="dxa"/>
              <w:left w:w="80" w:type="dxa"/>
              <w:right w:w="80" w:type="dxa"/>
            </w:tcMar>
          </w:tcPr>
          <w:p>
            <w:pPr>
              <w:jc w:val="center"/>
            </w:pPr>
            <w:r>
              <w:rPr>
                <w:rFonts w:ascii="맑은 고딕" w:hAnsi="맑은 고딕"/>
                <w:sz w:val="16"/>
              </w:rPr>
              <w:t>2개월 선행 피크 (r = +0.341)</w:t>
            </w:r>
          </w:p>
        </w:tc>
      </w:tr>
      <w:tr>
        <w:tc>
          <w:tcPr>
            <w:tcW w:type="dxa" w:w="1587"/>
            <w:tcMar>
              <w:top w:w="50" w:type="dxa"/>
              <w:bottom w:w="50" w:type="dxa"/>
              <w:left w:w="80" w:type="dxa"/>
              <w:right w:w="80" w:type="dxa"/>
            </w:tcMar>
          </w:tcPr>
          <w:p>
            <w:pPr>
              <w:jc w:val="center"/>
            </w:pPr>
            <w:r>
              <w:rPr>
                <w:rFonts w:ascii="맑은 고딕" w:hAnsi="맑은 고딕"/>
                <w:sz w:val="16"/>
              </w:rPr>
              <w:t>코스피 주가지수</w:t>
            </w:r>
          </w:p>
        </w:tc>
        <w:tc>
          <w:tcPr>
            <w:tcW w:type="dxa" w:w="1134"/>
            <w:tcMar>
              <w:top w:w="50" w:type="dxa"/>
              <w:bottom w:w="50" w:type="dxa"/>
              <w:left w:w="80" w:type="dxa"/>
              <w:right w:w="80" w:type="dxa"/>
            </w:tcMar>
          </w:tcPr>
          <w:p>
            <w:pPr>
              <w:jc w:val="center"/>
            </w:pPr>
            <w:r>
              <w:rPr>
                <w:rFonts w:ascii="맑은 고딕" w:hAnsi="맑은 고딕"/>
                <w:sz w:val="16"/>
              </w:rPr>
              <w:t>가계대출</w:t>
            </w:r>
          </w:p>
        </w:tc>
        <w:tc>
          <w:tcPr>
            <w:tcW w:type="dxa" w:w="1020"/>
            <w:tcMar>
              <w:top w:w="50" w:type="dxa"/>
              <w:bottom w:w="50" w:type="dxa"/>
              <w:left w:w="80" w:type="dxa"/>
              <w:right w:w="80" w:type="dxa"/>
            </w:tcMar>
          </w:tcPr>
          <w:p>
            <w:pPr>
              <w:jc w:val="center"/>
            </w:pPr>
            <w:r>
              <w:rPr>
                <w:rFonts w:ascii="맑은 고딕" w:hAnsi="맑은 고딕"/>
                <w:sz w:val="16"/>
              </w:rPr>
              <w:t>-0.462</w:t>
            </w:r>
          </w:p>
        </w:tc>
        <w:tc>
          <w:tcPr>
            <w:tcW w:type="dxa" w:w="1020"/>
            <w:tcMar>
              <w:top w:w="50" w:type="dxa"/>
              <w:bottom w:w="50" w:type="dxa"/>
              <w:left w:w="80" w:type="dxa"/>
              <w:right w:w="80" w:type="dxa"/>
            </w:tcMar>
          </w:tcPr>
          <w:p>
            <w:pPr>
              <w:jc w:val="center"/>
            </w:pPr>
            <w:r>
              <w:rPr>
                <w:rFonts w:ascii="맑은 고딕" w:hAnsi="맑은 고딕"/>
                <w:sz w:val="16"/>
              </w:rPr>
              <w:t>-0.499</w:t>
            </w:r>
          </w:p>
        </w:tc>
        <w:tc>
          <w:tcPr>
            <w:tcW w:type="dxa" w:w="1134"/>
            <w:tcMar>
              <w:top w:w="50" w:type="dxa"/>
              <w:bottom w:w="50" w:type="dxa"/>
              <w:left w:w="80" w:type="dxa"/>
              <w:right w:w="80" w:type="dxa"/>
            </w:tcMar>
          </w:tcPr>
          <w:p>
            <w:pPr>
              <w:jc w:val="center"/>
            </w:pPr>
            <w:r>
              <w:rPr>
                <w:rFonts w:ascii="맑은 고딕" w:hAnsi="맑은 고딕"/>
                <w:sz w:val="16"/>
              </w:rPr>
              <w:t>-0.548</w:t>
            </w:r>
          </w:p>
        </w:tc>
        <w:tc>
          <w:tcPr>
            <w:tcW w:type="dxa" w:w="1134"/>
            <w:tcMar>
              <w:top w:w="50" w:type="dxa"/>
              <w:bottom w:w="50" w:type="dxa"/>
              <w:left w:w="80" w:type="dxa"/>
              <w:right w:w="80" w:type="dxa"/>
            </w:tcMar>
          </w:tcPr>
          <w:p>
            <w:pPr>
              <w:jc w:val="center"/>
            </w:pPr>
            <w:r>
              <w:rPr>
                <w:rFonts w:ascii="맑은 고딕" w:hAnsi="맑은 고딕"/>
                <w:sz w:val="16"/>
              </w:rPr>
              <w:t>-0.605</w:t>
            </w:r>
          </w:p>
        </w:tc>
        <w:tc>
          <w:tcPr>
            <w:tcW w:type="dxa" w:w="1134"/>
            <w:tcMar>
              <w:top w:w="50" w:type="dxa"/>
              <w:bottom w:w="50" w:type="dxa"/>
              <w:left w:w="80" w:type="dxa"/>
              <w:right w:w="80" w:type="dxa"/>
            </w:tcMar>
          </w:tcPr>
          <w:p>
            <w:pPr>
              <w:jc w:val="center"/>
            </w:pPr>
            <w:r>
              <w:rPr>
                <w:rFonts w:ascii="맑은 고딕" w:hAnsi="맑은 고딕"/>
                <w:sz w:val="16"/>
              </w:rPr>
              <w:t>-0.625***</w:t>
            </w:r>
          </w:p>
        </w:tc>
        <w:tc>
          <w:tcPr>
            <w:tcW w:type="dxa" w:w="2041"/>
            <w:tcMar>
              <w:top w:w="50" w:type="dxa"/>
              <w:bottom w:w="50" w:type="dxa"/>
              <w:left w:w="80" w:type="dxa"/>
              <w:right w:w="80" w:type="dxa"/>
            </w:tcMar>
          </w:tcPr>
          <w:p>
            <w:pPr>
              <w:jc w:val="center"/>
            </w:pPr>
            <w:r>
              <w:rPr>
                <w:rFonts w:ascii="맑은 고딕" w:hAnsi="맑은 고딕"/>
                <w:sz w:val="16"/>
              </w:rPr>
              <w:t>2개월 선행 하락 피크 (r = -0.625)</w:t>
            </w:r>
          </w:p>
        </w:tc>
      </w:tr>
      <w:tr>
        <w:tc>
          <w:tcPr>
            <w:tcW w:type="dxa" w:w="1587"/>
            <w:tcMar>
              <w:top w:w="50" w:type="dxa"/>
              <w:bottom w:w="50" w:type="dxa"/>
              <w:left w:w="80" w:type="dxa"/>
              <w:right w:w="80" w:type="dxa"/>
            </w:tcMar>
          </w:tcPr>
          <w:p>
            <w:pPr>
              <w:jc w:val="center"/>
            </w:pPr>
            <w:r>
              <w:rPr>
                <w:rFonts w:ascii="맑은 고딕" w:hAnsi="맑은 고딕"/>
                <w:sz w:val="16"/>
              </w:rPr>
              <w:t>원/달러 환율</w:t>
            </w:r>
          </w:p>
        </w:tc>
        <w:tc>
          <w:tcPr>
            <w:tcW w:type="dxa" w:w="1134"/>
            <w:tcMar>
              <w:top w:w="50" w:type="dxa"/>
              <w:bottom w:w="50" w:type="dxa"/>
              <w:left w:w="80" w:type="dxa"/>
              <w:right w:w="80" w:type="dxa"/>
            </w:tcMar>
          </w:tcPr>
          <w:p>
            <w:pPr>
              <w:jc w:val="center"/>
            </w:pPr>
            <w:r>
              <w:rPr>
                <w:rFonts w:ascii="맑은 고딕" w:hAnsi="맑은 고딕"/>
                <w:sz w:val="16"/>
              </w:rPr>
              <w:t>대외통상</w:t>
            </w:r>
          </w:p>
        </w:tc>
        <w:tc>
          <w:tcPr>
            <w:tcW w:type="dxa" w:w="1020"/>
            <w:tcMar>
              <w:top w:w="50" w:type="dxa"/>
              <w:bottom w:w="50" w:type="dxa"/>
              <w:left w:w="80" w:type="dxa"/>
              <w:right w:w="80" w:type="dxa"/>
            </w:tcMar>
          </w:tcPr>
          <w:p>
            <w:pPr>
              <w:jc w:val="center"/>
            </w:pPr>
            <w:r>
              <w:rPr>
                <w:rFonts w:ascii="맑은 고딕" w:hAnsi="맑은 고딕"/>
                <w:sz w:val="16"/>
              </w:rPr>
              <w:t>+0.278</w:t>
            </w:r>
          </w:p>
        </w:tc>
        <w:tc>
          <w:tcPr>
            <w:tcW w:type="dxa" w:w="1020"/>
            <w:tcMar>
              <w:top w:w="50" w:type="dxa"/>
              <w:bottom w:w="50" w:type="dxa"/>
              <w:left w:w="80" w:type="dxa"/>
              <w:right w:w="80" w:type="dxa"/>
            </w:tcMar>
          </w:tcPr>
          <w:p>
            <w:pPr>
              <w:jc w:val="center"/>
            </w:pPr>
            <w:r>
              <w:rPr>
                <w:rFonts w:ascii="맑은 고딕" w:hAnsi="맑은 고딕"/>
                <w:sz w:val="16"/>
              </w:rPr>
              <w:t>+0.321</w:t>
            </w:r>
          </w:p>
        </w:tc>
        <w:tc>
          <w:tcPr>
            <w:tcW w:type="dxa" w:w="1134"/>
            <w:tcMar>
              <w:top w:w="50" w:type="dxa"/>
              <w:bottom w:w="50" w:type="dxa"/>
              <w:left w:w="80" w:type="dxa"/>
              <w:right w:w="80" w:type="dxa"/>
            </w:tcMar>
          </w:tcPr>
          <w:p>
            <w:pPr>
              <w:jc w:val="center"/>
            </w:pPr>
            <w:r>
              <w:rPr>
                <w:rFonts w:ascii="맑은 고딕" w:hAnsi="맑은 고딕"/>
                <w:sz w:val="16"/>
              </w:rPr>
              <w:t>+0.329*</w:t>
            </w:r>
          </w:p>
        </w:tc>
        <w:tc>
          <w:tcPr>
            <w:tcW w:type="dxa" w:w="1134"/>
            <w:tcMar>
              <w:top w:w="50" w:type="dxa"/>
              <w:bottom w:w="50" w:type="dxa"/>
              <w:left w:w="80" w:type="dxa"/>
              <w:right w:w="80" w:type="dxa"/>
            </w:tcMar>
          </w:tcPr>
          <w:p>
            <w:pPr>
              <w:jc w:val="center"/>
            </w:pPr>
            <w:r>
              <w:rPr>
                <w:rFonts w:ascii="맑은 고딕" w:hAnsi="맑은 고딕"/>
                <w:sz w:val="16"/>
              </w:rPr>
              <w:t>+0.291</w:t>
            </w:r>
          </w:p>
        </w:tc>
        <w:tc>
          <w:tcPr>
            <w:tcW w:type="dxa" w:w="1134"/>
            <w:tcMar>
              <w:top w:w="50" w:type="dxa"/>
              <w:bottom w:w="50" w:type="dxa"/>
              <w:left w:w="80" w:type="dxa"/>
              <w:right w:w="80" w:type="dxa"/>
            </w:tcMar>
          </w:tcPr>
          <w:p>
            <w:pPr>
              <w:jc w:val="center"/>
            </w:pPr>
            <w:r>
              <w:rPr>
                <w:rFonts w:ascii="맑은 고딕" w:hAnsi="맑은 고딕"/>
                <w:sz w:val="16"/>
              </w:rPr>
              <w:t>+0.217</w:t>
            </w:r>
          </w:p>
        </w:tc>
        <w:tc>
          <w:tcPr>
            <w:tcW w:type="dxa" w:w="2041"/>
            <w:tcMar>
              <w:top w:w="50" w:type="dxa"/>
              <w:bottom w:w="50" w:type="dxa"/>
              <w:left w:w="80" w:type="dxa"/>
              <w:right w:w="80" w:type="dxa"/>
            </w:tcMar>
          </w:tcPr>
          <w:p>
            <w:pPr>
              <w:jc w:val="center"/>
            </w:pPr>
            <w:r>
              <w:rPr>
                <w:rFonts w:ascii="맑은 고딕" w:hAnsi="맑은 고딕"/>
                <w:sz w:val="16"/>
              </w:rPr>
              <w:t>당월 동시 피크 (외환시장 즉각 반영)</w:t>
            </w:r>
          </w:p>
        </w:tc>
      </w:tr>
    </w:tbl>
    <w:p>
      <w:pPr>
        <w:spacing w:line="300" w:lineRule="auto" w:after="80"/>
        <w:ind w:firstLine="280"/>
        <w:jc w:val="both"/>
      </w:pPr>
      <w:r>
        <w:rPr>
          <w:rFonts w:ascii="맑은 고딕" w:hAnsi="맑은 고딕"/>
          <w:sz w:val="19"/>
        </w:rPr>
        <w:t>표 5의 시차 상관 분석 결과는 뉴스가 경제의 단순 사후 중계자가 아님을 강력히 입증한다. '금리·물가' 국면은 소비자심리지수를 1개월 선행하여 가장 강력한 음(-)의 상관관계(r = -0.665)를 보였으며, 한국은행 기준금리 조정에 대해서는 2개월 선행 피크(r = +0.341)를 기록하였다. 또한 '가계대출' 국면은 주가지수를 2개월 선행하여 강한 하락 압력(r = -0.625)을 형성하였다. 67개월 전체 사건에 대한 전수 검증 결과, 2022년 4월부터 2023년 1월까지 단행된 한은의 7회 연속 기준금리 인상 사건에 대해 7회 모두 사전에 뉴스 z ≥ 0.5 경고등이 점등되어 100.0%의 조기경보 적중률을 달성하였다. 아울러 주식시장 하락 경고 정밀도는 67.9%로 랜덤워크 확률(50%)을 압도하였다.</w:t>
      </w:r>
    </w:p>
    <w:p>
      <w:pPr>
        <w:keepNext/>
        <w:spacing w:before="200" w:after="60"/>
      </w:pPr>
      <w:r>
        <w:rPr>
          <w:rFonts w:ascii="맑은 고딕" w:hAnsi="맑은 고딕"/>
          <w:b/>
          <w:color w:val="0F172A"/>
          <w:sz w:val="21"/>
        </w:rPr>
        <w:t>4.6 z 임계값 민감도 및 표본 분할 강건성 검정</w:t>
      </w:r>
    </w:p>
    <w:p>
      <w:pPr>
        <w:spacing w:line="300" w:lineRule="auto" w:after="80"/>
        <w:jc w:val="both"/>
      </w:pPr>
      <w:r>
        <w:rPr>
          <w:rFonts w:ascii="맑은 고딕" w:hAnsi="맑은 고딕"/>
          <w:sz w:val="19"/>
        </w:rPr>
        <w:t>본 연구에서 채택한 z ≥ 0.5 임계값의 자의성을 배제하고 분석 결과의 일반성을 검증하기 위해 z = 0.3부터 0.7까지 전 구간에 대해 민감도 분석을 수행한 결과는 표 6과 같다.</w:t>
      </w:r>
    </w:p>
    <w:p>
      <w:pPr>
        <w:keepNext/>
        <w:spacing w:before="160" w:after="80"/>
      </w:pPr>
      <w:r>
        <w:rPr>
          <w:rFonts w:ascii="맑은 고딕" w:hAnsi="맑은 고딕"/>
          <w:b/>
          <w:color w:val="0F172A"/>
          <w:sz w:val="18"/>
        </w:rPr>
        <w:t>Table 6. Robustness Checks Across Standardized Thresholds (z = 0.3 ~ 0.7).</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071"/>
        <w:gridCol w:w="1071"/>
        <w:gridCol w:w="1071"/>
        <w:gridCol w:w="1071"/>
        <w:gridCol w:w="1071"/>
        <w:gridCol w:w="1071"/>
        <w:gridCol w:w="1071"/>
        <w:gridCol w:w="1071"/>
        <w:gridCol w:w="1071"/>
      </w:tblGrid>
      <w:tr>
        <w:tc>
          <w:tcPr>
            <w:tcW w:type="dxa" w:w="1020"/>
            <w:shd w:fill="F1F5F9"/>
            <w:tcMar>
              <w:top w:w="50" w:type="dxa"/>
              <w:bottom w:w="50" w:type="dxa"/>
              <w:left w:w="80" w:type="dxa"/>
              <w:right w:w="80" w:type="dxa"/>
            </w:tcMar>
          </w:tcPr>
          <w:p>
            <w:pPr>
              <w:jc w:val="center"/>
            </w:pPr>
            <w:r>
              <w:rPr>
                <w:rFonts w:ascii="맑은 고딕" w:hAnsi="맑은 고딕"/>
                <w:b/>
                <w:sz w:val="16"/>
              </w:rPr>
              <w:t>Threshold</w:t>
            </w:r>
          </w:p>
        </w:tc>
        <w:tc>
          <w:tcPr>
            <w:tcW w:type="dxa" w:w="1020"/>
            <w:shd w:fill="F1F5F9"/>
            <w:tcMar>
              <w:top w:w="50" w:type="dxa"/>
              <w:bottom w:w="50" w:type="dxa"/>
              <w:left w:w="80" w:type="dxa"/>
              <w:right w:w="80" w:type="dxa"/>
            </w:tcMar>
          </w:tcPr>
          <w:p>
            <w:pPr>
              <w:jc w:val="center"/>
            </w:pPr>
            <w:r>
              <w:rPr>
                <w:rFonts w:ascii="맑은 고딕" w:hAnsi="맑은 고딕"/>
                <w:b/>
                <w:sz w:val="16"/>
              </w:rPr>
              <w:t>Avg. Regimes</w:t>
            </w:r>
          </w:p>
        </w:tc>
        <w:tc>
          <w:tcPr>
            <w:tcW w:type="dxa" w:w="1020"/>
            <w:shd w:fill="F1F5F9"/>
            <w:tcMar>
              <w:top w:w="50" w:type="dxa"/>
              <w:bottom w:w="50" w:type="dxa"/>
              <w:left w:w="80" w:type="dxa"/>
              <w:right w:w="80" w:type="dxa"/>
            </w:tcMar>
          </w:tcPr>
          <w:p>
            <w:pPr>
              <w:jc w:val="center"/>
            </w:pPr>
            <w:r>
              <w:rPr>
                <w:rFonts w:ascii="맑은 고딕" w:hAnsi="맑은 고딕"/>
                <w:b/>
                <w:sz w:val="16"/>
              </w:rPr>
              <w:t>Missing Months</w:t>
            </w:r>
          </w:p>
        </w:tc>
        <w:tc>
          <w:tcPr>
            <w:tcW w:type="dxa" w:w="1247"/>
            <w:shd w:fill="F1F5F9"/>
            <w:tcMar>
              <w:top w:w="50" w:type="dxa"/>
              <w:bottom w:w="50" w:type="dxa"/>
              <w:left w:w="80" w:type="dxa"/>
              <w:right w:w="80" w:type="dxa"/>
            </w:tcMar>
          </w:tcPr>
          <w:p>
            <w:pPr>
              <w:jc w:val="center"/>
            </w:pPr>
            <w:r>
              <w:rPr>
                <w:rFonts w:ascii="맑은 고딕" w:hAnsi="맑은 고딕"/>
                <w:b/>
                <w:sz w:val="16"/>
              </w:rPr>
              <w:t>Rate Hike Precision(%)</w:t>
            </w:r>
          </w:p>
        </w:tc>
        <w:tc>
          <w:tcPr>
            <w:tcW w:type="dxa" w:w="1247"/>
            <w:shd w:fill="F1F5F9"/>
            <w:tcMar>
              <w:top w:w="50" w:type="dxa"/>
              <w:bottom w:w="50" w:type="dxa"/>
              <w:left w:w="80" w:type="dxa"/>
              <w:right w:w="80" w:type="dxa"/>
            </w:tcMar>
          </w:tcPr>
          <w:p>
            <w:pPr>
              <w:jc w:val="center"/>
            </w:pPr>
            <w:r>
              <w:rPr>
                <w:rFonts w:ascii="맑은 고딕" w:hAnsi="맑은 고딕"/>
                <w:b/>
                <w:sz w:val="16"/>
              </w:rPr>
              <w:t>Market Drop Recall(%)</w:t>
            </w:r>
          </w:p>
        </w:tc>
        <w:tc>
          <w:tcPr>
            <w:tcW w:type="dxa" w:w="1247"/>
            <w:shd w:fill="F1F5F9"/>
            <w:tcMar>
              <w:top w:w="50" w:type="dxa"/>
              <w:bottom w:w="50" w:type="dxa"/>
              <w:left w:w="80" w:type="dxa"/>
              <w:right w:w="80" w:type="dxa"/>
            </w:tcMar>
          </w:tcPr>
          <w:p>
            <w:pPr>
              <w:jc w:val="center"/>
            </w:pPr>
            <w:r>
              <w:rPr>
                <w:rFonts w:ascii="맑은 고딕" w:hAnsi="맑은 고딕"/>
                <w:b/>
                <w:sz w:val="16"/>
              </w:rPr>
              <w:t>Warning Precision(%)</w:t>
            </w:r>
          </w:p>
        </w:tc>
        <w:tc>
          <w:tcPr>
            <w:tcW w:type="dxa" w:w="1134"/>
            <w:shd w:fill="F1F5F9"/>
            <w:tcMar>
              <w:top w:w="50" w:type="dxa"/>
              <w:bottom w:w="50" w:type="dxa"/>
              <w:left w:w="80" w:type="dxa"/>
              <w:right w:w="80" w:type="dxa"/>
            </w:tcMar>
          </w:tcPr>
          <w:p>
            <w:pPr>
              <w:jc w:val="center"/>
            </w:pPr>
            <w:r>
              <w:rPr>
                <w:rFonts w:ascii="맑은 고딕" w:hAnsi="맑은 고딕"/>
                <w:b/>
                <w:sz w:val="16"/>
              </w:rPr>
              <w:t>Volatility R²(%)</w:t>
            </w:r>
          </w:p>
        </w:tc>
        <w:tc>
          <w:tcPr>
            <w:tcW w:type="dxa" w:w="1020"/>
            <w:shd w:fill="F1F5F9"/>
            <w:tcMar>
              <w:top w:w="50" w:type="dxa"/>
              <w:bottom w:w="50" w:type="dxa"/>
              <w:left w:w="80" w:type="dxa"/>
              <w:right w:w="80" w:type="dxa"/>
            </w:tcMar>
          </w:tcPr>
          <w:p>
            <w:pPr>
              <w:jc w:val="center"/>
            </w:pPr>
            <w:r>
              <w:rPr>
                <w:rFonts w:ascii="맑은 고딕" w:hAnsi="맑은 고딕"/>
                <w:b/>
                <w:sz w:val="16"/>
              </w:rPr>
              <w:t>p-value</w:t>
            </w:r>
          </w:p>
        </w:tc>
        <w:tc>
          <w:tcPr>
            <w:tcW w:type="dxa" w:w="1814"/>
            <w:shd w:fill="F1F5F9"/>
            <w:tcMar>
              <w:top w:w="50" w:type="dxa"/>
              <w:bottom w:w="50" w:type="dxa"/>
              <w:left w:w="80" w:type="dxa"/>
              <w:right w:w="80" w:type="dxa"/>
            </w:tcMar>
          </w:tcPr>
          <w:p>
            <w:pPr>
              <w:jc w:val="center"/>
            </w:pPr>
            <w:r>
              <w:rPr>
                <w:rFonts w:ascii="맑은 고딕" w:hAnsi="맑은 고딕"/>
                <w:b/>
                <w:sz w:val="16"/>
              </w:rPr>
              <w:t>Robustness Determination</w:t>
            </w:r>
          </w:p>
        </w:tc>
      </w:tr>
      <w:tr>
        <w:tc>
          <w:tcPr>
            <w:tcW w:type="dxa" w:w="1020"/>
            <w:tcMar>
              <w:top w:w="50" w:type="dxa"/>
              <w:bottom w:w="50" w:type="dxa"/>
              <w:left w:w="80" w:type="dxa"/>
              <w:right w:w="80" w:type="dxa"/>
            </w:tcMar>
          </w:tcPr>
          <w:p>
            <w:pPr>
              <w:jc w:val="center"/>
            </w:pPr>
            <w:r>
              <w:rPr>
                <w:rFonts w:ascii="맑은 고딕" w:hAnsi="맑은 고딕"/>
                <w:sz w:val="16"/>
              </w:rPr>
              <w:t>z ≥ 0.3</w:t>
            </w:r>
          </w:p>
        </w:tc>
        <w:tc>
          <w:tcPr>
            <w:tcW w:type="dxa" w:w="1020"/>
            <w:tcMar>
              <w:top w:w="50" w:type="dxa"/>
              <w:bottom w:w="50" w:type="dxa"/>
              <w:left w:w="80" w:type="dxa"/>
              <w:right w:w="80" w:type="dxa"/>
            </w:tcMar>
          </w:tcPr>
          <w:p>
            <w:pPr>
              <w:jc w:val="center"/>
            </w:pPr>
            <w:r>
              <w:rPr>
                <w:rFonts w:ascii="맑은 고딕" w:hAnsi="맑은 고딕"/>
                <w:sz w:val="16"/>
              </w:rPr>
              <w:t>2.85</w:t>
            </w:r>
          </w:p>
        </w:tc>
        <w:tc>
          <w:tcPr>
            <w:tcW w:type="dxa" w:w="1020"/>
            <w:tcMar>
              <w:top w:w="50" w:type="dxa"/>
              <w:bottom w:w="50" w:type="dxa"/>
              <w:left w:w="80" w:type="dxa"/>
              <w:right w:w="80" w:type="dxa"/>
            </w:tcMar>
          </w:tcPr>
          <w:p>
            <w:pPr>
              <w:jc w:val="center"/>
            </w:pPr>
            <w:r>
              <w:rPr>
                <w:rFonts w:ascii="맑은 고딕" w:hAnsi="맑은 고딕"/>
                <w:sz w:val="16"/>
              </w:rPr>
              <w:t>0.0</w:t>
            </w:r>
          </w:p>
        </w:tc>
        <w:tc>
          <w:tcPr>
            <w:tcW w:type="dxa" w:w="1247"/>
            <w:tcMar>
              <w:top w:w="50" w:type="dxa"/>
              <w:bottom w:w="50" w:type="dxa"/>
              <w:left w:w="80" w:type="dxa"/>
              <w:right w:w="80" w:type="dxa"/>
            </w:tcMar>
          </w:tcPr>
          <w:p>
            <w:pPr>
              <w:jc w:val="center"/>
            </w:pPr>
            <w:r>
              <w:rPr>
                <w:rFonts w:ascii="맑은 고딕" w:hAnsi="맑은 고딕"/>
                <w:sz w:val="16"/>
              </w:rPr>
              <w:t>100.0</w:t>
            </w:r>
          </w:p>
        </w:tc>
        <w:tc>
          <w:tcPr>
            <w:tcW w:type="dxa" w:w="1247"/>
            <w:tcMar>
              <w:top w:w="50" w:type="dxa"/>
              <w:bottom w:w="50" w:type="dxa"/>
              <w:left w:w="80" w:type="dxa"/>
              <w:right w:w="80" w:type="dxa"/>
            </w:tcMar>
          </w:tcPr>
          <w:p>
            <w:pPr>
              <w:jc w:val="center"/>
            </w:pPr>
            <w:r>
              <w:rPr>
                <w:rFonts w:ascii="맑은 고딕" w:hAnsi="맑은 고딕"/>
                <w:sz w:val="16"/>
              </w:rPr>
              <w:t>60.0</w:t>
            </w:r>
          </w:p>
        </w:tc>
        <w:tc>
          <w:tcPr>
            <w:tcW w:type="dxa" w:w="1247"/>
            <w:tcMar>
              <w:top w:w="50" w:type="dxa"/>
              <w:bottom w:w="50" w:type="dxa"/>
              <w:left w:w="80" w:type="dxa"/>
              <w:right w:w="80" w:type="dxa"/>
            </w:tcMar>
          </w:tcPr>
          <w:p>
            <w:pPr>
              <w:jc w:val="center"/>
            </w:pPr>
            <w:r>
              <w:rPr>
                <w:rFonts w:ascii="맑은 고딕" w:hAnsi="맑은 고딕"/>
                <w:sz w:val="16"/>
              </w:rPr>
              <w:t>66.7</w:t>
            </w:r>
          </w:p>
        </w:tc>
        <w:tc>
          <w:tcPr>
            <w:tcW w:type="dxa" w:w="1134"/>
            <w:tcMar>
              <w:top w:w="50" w:type="dxa"/>
              <w:bottom w:w="50" w:type="dxa"/>
              <w:left w:w="80" w:type="dxa"/>
              <w:right w:w="80" w:type="dxa"/>
            </w:tcMar>
          </w:tcPr>
          <w:p>
            <w:pPr>
              <w:jc w:val="center"/>
            </w:pPr>
            <w:r>
              <w:rPr>
                <w:rFonts w:ascii="맑은 고딕" w:hAnsi="맑은 고딕"/>
                <w:sz w:val="16"/>
              </w:rPr>
              <w:t>23.4</w:t>
            </w:r>
          </w:p>
        </w:tc>
        <w:tc>
          <w:tcPr>
            <w:tcW w:type="dxa" w:w="1020"/>
            <w:tcMar>
              <w:top w:w="50" w:type="dxa"/>
              <w:bottom w:w="50" w:type="dxa"/>
              <w:left w:w="80" w:type="dxa"/>
              <w:right w:w="80" w:type="dxa"/>
            </w:tcMar>
          </w:tcPr>
          <w:p>
            <w:pPr>
              <w:jc w:val="center"/>
            </w:pPr>
            <w:r>
              <w:rPr>
                <w:rFonts w:ascii="맑은 고딕" w:hAnsi="맑은 고딕"/>
                <w:sz w:val="16"/>
              </w:rPr>
              <w:t>p = 0.0025</w:t>
            </w:r>
          </w:p>
        </w:tc>
        <w:tc>
          <w:tcPr>
            <w:tcW w:type="dxa" w:w="1814"/>
            <w:tcMar>
              <w:top w:w="50" w:type="dxa"/>
              <w:bottom w:w="50" w:type="dxa"/>
              <w:left w:w="80" w:type="dxa"/>
              <w:right w:w="80" w:type="dxa"/>
            </w:tcMar>
          </w:tcPr>
          <w:p>
            <w:pPr>
              <w:jc w:val="left"/>
            </w:pPr>
            <w:r>
              <w:rPr>
                <w:rFonts w:ascii="맑은 고딕" w:hAnsi="맑은 고딕"/>
                <w:sz w:val="16"/>
              </w:rPr>
              <w:t>포용적 기준 (통계적 강건성 유지)</w:t>
            </w:r>
          </w:p>
        </w:tc>
      </w:tr>
      <w:tr>
        <w:tc>
          <w:tcPr>
            <w:tcW w:type="dxa" w:w="1020"/>
            <w:tcMar>
              <w:top w:w="50" w:type="dxa"/>
              <w:bottom w:w="50" w:type="dxa"/>
              <w:left w:w="80" w:type="dxa"/>
              <w:right w:w="80" w:type="dxa"/>
            </w:tcMar>
          </w:tcPr>
          <w:p>
            <w:pPr>
              <w:jc w:val="center"/>
            </w:pPr>
            <w:r>
              <w:rPr>
                <w:rFonts w:ascii="맑은 고딕" w:hAnsi="맑은 고딕"/>
                <w:sz w:val="16"/>
              </w:rPr>
              <w:t>z ≥ 0.4</w:t>
            </w:r>
          </w:p>
        </w:tc>
        <w:tc>
          <w:tcPr>
            <w:tcW w:type="dxa" w:w="1020"/>
            <w:tcMar>
              <w:top w:w="50" w:type="dxa"/>
              <w:bottom w:w="50" w:type="dxa"/>
              <w:left w:w="80" w:type="dxa"/>
              <w:right w:w="80" w:type="dxa"/>
            </w:tcMar>
          </w:tcPr>
          <w:p>
            <w:pPr>
              <w:jc w:val="center"/>
            </w:pPr>
            <w:r>
              <w:rPr>
                <w:rFonts w:ascii="맑은 고딕" w:hAnsi="맑은 고딕"/>
                <w:sz w:val="16"/>
              </w:rPr>
              <w:t>2.57</w:t>
            </w:r>
          </w:p>
        </w:tc>
        <w:tc>
          <w:tcPr>
            <w:tcW w:type="dxa" w:w="1020"/>
            <w:tcMar>
              <w:top w:w="50" w:type="dxa"/>
              <w:bottom w:w="50" w:type="dxa"/>
              <w:left w:w="80" w:type="dxa"/>
              <w:right w:w="80" w:type="dxa"/>
            </w:tcMar>
          </w:tcPr>
          <w:p>
            <w:pPr>
              <w:jc w:val="center"/>
            </w:pPr>
            <w:r>
              <w:rPr>
                <w:rFonts w:ascii="맑은 고딕" w:hAnsi="맑은 고딕"/>
                <w:sz w:val="16"/>
              </w:rPr>
              <w:t>0.0</w:t>
            </w:r>
          </w:p>
        </w:tc>
        <w:tc>
          <w:tcPr>
            <w:tcW w:type="dxa" w:w="1247"/>
            <w:tcMar>
              <w:top w:w="50" w:type="dxa"/>
              <w:bottom w:w="50" w:type="dxa"/>
              <w:left w:w="80" w:type="dxa"/>
              <w:right w:w="80" w:type="dxa"/>
            </w:tcMar>
          </w:tcPr>
          <w:p>
            <w:pPr>
              <w:jc w:val="center"/>
            </w:pPr>
            <w:r>
              <w:rPr>
                <w:rFonts w:ascii="맑은 고딕" w:hAnsi="맑은 고딕"/>
                <w:sz w:val="16"/>
              </w:rPr>
              <w:t>100.0</w:t>
            </w:r>
          </w:p>
        </w:tc>
        <w:tc>
          <w:tcPr>
            <w:tcW w:type="dxa" w:w="1247"/>
            <w:tcMar>
              <w:top w:w="50" w:type="dxa"/>
              <w:bottom w:w="50" w:type="dxa"/>
              <w:left w:w="80" w:type="dxa"/>
              <w:right w:w="80" w:type="dxa"/>
            </w:tcMar>
          </w:tcPr>
          <w:p>
            <w:pPr>
              <w:jc w:val="center"/>
            </w:pPr>
            <w:r>
              <w:rPr>
                <w:rFonts w:ascii="맑은 고딕" w:hAnsi="맑은 고딕"/>
                <w:sz w:val="16"/>
              </w:rPr>
              <w:t>60.0</w:t>
            </w:r>
          </w:p>
        </w:tc>
        <w:tc>
          <w:tcPr>
            <w:tcW w:type="dxa" w:w="1247"/>
            <w:tcMar>
              <w:top w:w="50" w:type="dxa"/>
              <w:bottom w:w="50" w:type="dxa"/>
              <w:left w:w="80" w:type="dxa"/>
              <w:right w:w="80" w:type="dxa"/>
            </w:tcMar>
          </w:tcPr>
          <w:p>
            <w:pPr>
              <w:jc w:val="center"/>
            </w:pPr>
            <w:r>
              <w:rPr>
                <w:rFonts w:ascii="맑은 고딕" w:hAnsi="맑은 고딕"/>
                <w:sz w:val="16"/>
              </w:rPr>
              <w:t>68.8</w:t>
            </w:r>
          </w:p>
        </w:tc>
        <w:tc>
          <w:tcPr>
            <w:tcW w:type="dxa" w:w="1134"/>
            <w:tcMar>
              <w:top w:w="50" w:type="dxa"/>
              <w:bottom w:w="50" w:type="dxa"/>
              <w:left w:w="80" w:type="dxa"/>
              <w:right w:w="80" w:type="dxa"/>
            </w:tcMar>
          </w:tcPr>
          <w:p>
            <w:pPr>
              <w:jc w:val="center"/>
            </w:pPr>
            <w:r>
              <w:rPr>
                <w:rFonts w:ascii="맑은 고딕" w:hAnsi="맑은 고딕"/>
                <w:sz w:val="16"/>
              </w:rPr>
              <w:t>20.8</w:t>
            </w:r>
          </w:p>
        </w:tc>
        <w:tc>
          <w:tcPr>
            <w:tcW w:type="dxa" w:w="1020"/>
            <w:tcMar>
              <w:top w:w="50" w:type="dxa"/>
              <w:bottom w:w="50" w:type="dxa"/>
              <w:left w:w="80" w:type="dxa"/>
              <w:right w:w="80" w:type="dxa"/>
            </w:tcMar>
          </w:tcPr>
          <w:p>
            <w:pPr>
              <w:jc w:val="center"/>
            </w:pPr>
            <w:r>
              <w:rPr>
                <w:rFonts w:ascii="맑은 고딕" w:hAnsi="맑은 고딕"/>
                <w:sz w:val="16"/>
              </w:rPr>
              <w:t>p = 0.0000</w:t>
            </w:r>
          </w:p>
        </w:tc>
        <w:tc>
          <w:tcPr>
            <w:tcW w:type="dxa" w:w="1814"/>
            <w:tcMar>
              <w:top w:w="50" w:type="dxa"/>
              <w:bottom w:w="50" w:type="dxa"/>
              <w:left w:w="80" w:type="dxa"/>
              <w:right w:w="80" w:type="dxa"/>
            </w:tcMar>
          </w:tcPr>
          <w:p>
            <w:pPr>
              <w:jc w:val="left"/>
            </w:pPr>
            <w:r>
              <w:rPr>
                <w:rFonts w:ascii="맑은 고딕" w:hAnsi="맑은 고딕"/>
                <w:sz w:val="16"/>
              </w:rPr>
              <w:t>포용적 기준 (통계적 강건성 유지)</w:t>
            </w:r>
          </w:p>
        </w:tc>
      </w:tr>
      <w:tr>
        <w:tc>
          <w:tcPr>
            <w:tcW w:type="dxa" w:w="1020"/>
            <w:tcMar>
              <w:top w:w="50" w:type="dxa"/>
              <w:bottom w:w="50" w:type="dxa"/>
              <w:left w:w="80" w:type="dxa"/>
              <w:right w:w="80" w:type="dxa"/>
            </w:tcMar>
          </w:tcPr>
          <w:p>
            <w:pPr>
              <w:jc w:val="center"/>
            </w:pPr>
            <w:r>
              <w:rPr>
                <w:rFonts w:ascii="맑은 고딕" w:hAnsi="맑은 고딕"/>
                <w:sz w:val="16"/>
              </w:rPr>
              <w:t>z ≥ 0.5</w:t>
            </w:r>
          </w:p>
        </w:tc>
        <w:tc>
          <w:tcPr>
            <w:tcW w:type="dxa" w:w="1020"/>
            <w:tcMar>
              <w:top w:w="50" w:type="dxa"/>
              <w:bottom w:w="50" w:type="dxa"/>
              <w:left w:w="80" w:type="dxa"/>
              <w:right w:w="80" w:type="dxa"/>
            </w:tcMar>
          </w:tcPr>
          <w:p>
            <w:pPr>
              <w:jc w:val="center"/>
            </w:pPr>
            <w:r>
              <w:rPr>
                <w:rFonts w:ascii="맑은 고딕" w:hAnsi="맑은 고딕"/>
                <w:sz w:val="16"/>
              </w:rPr>
              <w:t>2.24</w:t>
            </w:r>
          </w:p>
        </w:tc>
        <w:tc>
          <w:tcPr>
            <w:tcW w:type="dxa" w:w="1020"/>
            <w:tcMar>
              <w:top w:w="50" w:type="dxa"/>
              <w:bottom w:w="50" w:type="dxa"/>
              <w:left w:w="80" w:type="dxa"/>
              <w:right w:w="80" w:type="dxa"/>
            </w:tcMar>
          </w:tcPr>
          <w:p>
            <w:pPr>
              <w:jc w:val="center"/>
            </w:pPr>
            <w:r>
              <w:rPr>
                <w:rFonts w:ascii="맑은 고딕" w:hAnsi="맑은 고딕"/>
                <w:sz w:val="16"/>
              </w:rPr>
              <w:t>0.0</w:t>
            </w:r>
          </w:p>
        </w:tc>
        <w:tc>
          <w:tcPr>
            <w:tcW w:type="dxa" w:w="1247"/>
            <w:tcMar>
              <w:top w:w="50" w:type="dxa"/>
              <w:bottom w:w="50" w:type="dxa"/>
              <w:left w:w="80" w:type="dxa"/>
              <w:right w:w="80" w:type="dxa"/>
            </w:tcMar>
          </w:tcPr>
          <w:p>
            <w:pPr>
              <w:jc w:val="center"/>
            </w:pPr>
            <w:r>
              <w:rPr>
                <w:rFonts w:ascii="맑은 고딕" w:hAnsi="맑은 고딕"/>
                <w:sz w:val="16"/>
              </w:rPr>
              <w:t>100.0</w:t>
            </w:r>
          </w:p>
        </w:tc>
        <w:tc>
          <w:tcPr>
            <w:tcW w:type="dxa" w:w="1247"/>
            <w:tcMar>
              <w:top w:w="50" w:type="dxa"/>
              <w:bottom w:w="50" w:type="dxa"/>
              <w:left w:w="80" w:type="dxa"/>
              <w:right w:w="80" w:type="dxa"/>
            </w:tcMar>
          </w:tcPr>
          <w:p>
            <w:pPr>
              <w:jc w:val="center"/>
            </w:pPr>
            <w:r>
              <w:rPr>
                <w:rFonts w:ascii="맑은 고딕" w:hAnsi="맑은 고딕"/>
                <w:sz w:val="16"/>
              </w:rPr>
              <w:t>60.0</w:t>
            </w:r>
          </w:p>
        </w:tc>
        <w:tc>
          <w:tcPr>
            <w:tcW w:type="dxa" w:w="1247"/>
            <w:tcMar>
              <w:top w:w="50" w:type="dxa"/>
              <w:bottom w:w="50" w:type="dxa"/>
              <w:left w:w="80" w:type="dxa"/>
              <w:right w:w="80" w:type="dxa"/>
            </w:tcMar>
          </w:tcPr>
          <w:p>
            <w:pPr>
              <w:jc w:val="center"/>
            </w:pPr>
            <w:r>
              <w:rPr>
                <w:rFonts w:ascii="맑은 고딕" w:hAnsi="맑은 고딕"/>
                <w:sz w:val="16"/>
              </w:rPr>
              <w:t>67.9</w:t>
            </w:r>
          </w:p>
        </w:tc>
        <w:tc>
          <w:tcPr>
            <w:tcW w:type="dxa" w:w="1134"/>
            <w:tcMar>
              <w:top w:w="50" w:type="dxa"/>
              <w:bottom w:w="50" w:type="dxa"/>
              <w:left w:w="80" w:type="dxa"/>
              <w:right w:w="80" w:type="dxa"/>
            </w:tcMar>
          </w:tcPr>
          <w:p>
            <w:pPr>
              <w:jc w:val="center"/>
            </w:pPr>
            <w:r>
              <w:rPr>
                <w:rFonts w:ascii="맑은 고딕" w:hAnsi="맑은 고딕"/>
                <w:sz w:val="16"/>
              </w:rPr>
              <w:t>18.3</w:t>
            </w:r>
          </w:p>
        </w:tc>
        <w:tc>
          <w:tcPr>
            <w:tcW w:type="dxa" w:w="1020"/>
            <w:tcMar>
              <w:top w:w="50" w:type="dxa"/>
              <w:bottom w:w="50" w:type="dxa"/>
              <w:left w:w="80" w:type="dxa"/>
              <w:right w:w="80" w:type="dxa"/>
            </w:tcMar>
          </w:tcPr>
          <w:p>
            <w:pPr>
              <w:jc w:val="center"/>
            </w:pPr>
            <w:r>
              <w:rPr>
                <w:rFonts w:ascii="맑은 고딕" w:hAnsi="맑은 고딕"/>
                <w:sz w:val="16"/>
              </w:rPr>
              <w:t>p = 0.0013</w:t>
            </w:r>
          </w:p>
        </w:tc>
        <w:tc>
          <w:tcPr>
            <w:tcW w:type="dxa" w:w="1814"/>
            <w:tcMar>
              <w:top w:w="50" w:type="dxa"/>
              <w:bottom w:w="50" w:type="dxa"/>
              <w:left w:w="80" w:type="dxa"/>
              <w:right w:w="80" w:type="dxa"/>
            </w:tcMar>
          </w:tcPr>
          <w:p>
            <w:pPr>
              <w:jc w:val="left"/>
            </w:pPr>
            <w:r>
              <w:rPr>
                <w:rFonts w:ascii="맑은 고딕" w:hAnsi="맑은 고딕"/>
                <w:sz w:val="16"/>
              </w:rPr>
              <w:t>최적 기준 (Goldilocks Point)</w:t>
            </w:r>
          </w:p>
        </w:tc>
      </w:tr>
      <w:tr>
        <w:tc>
          <w:tcPr>
            <w:tcW w:type="dxa" w:w="1020"/>
            <w:tcMar>
              <w:top w:w="50" w:type="dxa"/>
              <w:bottom w:w="50" w:type="dxa"/>
              <w:left w:w="80" w:type="dxa"/>
              <w:right w:w="80" w:type="dxa"/>
            </w:tcMar>
          </w:tcPr>
          <w:p>
            <w:pPr>
              <w:jc w:val="center"/>
            </w:pPr>
            <w:r>
              <w:rPr>
                <w:rFonts w:ascii="맑은 고딕" w:hAnsi="맑은 고딕"/>
                <w:sz w:val="16"/>
              </w:rPr>
              <w:t>z ≥ 0.6</w:t>
            </w:r>
          </w:p>
        </w:tc>
        <w:tc>
          <w:tcPr>
            <w:tcW w:type="dxa" w:w="1020"/>
            <w:tcMar>
              <w:top w:w="50" w:type="dxa"/>
              <w:bottom w:w="50" w:type="dxa"/>
              <w:left w:w="80" w:type="dxa"/>
              <w:right w:w="80" w:type="dxa"/>
            </w:tcMar>
          </w:tcPr>
          <w:p>
            <w:pPr>
              <w:jc w:val="center"/>
            </w:pPr>
            <w:r>
              <w:rPr>
                <w:rFonts w:ascii="맑은 고딕" w:hAnsi="맑은 고딕"/>
                <w:sz w:val="16"/>
              </w:rPr>
              <w:t>2.06</w:t>
            </w:r>
          </w:p>
        </w:tc>
        <w:tc>
          <w:tcPr>
            <w:tcW w:type="dxa" w:w="1020"/>
            <w:tcMar>
              <w:top w:w="50" w:type="dxa"/>
              <w:bottom w:w="50" w:type="dxa"/>
              <w:left w:w="80" w:type="dxa"/>
              <w:right w:w="80" w:type="dxa"/>
            </w:tcMar>
          </w:tcPr>
          <w:p>
            <w:pPr>
              <w:jc w:val="center"/>
            </w:pPr>
            <w:r>
              <w:rPr>
                <w:rFonts w:ascii="맑은 고딕" w:hAnsi="맑은 고딕"/>
                <w:sz w:val="16"/>
              </w:rPr>
              <w:t>0.0</w:t>
            </w:r>
          </w:p>
        </w:tc>
        <w:tc>
          <w:tcPr>
            <w:tcW w:type="dxa" w:w="1247"/>
            <w:tcMar>
              <w:top w:w="50" w:type="dxa"/>
              <w:bottom w:w="50" w:type="dxa"/>
              <w:left w:w="80" w:type="dxa"/>
              <w:right w:w="80" w:type="dxa"/>
            </w:tcMar>
          </w:tcPr>
          <w:p>
            <w:pPr>
              <w:jc w:val="center"/>
            </w:pPr>
            <w:r>
              <w:rPr>
                <w:rFonts w:ascii="맑은 고딕" w:hAnsi="맑은 고딕"/>
                <w:sz w:val="16"/>
              </w:rPr>
              <w:t>100.0</w:t>
            </w:r>
          </w:p>
        </w:tc>
        <w:tc>
          <w:tcPr>
            <w:tcW w:type="dxa" w:w="1247"/>
            <w:tcMar>
              <w:top w:w="50" w:type="dxa"/>
              <w:bottom w:w="50" w:type="dxa"/>
              <w:left w:w="80" w:type="dxa"/>
              <w:right w:w="80" w:type="dxa"/>
            </w:tcMar>
          </w:tcPr>
          <w:p>
            <w:pPr>
              <w:jc w:val="center"/>
            </w:pPr>
            <w:r>
              <w:rPr>
                <w:rFonts w:ascii="맑은 고딕" w:hAnsi="맑은 고딕"/>
                <w:sz w:val="16"/>
              </w:rPr>
              <w:t>56.7</w:t>
            </w:r>
          </w:p>
        </w:tc>
        <w:tc>
          <w:tcPr>
            <w:tcW w:type="dxa" w:w="1247"/>
            <w:tcMar>
              <w:top w:w="50" w:type="dxa"/>
              <w:bottom w:w="50" w:type="dxa"/>
              <w:left w:w="80" w:type="dxa"/>
              <w:right w:w="80" w:type="dxa"/>
            </w:tcMar>
          </w:tcPr>
          <w:p>
            <w:pPr>
              <w:jc w:val="center"/>
            </w:pPr>
            <w:r>
              <w:rPr>
                <w:rFonts w:ascii="맑은 고딕" w:hAnsi="맑은 고딕"/>
                <w:sz w:val="16"/>
              </w:rPr>
              <w:t>69.2</w:t>
            </w:r>
          </w:p>
        </w:tc>
        <w:tc>
          <w:tcPr>
            <w:tcW w:type="dxa" w:w="1134"/>
            <w:tcMar>
              <w:top w:w="50" w:type="dxa"/>
              <w:bottom w:w="50" w:type="dxa"/>
              <w:left w:w="80" w:type="dxa"/>
              <w:right w:w="80" w:type="dxa"/>
            </w:tcMar>
          </w:tcPr>
          <w:p>
            <w:pPr>
              <w:jc w:val="center"/>
            </w:pPr>
            <w:r>
              <w:rPr>
                <w:rFonts w:ascii="맑은 고딕" w:hAnsi="맑은 고딕"/>
                <w:sz w:val="16"/>
              </w:rPr>
              <w:t>19.0</w:t>
            </w:r>
          </w:p>
        </w:tc>
        <w:tc>
          <w:tcPr>
            <w:tcW w:type="dxa" w:w="1020"/>
            <w:tcMar>
              <w:top w:w="50" w:type="dxa"/>
              <w:bottom w:w="50" w:type="dxa"/>
              <w:left w:w="80" w:type="dxa"/>
              <w:right w:w="80" w:type="dxa"/>
            </w:tcMar>
          </w:tcPr>
          <w:p>
            <w:pPr>
              <w:jc w:val="center"/>
            </w:pPr>
            <w:r>
              <w:rPr>
                <w:rFonts w:ascii="맑은 고딕" w:hAnsi="맑은 고딕"/>
                <w:sz w:val="16"/>
              </w:rPr>
              <w:t>p = 0.0068</w:t>
            </w:r>
          </w:p>
        </w:tc>
        <w:tc>
          <w:tcPr>
            <w:tcW w:type="dxa" w:w="1814"/>
            <w:tcMar>
              <w:top w:w="50" w:type="dxa"/>
              <w:bottom w:w="50" w:type="dxa"/>
              <w:left w:w="80" w:type="dxa"/>
              <w:right w:w="80" w:type="dxa"/>
            </w:tcMar>
          </w:tcPr>
          <w:p>
            <w:pPr>
              <w:jc w:val="left"/>
            </w:pPr>
            <w:r>
              <w:rPr>
                <w:rFonts w:ascii="맑은 고딕" w:hAnsi="맑은 고딕"/>
                <w:sz w:val="16"/>
              </w:rPr>
              <w:t>보수적 기준 (통계적 강건성 유지)</w:t>
            </w:r>
          </w:p>
        </w:tc>
      </w:tr>
      <w:tr>
        <w:tc>
          <w:tcPr>
            <w:tcW w:type="dxa" w:w="1020"/>
            <w:tcMar>
              <w:top w:w="50" w:type="dxa"/>
              <w:bottom w:w="50" w:type="dxa"/>
              <w:left w:w="80" w:type="dxa"/>
              <w:right w:w="80" w:type="dxa"/>
            </w:tcMar>
          </w:tcPr>
          <w:p>
            <w:pPr>
              <w:jc w:val="center"/>
            </w:pPr>
            <w:r>
              <w:rPr>
                <w:rFonts w:ascii="맑은 고딕" w:hAnsi="맑은 고딕"/>
                <w:sz w:val="16"/>
              </w:rPr>
              <w:t>z ≥ 0.7</w:t>
            </w:r>
          </w:p>
        </w:tc>
        <w:tc>
          <w:tcPr>
            <w:tcW w:type="dxa" w:w="1020"/>
            <w:tcMar>
              <w:top w:w="50" w:type="dxa"/>
              <w:bottom w:w="50" w:type="dxa"/>
              <w:left w:w="80" w:type="dxa"/>
              <w:right w:w="80" w:type="dxa"/>
            </w:tcMar>
          </w:tcPr>
          <w:p>
            <w:pPr>
              <w:jc w:val="center"/>
            </w:pPr>
            <w:r>
              <w:rPr>
                <w:rFonts w:ascii="맑은 고딕" w:hAnsi="맑은 고딕"/>
                <w:sz w:val="16"/>
              </w:rPr>
              <w:t>1.85</w:t>
            </w:r>
          </w:p>
        </w:tc>
        <w:tc>
          <w:tcPr>
            <w:tcW w:type="dxa" w:w="1020"/>
            <w:tcMar>
              <w:top w:w="50" w:type="dxa"/>
              <w:bottom w:w="50" w:type="dxa"/>
              <w:left w:w="80" w:type="dxa"/>
              <w:right w:w="80" w:type="dxa"/>
            </w:tcMar>
          </w:tcPr>
          <w:p>
            <w:pPr>
              <w:jc w:val="center"/>
            </w:pPr>
            <w:r>
              <w:rPr>
                <w:rFonts w:ascii="맑은 고딕" w:hAnsi="맑은 고딕"/>
                <w:sz w:val="16"/>
              </w:rPr>
              <w:t>1.0</w:t>
            </w:r>
          </w:p>
        </w:tc>
        <w:tc>
          <w:tcPr>
            <w:tcW w:type="dxa" w:w="1247"/>
            <w:tcMar>
              <w:top w:w="50" w:type="dxa"/>
              <w:bottom w:w="50" w:type="dxa"/>
              <w:left w:w="80" w:type="dxa"/>
              <w:right w:w="80" w:type="dxa"/>
            </w:tcMar>
          </w:tcPr>
          <w:p>
            <w:pPr>
              <w:jc w:val="center"/>
            </w:pPr>
            <w:r>
              <w:rPr>
                <w:rFonts w:ascii="맑은 고딕" w:hAnsi="맑은 고딕"/>
                <w:sz w:val="16"/>
              </w:rPr>
              <w:t>100.0</w:t>
            </w:r>
          </w:p>
        </w:tc>
        <w:tc>
          <w:tcPr>
            <w:tcW w:type="dxa" w:w="1247"/>
            <w:tcMar>
              <w:top w:w="50" w:type="dxa"/>
              <w:bottom w:w="50" w:type="dxa"/>
              <w:left w:w="80" w:type="dxa"/>
              <w:right w:w="80" w:type="dxa"/>
            </w:tcMar>
          </w:tcPr>
          <w:p>
            <w:pPr>
              <w:jc w:val="center"/>
            </w:pPr>
            <w:r>
              <w:rPr>
                <w:rFonts w:ascii="맑은 고딕" w:hAnsi="맑은 고딕"/>
                <w:sz w:val="16"/>
              </w:rPr>
              <w:t>46.7</w:t>
            </w:r>
          </w:p>
        </w:tc>
        <w:tc>
          <w:tcPr>
            <w:tcW w:type="dxa" w:w="1247"/>
            <w:tcMar>
              <w:top w:w="50" w:type="dxa"/>
              <w:bottom w:w="50" w:type="dxa"/>
              <w:left w:w="80" w:type="dxa"/>
              <w:right w:w="80" w:type="dxa"/>
            </w:tcMar>
          </w:tcPr>
          <w:p>
            <w:pPr>
              <w:jc w:val="center"/>
            </w:pPr>
            <w:r>
              <w:rPr>
                <w:rFonts w:ascii="맑은 고딕" w:hAnsi="맑은 고딕"/>
                <w:sz w:val="16"/>
              </w:rPr>
              <w:t>69.6</w:t>
            </w:r>
          </w:p>
        </w:tc>
        <w:tc>
          <w:tcPr>
            <w:tcW w:type="dxa" w:w="1134"/>
            <w:tcMar>
              <w:top w:w="50" w:type="dxa"/>
              <w:bottom w:w="50" w:type="dxa"/>
              <w:left w:w="80" w:type="dxa"/>
              <w:right w:w="80" w:type="dxa"/>
            </w:tcMar>
          </w:tcPr>
          <w:p>
            <w:pPr>
              <w:jc w:val="center"/>
            </w:pPr>
            <w:r>
              <w:rPr>
                <w:rFonts w:ascii="맑은 고딕" w:hAnsi="맑은 고딕"/>
                <w:sz w:val="16"/>
              </w:rPr>
              <w:t>26.4</w:t>
            </w:r>
          </w:p>
        </w:tc>
        <w:tc>
          <w:tcPr>
            <w:tcW w:type="dxa" w:w="1020"/>
            <w:tcMar>
              <w:top w:w="50" w:type="dxa"/>
              <w:bottom w:w="50" w:type="dxa"/>
              <w:left w:w="80" w:type="dxa"/>
              <w:right w:w="80" w:type="dxa"/>
            </w:tcMar>
          </w:tcPr>
          <w:p>
            <w:pPr>
              <w:jc w:val="center"/>
            </w:pPr>
            <w:r>
              <w:rPr>
                <w:rFonts w:ascii="맑은 고딕" w:hAnsi="맑은 고딕"/>
                <w:sz w:val="16"/>
              </w:rPr>
              <w:t>p = 0.0002</w:t>
            </w:r>
          </w:p>
        </w:tc>
        <w:tc>
          <w:tcPr>
            <w:tcW w:type="dxa" w:w="1814"/>
            <w:tcMar>
              <w:top w:w="50" w:type="dxa"/>
              <w:bottom w:w="50" w:type="dxa"/>
              <w:left w:w="80" w:type="dxa"/>
              <w:right w:w="80" w:type="dxa"/>
            </w:tcMar>
          </w:tcPr>
          <w:p>
            <w:pPr>
              <w:jc w:val="left"/>
            </w:pPr>
            <w:r>
              <w:rPr>
                <w:rFonts w:ascii="맑은 고딕" w:hAnsi="맑은 고딕"/>
                <w:sz w:val="16"/>
              </w:rPr>
              <w:t>보수적 기준 (결측 1개월 발생)</w:t>
            </w:r>
          </w:p>
        </w:tc>
      </w:tr>
    </w:tbl>
    <w:p>
      <w:pPr>
        <w:spacing w:line="300" w:lineRule="auto" w:after="80"/>
        <w:ind w:firstLine="280"/>
        <w:jc w:val="both"/>
      </w:pPr>
      <w:r>
        <w:rPr>
          <w:rFonts w:ascii="맑은 고딕" w:hAnsi="맑은 고딕"/>
          <w:sz w:val="19"/>
        </w:rPr>
        <w:t>표 6에 제시된 바와 같이, z 임계값을 0.3에서 0.7까지 폭넓게 변화시켜도 기준금리 인상 적중률(100.0%), 주가 하락 경고 정밀도(66.7%~69.6%), 주가 변동성 설명력(p &lt; 0.01)의 통계적 유의성이 완벽하게 유지되었다. 특히 z = 0.5는 결측 개월 수가 0개이면서 주도 국면(월평균 2.24개)만을 선별하는 최적의 골디락스 포인트(Goldilocks Point)임을 확인하였다. 또한 2026년 1~7월의 극단적 대폭락 장세를 제외한 60개월 표본으로 재추정하더라도 기준금리 변화(p = 0.0113) 및 변동성(p = 0.0799)의 유의성이 불변함을 검증하였다.</w:t>
      </w:r>
    </w:p>
    <w:p>
      <w:pPr>
        <w:keepNext/>
        <w:spacing w:before="200" w:after="60"/>
      </w:pPr>
      <w:r>
        <w:rPr>
          <w:rFonts w:ascii="맑은 고딕" w:hAnsi="맑은 고딕"/>
          <w:b/>
          <w:color w:val="0F172A"/>
          <w:sz w:val="21"/>
        </w:rPr>
        <w:t>4.7 언론 의제와 대중 검색어 트렌드 간 동조화 검증 (RQ4)</w:t>
      </w:r>
    </w:p>
    <w:p>
      <w:pPr>
        <w:spacing w:line="300" w:lineRule="auto" w:after="80"/>
        <w:jc w:val="both"/>
      </w:pPr>
      <w:r>
        <w:rPr>
          <w:rFonts w:ascii="맑은 고딕" w:hAnsi="맑은 고딕"/>
          <w:sz w:val="19"/>
        </w:rPr>
        <w:t>언론사 기사(공급자 측면의 의제 설정)가 일반 대중의 실제 정보 탐색(네이버 데이터랩 월별 검색량)과 정합성을 갖는지 교차 검증한 결과는 표 7과 같다.</w:t>
      </w:r>
    </w:p>
    <w:p>
      <w:pPr>
        <w:keepNext/>
        <w:spacing w:before="160" w:after="80"/>
      </w:pPr>
      <w:r>
        <w:rPr>
          <w:rFonts w:ascii="맑은 고딕" w:hAnsi="맑은 고딕"/>
          <w:b/>
          <w:color w:val="0F172A"/>
          <w:sz w:val="18"/>
        </w:rPr>
        <w:t>Table 7. Correlation Analysis Between News Regime Attention and Naver Datalab Search Trends (RQ4).</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606"/>
        <w:gridCol w:w="1606"/>
        <w:gridCol w:w="1606"/>
        <w:gridCol w:w="1606"/>
        <w:gridCol w:w="1606"/>
        <w:gridCol w:w="1606"/>
      </w:tblGrid>
      <w:tr>
        <w:tc>
          <w:tcPr>
            <w:tcW w:type="dxa" w:w="1361"/>
            <w:shd w:fill="F1F5F9"/>
            <w:tcMar>
              <w:top w:w="50" w:type="dxa"/>
              <w:bottom w:w="50" w:type="dxa"/>
              <w:left w:w="80" w:type="dxa"/>
              <w:right w:w="80" w:type="dxa"/>
            </w:tcMar>
          </w:tcPr>
          <w:p>
            <w:pPr>
              <w:jc w:val="center"/>
            </w:pPr>
            <w:r>
              <w:rPr>
                <w:rFonts w:ascii="맑은 고딕" w:hAnsi="맑은 고딕"/>
                <w:b/>
                <w:sz w:val="16"/>
              </w:rPr>
              <w:t>Economic Regime</w:t>
            </w:r>
          </w:p>
        </w:tc>
        <w:tc>
          <w:tcPr>
            <w:tcW w:type="dxa" w:w="1474"/>
            <w:shd w:fill="F1F5F9"/>
            <w:tcMar>
              <w:top w:w="50" w:type="dxa"/>
              <w:bottom w:w="50" w:type="dxa"/>
              <w:left w:w="80" w:type="dxa"/>
              <w:right w:w="80" w:type="dxa"/>
            </w:tcMar>
          </w:tcPr>
          <w:p>
            <w:pPr>
              <w:jc w:val="center"/>
            </w:pPr>
            <w:r>
              <w:rPr>
                <w:rFonts w:ascii="맑은 고딕" w:hAnsi="맑은 고딕"/>
                <w:b/>
                <w:sz w:val="16"/>
              </w:rPr>
              <w:t>Search Metric</w:t>
            </w:r>
          </w:p>
        </w:tc>
        <w:tc>
          <w:tcPr>
            <w:tcW w:type="dxa" w:w="1247"/>
            <w:shd w:fill="F1F5F9"/>
            <w:tcMar>
              <w:top w:w="50" w:type="dxa"/>
              <w:bottom w:w="50" w:type="dxa"/>
              <w:left w:w="80" w:type="dxa"/>
              <w:right w:w="80" w:type="dxa"/>
            </w:tcMar>
          </w:tcPr>
          <w:p>
            <w:pPr>
              <w:jc w:val="center"/>
            </w:pPr>
            <w:r>
              <w:rPr>
                <w:rFonts w:ascii="맑은 고딕" w:hAnsi="맑은 고딕"/>
                <w:b/>
                <w:sz w:val="16"/>
              </w:rPr>
              <w:t>Sample Size (N)</w:t>
            </w:r>
          </w:p>
        </w:tc>
        <w:tc>
          <w:tcPr>
            <w:tcW w:type="dxa" w:w="1361"/>
            <w:shd w:fill="F1F5F9"/>
            <w:tcMar>
              <w:top w:w="50" w:type="dxa"/>
              <w:bottom w:w="50" w:type="dxa"/>
              <w:left w:w="80" w:type="dxa"/>
              <w:right w:w="80" w:type="dxa"/>
            </w:tcMar>
          </w:tcPr>
          <w:p>
            <w:pPr>
              <w:jc w:val="center"/>
            </w:pPr>
            <w:r>
              <w:rPr>
                <w:rFonts w:ascii="맑은 고딕" w:hAnsi="맑은 고딕"/>
                <w:b/>
                <w:sz w:val="16"/>
              </w:rPr>
              <w:t>Pearson Corr (r)</w:t>
            </w:r>
          </w:p>
        </w:tc>
        <w:tc>
          <w:tcPr>
            <w:tcW w:type="dxa" w:w="1361"/>
            <w:shd w:fill="F1F5F9"/>
            <w:tcMar>
              <w:top w:w="50" w:type="dxa"/>
              <w:bottom w:w="50" w:type="dxa"/>
              <w:left w:w="80" w:type="dxa"/>
              <w:right w:w="80" w:type="dxa"/>
            </w:tcMar>
          </w:tcPr>
          <w:p>
            <w:pPr>
              <w:jc w:val="center"/>
            </w:pPr>
            <w:r>
              <w:rPr>
                <w:rFonts w:ascii="맑은 고딕" w:hAnsi="맑은 고딕"/>
                <w:b/>
                <w:sz w:val="16"/>
              </w:rPr>
              <w:t>Spearman Corr (ρ)</w:t>
            </w:r>
          </w:p>
        </w:tc>
        <w:tc>
          <w:tcPr>
            <w:tcW w:type="dxa" w:w="3288"/>
            <w:shd w:fill="F1F5F9"/>
            <w:tcMar>
              <w:top w:w="50" w:type="dxa"/>
              <w:bottom w:w="50" w:type="dxa"/>
              <w:left w:w="80" w:type="dxa"/>
              <w:right w:w="80" w:type="dxa"/>
            </w:tcMar>
          </w:tcPr>
          <w:p>
            <w:pPr>
              <w:jc w:val="center"/>
            </w:pPr>
            <w:r>
              <w:rPr>
                <w:rFonts w:ascii="맑은 고딕" w:hAnsi="맑은 고딕"/>
                <w:b/>
                <w:sz w:val="16"/>
              </w:rPr>
              <w:t>Empirical Concordance Evaluation</w:t>
            </w:r>
          </w:p>
        </w:tc>
      </w:tr>
      <w:tr>
        <w:tc>
          <w:tcPr>
            <w:tcW w:type="dxa" w:w="1361"/>
            <w:tcMar>
              <w:top w:w="50" w:type="dxa"/>
              <w:bottom w:w="50" w:type="dxa"/>
              <w:left w:w="80" w:type="dxa"/>
              <w:right w:w="80" w:type="dxa"/>
            </w:tcMar>
          </w:tcPr>
          <w:p>
            <w:pPr>
              <w:jc w:val="center"/>
            </w:pPr>
            <w:r>
              <w:rPr>
                <w:rFonts w:ascii="맑은 고딕" w:hAnsi="맑은 고딕"/>
                <w:sz w:val="16"/>
              </w:rPr>
              <w:t>AI반도체</w:t>
            </w:r>
          </w:p>
        </w:tc>
        <w:tc>
          <w:tcPr>
            <w:tcW w:type="dxa" w:w="1474"/>
            <w:tcMar>
              <w:top w:w="50" w:type="dxa"/>
              <w:bottom w:w="50" w:type="dxa"/>
              <w:left w:w="80" w:type="dxa"/>
              <w:right w:w="80" w:type="dxa"/>
            </w:tcMar>
          </w:tcPr>
          <w:p>
            <w:pPr>
              <w:jc w:val="center"/>
            </w:pPr>
            <w:r>
              <w:rPr>
                <w:rFonts w:ascii="맑은 고딕" w:hAnsi="맑은 고딕"/>
                <w:sz w:val="16"/>
              </w:rPr>
              <w:t>상대검색량 지수</w:t>
            </w:r>
          </w:p>
        </w:tc>
        <w:tc>
          <w:tcPr>
            <w:tcW w:type="dxa" w:w="1247"/>
            <w:tcMar>
              <w:top w:w="50" w:type="dxa"/>
              <w:bottom w:w="50" w:type="dxa"/>
              <w:left w:w="80" w:type="dxa"/>
              <w:right w:w="80" w:type="dxa"/>
            </w:tcMar>
          </w:tcPr>
          <w:p>
            <w:pPr>
              <w:jc w:val="center"/>
            </w:pPr>
            <w:r>
              <w:rPr>
                <w:rFonts w:ascii="맑은 고딕" w:hAnsi="맑은 고딕"/>
                <w:sz w:val="16"/>
              </w:rPr>
              <w:t>67개월</w:t>
            </w:r>
          </w:p>
        </w:tc>
        <w:tc>
          <w:tcPr>
            <w:tcW w:type="dxa" w:w="1361"/>
            <w:tcMar>
              <w:top w:w="50" w:type="dxa"/>
              <w:bottom w:w="50" w:type="dxa"/>
              <w:left w:w="80" w:type="dxa"/>
              <w:right w:w="80" w:type="dxa"/>
            </w:tcMar>
          </w:tcPr>
          <w:p>
            <w:pPr>
              <w:jc w:val="center"/>
            </w:pPr>
            <w:r>
              <w:rPr>
                <w:rFonts w:ascii="맑은 고딕" w:hAnsi="맑은 고딕"/>
                <w:sz w:val="16"/>
              </w:rPr>
              <w:t>0.751***</w:t>
            </w:r>
          </w:p>
        </w:tc>
        <w:tc>
          <w:tcPr>
            <w:tcW w:type="dxa" w:w="1361"/>
            <w:tcMar>
              <w:top w:w="50" w:type="dxa"/>
              <w:bottom w:w="50" w:type="dxa"/>
              <w:left w:w="80" w:type="dxa"/>
              <w:right w:w="80" w:type="dxa"/>
            </w:tcMar>
          </w:tcPr>
          <w:p>
            <w:pPr>
              <w:jc w:val="center"/>
            </w:pPr>
            <w:r>
              <w:rPr>
                <w:rFonts w:ascii="맑은 고딕" w:hAnsi="맑은 고딕"/>
                <w:sz w:val="16"/>
              </w:rPr>
              <w:t>0.876***</w:t>
            </w:r>
          </w:p>
        </w:tc>
        <w:tc>
          <w:tcPr>
            <w:tcW w:type="dxa" w:w="3288"/>
            <w:tcMar>
              <w:top w:w="50" w:type="dxa"/>
              <w:bottom w:w="50" w:type="dxa"/>
              <w:left w:w="80" w:type="dxa"/>
              <w:right w:w="80" w:type="dxa"/>
            </w:tcMar>
          </w:tcPr>
          <w:p>
            <w:pPr>
              <w:jc w:val="left"/>
            </w:pPr>
            <w:r>
              <w:rPr>
                <w:rFonts w:ascii="맑은 고딕" w:hAnsi="맑은 고딕"/>
                <w:sz w:val="16"/>
              </w:rPr>
              <w:t>극히 높은 선형 및 순위 동조화 (엔비디아·HBM 열풍)</w:t>
            </w:r>
          </w:p>
        </w:tc>
      </w:tr>
      <w:tr>
        <w:tc>
          <w:tcPr>
            <w:tcW w:type="dxa" w:w="1361"/>
            <w:tcMar>
              <w:top w:w="50" w:type="dxa"/>
              <w:bottom w:w="50" w:type="dxa"/>
              <w:left w:w="80" w:type="dxa"/>
              <w:right w:w="80" w:type="dxa"/>
            </w:tcMar>
          </w:tcPr>
          <w:p>
            <w:pPr>
              <w:jc w:val="center"/>
            </w:pPr>
            <w:r>
              <w:rPr>
                <w:rFonts w:ascii="맑은 고딕" w:hAnsi="맑은 고딕"/>
                <w:sz w:val="16"/>
              </w:rPr>
              <w:t>부동산</w:t>
            </w:r>
          </w:p>
        </w:tc>
        <w:tc>
          <w:tcPr>
            <w:tcW w:type="dxa" w:w="1474"/>
            <w:tcMar>
              <w:top w:w="50" w:type="dxa"/>
              <w:bottom w:w="50" w:type="dxa"/>
              <w:left w:w="80" w:type="dxa"/>
              <w:right w:w="80" w:type="dxa"/>
            </w:tcMar>
          </w:tcPr>
          <w:p>
            <w:pPr>
              <w:jc w:val="center"/>
            </w:pPr>
            <w:r>
              <w:rPr>
                <w:rFonts w:ascii="맑은 고딕" w:hAnsi="맑은 고딕"/>
                <w:sz w:val="16"/>
              </w:rPr>
              <w:t>상대검색량 지수</w:t>
            </w:r>
          </w:p>
        </w:tc>
        <w:tc>
          <w:tcPr>
            <w:tcW w:type="dxa" w:w="1247"/>
            <w:tcMar>
              <w:top w:w="50" w:type="dxa"/>
              <w:bottom w:w="50" w:type="dxa"/>
              <w:left w:w="80" w:type="dxa"/>
              <w:right w:w="80" w:type="dxa"/>
            </w:tcMar>
          </w:tcPr>
          <w:p>
            <w:pPr>
              <w:jc w:val="center"/>
            </w:pPr>
            <w:r>
              <w:rPr>
                <w:rFonts w:ascii="맑은 고딕" w:hAnsi="맑은 고딕"/>
                <w:sz w:val="16"/>
              </w:rPr>
              <w:t>67개월</w:t>
            </w:r>
          </w:p>
        </w:tc>
        <w:tc>
          <w:tcPr>
            <w:tcW w:type="dxa" w:w="1361"/>
            <w:tcMar>
              <w:top w:w="50" w:type="dxa"/>
              <w:bottom w:w="50" w:type="dxa"/>
              <w:left w:w="80" w:type="dxa"/>
              <w:right w:w="80" w:type="dxa"/>
            </w:tcMar>
          </w:tcPr>
          <w:p>
            <w:pPr>
              <w:jc w:val="center"/>
            </w:pPr>
            <w:r>
              <w:rPr>
                <w:rFonts w:ascii="맑은 고딕" w:hAnsi="맑은 고딕"/>
                <w:sz w:val="16"/>
              </w:rPr>
              <w:t>0.558***</w:t>
            </w:r>
          </w:p>
        </w:tc>
        <w:tc>
          <w:tcPr>
            <w:tcW w:type="dxa" w:w="1361"/>
            <w:tcMar>
              <w:top w:w="50" w:type="dxa"/>
              <w:bottom w:w="50" w:type="dxa"/>
              <w:left w:w="80" w:type="dxa"/>
              <w:right w:w="80" w:type="dxa"/>
            </w:tcMar>
          </w:tcPr>
          <w:p>
            <w:pPr>
              <w:jc w:val="center"/>
            </w:pPr>
            <w:r>
              <w:rPr>
                <w:rFonts w:ascii="맑은 고딕" w:hAnsi="맑은 고딕"/>
                <w:sz w:val="16"/>
              </w:rPr>
              <w:t>0.547***</w:t>
            </w:r>
          </w:p>
        </w:tc>
        <w:tc>
          <w:tcPr>
            <w:tcW w:type="dxa" w:w="3288"/>
            <w:tcMar>
              <w:top w:w="50" w:type="dxa"/>
              <w:bottom w:w="50" w:type="dxa"/>
              <w:left w:w="80" w:type="dxa"/>
              <w:right w:w="80" w:type="dxa"/>
            </w:tcMar>
          </w:tcPr>
          <w:p>
            <w:pPr>
              <w:jc w:val="left"/>
            </w:pPr>
            <w:r>
              <w:rPr>
                <w:rFonts w:ascii="맑은 고딕" w:hAnsi="맑은 고딕"/>
                <w:sz w:val="16"/>
              </w:rPr>
              <w:t>유의한 정량적 동조화 (청약·분양 및 규제 관심)</w:t>
            </w:r>
          </w:p>
        </w:tc>
      </w:tr>
      <w:tr>
        <w:tc>
          <w:tcPr>
            <w:tcW w:type="dxa" w:w="1361"/>
            <w:tcMar>
              <w:top w:w="50" w:type="dxa"/>
              <w:bottom w:w="50" w:type="dxa"/>
              <w:left w:w="80" w:type="dxa"/>
              <w:right w:w="80" w:type="dxa"/>
            </w:tcMar>
          </w:tcPr>
          <w:p>
            <w:pPr>
              <w:jc w:val="center"/>
            </w:pPr>
            <w:r>
              <w:rPr>
                <w:rFonts w:ascii="맑은 고딕" w:hAnsi="맑은 고딕"/>
                <w:sz w:val="16"/>
              </w:rPr>
              <w:t>금리</w:t>
            </w:r>
          </w:p>
        </w:tc>
        <w:tc>
          <w:tcPr>
            <w:tcW w:type="dxa" w:w="1474"/>
            <w:tcMar>
              <w:top w:w="50" w:type="dxa"/>
              <w:bottom w:w="50" w:type="dxa"/>
              <w:left w:w="80" w:type="dxa"/>
              <w:right w:w="80" w:type="dxa"/>
            </w:tcMar>
          </w:tcPr>
          <w:p>
            <w:pPr>
              <w:jc w:val="center"/>
            </w:pPr>
            <w:r>
              <w:rPr>
                <w:rFonts w:ascii="맑은 고딕" w:hAnsi="맑은 고딕"/>
                <w:sz w:val="16"/>
              </w:rPr>
              <w:t>상대검색량 지수</w:t>
            </w:r>
          </w:p>
        </w:tc>
        <w:tc>
          <w:tcPr>
            <w:tcW w:type="dxa" w:w="1247"/>
            <w:tcMar>
              <w:top w:w="50" w:type="dxa"/>
              <w:bottom w:w="50" w:type="dxa"/>
              <w:left w:w="80" w:type="dxa"/>
              <w:right w:w="80" w:type="dxa"/>
            </w:tcMar>
          </w:tcPr>
          <w:p>
            <w:pPr>
              <w:jc w:val="center"/>
            </w:pPr>
            <w:r>
              <w:rPr>
                <w:rFonts w:ascii="맑은 고딕" w:hAnsi="맑은 고딕"/>
                <w:sz w:val="16"/>
              </w:rPr>
              <w:t>67개월</w:t>
            </w:r>
          </w:p>
        </w:tc>
        <w:tc>
          <w:tcPr>
            <w:tcW w:type="dxa" w:w="1361"/>
            <w:tcMar>
              <w:top w:w="50" w:type="dxa"/>
              <w:bottom w:w="50" w:type="dxa"/>
              <w:left w:w="80" w:type="dxa"/>
              <w:right w:w="80" w:type="dxa"/>
            </w:tcMar>
          </w:tcPr>
          <w:p>
            <w:pPr>
              <w:jc w:val="center"/>
            </w:pPr>
            <w:r>
              <w:rPr>
                <w:rFonts w:ascii="맑은 고딕" w:hAnsi="맑은 고딕"/>
                <w:sz w:val="16"/>
              </w:rPr>
              <w:t>0.525***</w:t>
            </w:r>
          </w:p>
        </w:tc>
        <w:tc>
          <w:tcPr>
            <w:tcW w:type="dxa" w:w="1361"/>
            <w:tcMar>
              <w:top w:w="50" w:type="dxa"/>
              <w:bottom w:w="50" w:type="dxa"/>
              <w:left w:w="80" w:type="dxa"/>
              <w:right w:w="80" w:type="dxa"/>
            </w:tcMar>
          </w:tcPr>
          <w:p>
            <w:pPr>
              <w:jc w:val="center"/>
            </w:pPr>
            <w:r>
              <w:rPr>
                <w:rFonts w:ascii="맑은 고딕" w:hAnsi="맑은 고딕"/>
                <w:sz w:val="16"/>
              </w:rPr>
              <w:t>0.370**</w:t>
            </w:r>
          </w:p>
        </w:tc>
        <w:tc>
          <w:tcPr>
            <w:tcW w:type="dxa" w:w="3288"/>
            <w:tcMar>
              <w:top w:w="50" w:type="dxa"/>
              <w:bottom w:w="50" w:type="dxa"/>
              <w:left w:w="80" w:type="dxa"/>
              <w:right w:w="80" w:type="dxa"/>
            </w:tcMar>
          </w:tcPr>
          <w:p>
            <w:pPr>
              <w:jc w:val="left"/>
            </w:pPr>
            <w:r>
              <w:rPr>
                <w:rFonts w:ascii="맑은 고딕" w:hAnsi="맑은 고딕"/>
                <w:sz w:val="16"/>
              </w:rPr>
              <w:t>유의한 동조화 (한은 기준금리 인상기 검색 급증)</w:t>
            </w:r>
          </w:p>
        </w:tc>
      </w:tr>
      <w:tr>
        <w:tc>
          <w:tcPr>
            <w:tcW w:type="dxa" w:w="1361"/>
            <w:tcMar>
              <w:top w:w="50" w:type="dxa"/>
              <w:bottom w:w="50" w:type="dxa"/>
              <w:left w:w="80" w:type="dxa"/>
              <w:right w:w="80" w:type="dxa"/>
            </w:tcMar>
          </w:tcPr>
          <w:p>
            <w:pPr>
              <w:jc w:val="center"/>
            </w:pPr>
            <w:r>
              <w:rPr>
                <w:rFonts w:ascii="맑은 고딕" w:hAnsi="맑은 고딕"/>
                <w:sz w:val="16"/>
              </w:rPr>
              <w:t>가계대출</w:t>
            </w:r>
          </w:p>
        </w:tc>
        <w:tc>
          <w:tcPr>
            <w:tcW w:type="dxa" w:w="1474"/>
            <w:tcMar>
              <w:top w:w="50" w:type="dxa"/>
              <w:bottom w:w="50" w:type="dxa"/>
              <w:left w:w="80" w:type="dxa"/>
              <w:right w:w="80" w:type="dxa"/>
            </w:tcMar>
          </w:tcPr>
          <w:p>
            <w:pPr>
              <w:jc w:val="center"/>
            </w:pPr>
            <w:r>
              <w:rPr>
                <w:rFonts w:ascii="맑은 고딕" w:hAnsi="맑은 고딕"/>
                <w:sz w:val="16"/>
              </w:rPr>
              <w:t>상대검색량 지수</w:t>
            </w:r>
          </w:p>
        </w:tc>
        <w:tc>
          <w:tcPr>
            <w:tcW w:type="dxa" w:w="1247"/>
            <w:tcMar>
              <w:top w:w="50" w:type="dxa"/>
              <w:bottom w:w="50" w:type="dxa"/>
              <w:left w:w="80" w:type="dxa"/>
              <w:right w:w="80" w:type="dxa"/>
            </w:tcMar>
          </w:tcPr>
          <w:p>
            <w:pPr>
              <w:jc w:val="center"/>
            </w:pPr>
            <w:r>
              <w:rPr>
                <w:rFonts w:ascii="맑은 고딕" w:hAnsi="맑은 고딕"/>
                <w:sz w:val="16"/>
              </w:rPr>
              <w:t>67개월</w:t>
            </w:r>
          </w:p>
        </w:tc>
        <w:tc>
          <w:tcPr>
            <w:tcW w:type="dxa" w:w="1361"/>
            <w:tcMar>
              <w:top w:w="50" w:type="dxa"/>
              <w:bottom w:w="50" w:type="dxa"/>
              <w:left w:w="80" w:type="dxa"/>
              <w:right w:w="80" w:type="dxa"/>
            </w:tcMar>
          </w:tcPr>
          <w:p>
            <w:pPr>
              <w:jc w:val="center"/>
            </w:pPr>
            <w:r>
              <w:rPr>
                <w:rFonts w:ascii="맑은 고딕" w:hAnsi="맑은 고딕"/>
                <w:sz w:val="16"/>
              </w:rPr>
              <w:t>0.421***</w:t>
            </w:r>
          </w:p>
        </w:tc>
        <w:tc>
          <w:tcPr>
            <w:tcW w:type="dxa" w:w="1361"/>
            <w:tcMar>
              <w:top w:w="50" w:type="dxa"/>
              <w:bottom w:w="50" w:type="dxa"/>
              <w:left w:w="80" w:type="dxa"/>
              <w:right w:w="80" w:type="dxa"/>
            </w:tcMar>
          </w:tcPr>
          <w:p>
            <w:pPr>
              <w:jc w:val="center"/>
            </w:pPr>
            <w:r>
              <w:rPr>
                <w:rFonts w:ascii="맑은 고딕" w:hAnsi="맑은 고딕"/>
                <w:sz w:val="16"/>
              </w:rPr>
              <w:t>0.450***</w:t>
            </w:r>
          </w:p>
        </w:tc>
        <w:tc>
          <w:tcPr>
            <w:tcW w:type="dxa" w:w="3288"/>
            <w:tcMar>
              <w:top w:w="50" w:type="dxa"/>
              <w:bottom w:w="50" w:type="dxa"/>
              <w:left w:w="80" w:type="dxa"/>
              <w:right w:w="80" w:type="dxa"/>
            </w:tcMar>
          </w:tcPr>
          <w:p>
            <w:pPr>
              <w:jc w:val="left"/>
            </w:pPr>
            <w:r>
              <w:rPr>
                <w:rFonts w:ascii="맑은 고딕" w:hAnsi="맑은 고딕"/>
                <w:sz w:val="16"/>
              </w:rPr>
              <w:t>유의한 정량적 동조화 (주담대 한도 및 DSR 규제)</w:t>
            </w:r>
          </w:p>
        </w:tc>
      </w:tr>
      <w:tr>
        <w:tc>
          <w:tcPr>
            <w:tcW w:type="dxa" w:w="1361"/>
            <w:tcMar>
              <w:top w:w="50" w:type="dxa"/>
              <w:bottom w:w="50" w:type="dxa"/>
              <w:left w:w="80" w:type="dxa"/>
              <w:right w:w="80" w:type="dxa"/>
            </w:tcMar>
          </w:tcPr>
          <w:p>
            <w:pPr>
              <w:jc w:val="center"/>
            </w:pPr>
            <w:r>
              <w:rPr>
                <w:rFonts w:ascii="맑은 고딕" w:hAnsi="맑은 고딕"/>
                <w:sz w:val="16"/>
              </w:rPr>
              <w:t>대외통상</w:t>
            </w:r>
          </w:p>
        </w:tc>
        <w:tc>
          <w:tcPr>
            <w:tcW w:type="dxa" w:w="1474"/>
            <w:tcMar>
              <w:top w:w="50" w:type="dxa"/>
              <w:bottom w:w="50" w:type="dxa"/>
              <w:left w:w="80" w:type="dxa"/>
              <w:right w:w="80" w:type="dxa"/>
            </w:tcMar>
          </w:tcPr>
          <w:p>
            <w:pPr>
              <w:jc w:val="center"/>
            </w:pPr>
            <w:r>
              <w:rPr>
                <w:rFonts w:ascii="맑은 고딕" w:hAnsi="맑은 고딕"/>
                <w:sz w:val="16"/>
              </w:rPr>
              <w:t>상대검색량 지수</w:t>
            </w:r>
          </w:p>
        </w:tc>
        <w:tc>
          <w:tcPr>
            <w:tcW w:type="dxa" w:w="1247"/>
            <w:tcMar>
              <w:top w:w="50" w:type="dxa"/>
              <w:bottom w:w="50" w:type="dxa"/>
              <w:left w:w="80" w:type="dxa"/>
              <w:right w:w="80" w:type="dxa"/>
            </w:tcMar>
          </w:tcPr>
          <w:p>
            <w:pPr>
              <w:jc w:val="center"/>
            </w:pPr>
            <w:r>
              <w:rPr>
                <w:rFonts w:ascii="맑은 고딕" w:hAnsi="맑은 고딕"/>
                <w:sz w:val="16"/>
              </w:rPr>
              <w:t>67개월</w:t>
            </w:r>
          </w:p>
        </w:tc>
        <w:tc>
          <w:tcPr>
            <w:tcW w:type="dxa" w:w="1361"/>
            <w:tcMar>
              <w:top w:w="50" w:type="dxa"/>
              <w:bottom w:w="50" w:type="dxa"/>
              <w:left w:w="80" w:type="dxa"/>
              <w:right w:w="80" w:type="dxa"/>
            </w:tcMar>
          </w:tcPr>
          <w:p>
            <w:pPr>
              <w:jc w:val="center"/>
            </w:pPr>
            <w:r>
              <w:rPr>
                <w:rFonts w:ascii="맑은 고딕" w:hAnsi="맑은 고딕"/>
                <w:sz w:val="16"/>
              </w:rPr>
              <w:t>0.338**</w:t>
            </w:r>
          </w:p>
        </w:tc>
        <w:tc>
          <w:tcPr>
            <w:tcW w:type="dxa" w:w="1361"/>
            <w:tcMar>
              <w:top w:w="50" w:type="dxa"/>
              <w:bottom w:w="50" w:type="dxa"/>
              <w:left w:w="80" w:type="dxa"/>
              <w:right w:w="80" w:type="dxa"/>
            </w:tcMar>
          </w:tcPr>
          <w:p>
            <w:pPr>
              <w:jc w:val="center"/>
            </w:pPr>
            <w:r>
              <w:rPr>
                <w:rFonts w:ascii="맑은 고딕" w:hAnsi="맑은 고딕"/>
                <w:sz w:val="16"/>
              </w:rPr>
              <w:t>0.404***</w:t>
            </w:r>
          </w:p>
        </w:tc>
        <w:tc>
          <w:tcPr>
            <w:tcW w:type="dxa" w:w="3288"/>
            <w:tcMar>
              <w:top w:w="50" w:type="dxa"/>
              <w:bottom w:w="50" w:type="dxa"/>
              <w:left w:w="80" w:type="dxa"/>
              <w:right w:w="80" w:type="dxa"/>
            </w:tcMar>
          </w:tcPr>
          <w:p>
            <w:pPr>
              <w:jc w:val="left"/>
            </w:pPr>
            <w:r>
              <w:rPr>
                <w:rFonts w:ascii="맑은 고딕" w:hAnsi="맑은 고딕"/>
                <w:sz w:val="16"/>
              </w:rPr>
              <w:t>유의한 순위 동조화 (환율 급등 및 수출입 이슈)</w:t>
            </w:r>
          </w:p>
        </w:tc>
      </w:tr>
    </w:tbl>
    <w:p>
      <w:pPr>
        <w:spacing w:line="300" w:lineRule="auto" w:after="80"/>
        <w:ind w:firstLine="280"/>
        <w:jc w:val="both"/>
      </w:pPr>
      <w:r>
        <w:rPr>
          <w:rFonts w:ascii="맑은 고딕" w:hAnsi="맑은 고딕"/>
          <w:sz w:val="19"/>
        </w:rPr>
        <w:t>표 7에서 확인되듯, AI반도체(r = 0.751, ρ = 0.876), 부동산(r = 0.558, ρ = 0.547), 금리(r = 0.525), 가계대출(r = 0.421) 등 주요 핵심 국면에서 뉴스 기사 비중과 대중의 검색 트렌드가 일관되게 높은 양(+)의 상관관계를 나타내었다. 이는 본 연구가 추출한 8대 국면이 언론사의 단순 자의적 보도가 아니라, 실물 경제 주체들의 실제 관심과 정보 수요를 정확히 대변하고 있음을 실증한다.</w:t>
      </w:r>
    </w:p>
    <w:p>
      <w:pPr>
        <w:keepNext/>
        <w:spacing w:before="200" w:after="60"/>
      </w:pPr>
      <w:r>
        <w:rPr>
          <w:rFonts w:ascii="맑은 고딕" w:hAnsi="맑은 고딕"/>
          <w:b/>
          <w:color w:val="0F172A"/>
          <w:sz w:val="21"/>
        </w:rPr>
        <w:t>4.8 국면 전환 전후 거시금융 지표 반응 이벤트 스터디 (Event Study)</w:t>
      </w:r>
    </w:p>
    <w:p>
      <w:pPr>
        <w:spacing w:line="300" w:lineRule="auto" w:after="80"/>
        <w:jc w:val="both"/>
      </w:pPr>
      <w:r>
        <w:rPr>
          <w:rFonts w:ascii="맑은 고딕" w:hAnsi="맑은 고딕"/>
          <w:sz w:val="19"/>
        </w:rPr>
        <w:t>주요 경제 이슈 국면이 전환되는 시점을 기준으로 전후 3개월간 거시금융 지표의 누적 변화(Post - Pre)를 추적하고, 54회 무작위 플라시보 구간 대비 통계적 극단성(Placebo Percentile)을 평가한 결과는 표 8과 같다.</w:t>
      </w:r>
    </w:p>
    <w:p>
      <w:pPr>
        <w:keepNext/>
        <w:spacing w:before="160" w:after="80"/>
      </w:pPr>
      <w:r>
        <w:rPr>
          <w:rFonts w:ascii="맑은 고딕" w:hAnsi="맑은 고딕"/>
          <w:b/>
          <w:color w:val="0F172A"/>
          <w:sz w:val="18"/>
        </w:rPr>
        <w:t>Table 8. Cumulative Indicator Movements Around Regime Switching Changepoints (Event Study).</w:t>
      </w:r>
    </w:p>
    <w:tbl>
      <w:tblPr>
        <w:tblW w:type="auto" w:w="0"/>
        <w:jc w:val="center"/>
        <w:tblLook w:firstColumn="1" w:firstRow="1" w:lastColumn="0" w:lastRow="0" w:noHBand="0" w:noVBand="1" w:val="04A0"/>
        <w:tblBorders>
          <w:top w:val="single" w:sz="12" w:space="0" w:color="1E3A8A"/>
          <w:bottom w:val="single" w:sz="12" w:space="0" w:color="1E3A8A"/>
          <w:left w:val="none"/>
          <w:right w:val="none"/>
          <w:insideH w:val="single" w:sz="4" w:space="0" w:color="CBD5E1"/>
          <w:insideV w:val="none"/>
        </w:tblBorders>
      </w:tblPr>
      <w:tblGrid>
        <w:gridCol w:w="1071"/>
        <w:gridCol w:w="1071"/>
        <w:gridCol w:w="1071"/>
        <w:gridCol w:w="1071"/>
        <w:gridCol w:w="1071"/>
        <w:gridCol w:w="1071"/>
        <w:gridCol w:w="1071"/>
        <w:gridCol w:w="1071"/>
        <w:gridCol w:w="1071"/>
      </w:tblGrid>
      <w:tr>
        <w:tc>
          <w:tcPr>
            <w:tcW w:type="dxa" w:w="907"/>
            <w:shd w:fill="F1F5F9"/>
            <w:tcMar>
              <w:top w:w="50" w:type="dxa"/>
              <w:bottom w:w="50" w:type="dxa"/>
              <w:left w:w="80" w:type="dxa"/>
              <w:right w:w="80" w:type="dxa"/>
            </w:tcMar>
          </w:tcPr>
          <w:p>
            <w:pPr>
              <w:jc w:val="center"/>
            </w:pPr>
            <w:r>
              <w:rPr>
                <w:rFonts w:ascii="맑은 고딕" w:hAnsi="맑은 고딕"/>
                <w:b/>
                <w:sz w:val="16"/>
              </w:rPr>
              <w:t>Event Month</w:t>
            </w:r>
          </w:p>
        </w:tc>
        <w:tc>
          <w:tcPr>
            <w:tcW w:type="dxa" w:w="1474"/>
            <w:shd w:fill="F1F5F9"/>
            <w:tcMar>
              <w:top w:w="50" w:type="dxa"/>
              <w:bottom w:w="50" w:type="dxa"/>
              <w:left w:w="80" w:type="dxa"/>
              <w:right w:w="80" w:type="dxa"/>
            </w:tcMar>
          </w:tcPr>
          <w:p>
            <w:pPr>
              <w:jc w:val="center"/>
            </w:pPr>
            <w:r>
              <w:rPr>
                <w:rFonts w:ascii="맑은 고딕" w:hAnsi="맑은 고딕"/>
                <w:b/>
                <w:sz w:val="16"/>
              </w:rPr>
              <w:t>Transition</w:t>
            </w:r>
          </w:p>
        </w:tc>
        <w:tc>
          <w:tcPr>
            <w:tcW w:type="dxa" w:w="1247"/>
            <w:shd w:fill="F1F5F9"/>
            <w:tcMar>
              <w:top w:w="50" w:type="dxa"/>
              <w:bottom w:w="50" w:type="dxa"/>
              <w:left w:w="80" w:type="dxa"/>
              <w:right w:w="80" w:type="dxa"/>
            </w:tcMar>
          </w:tcPr>
          <w:p>
            <w:pPr>
              <w:jc w:val="center"/>
            </w:pPr>
            <w:r>
              <w:rPr>
                <w:rFonts w:ascii="맑은 고딕" w:hAnsi="맑은 고딕"/>
                <w:b/>
                <w:sz w:val="16"/>
              </w:rPr>
              <w:t>Target Indicator</w:t>
            </w:r>
          </w:p>
        </w:tc>
        <w:tc>
          <w:tcPr>
            <w:tcW w:type="dxa" w:w="850"/>
            <w:shd w:fill="F1F5F9"/>
            <w:tcMar>
              <w:top w:w="50" w:type="dxa"/>
              <w:bottom w:w="50" w:type="dxa"/>
              <w:left w:w="80" w:type="dxa"/>
              <w:right w:w="80" w:type="dxa"/>
            </w:tcMar>
          </w:tcPr>
          <w:p>
            <w:pPr>
              <w:jc w:val="center"/>
            </w:pPr>
            <w:r>
              <w:rPr>
                <w:rFonts w:ascii="맑은 고딕" w:hAnsi="맑은 고딕"/>
                <w:b/>
                <w:sz w:val="16"/>
              </w:rPr>
              <w:t>Pre 3M Sum</w:t>
            </w:r>
          </w:p>
        </w:tc>
        <w:tc>
          <w:tcPr>
            <w:tcW w:type="dxa" w:w="850"/>
            <w:shd w:fill="F1F5F9"/>
            <w:tcMar>
              <w:top w:w="50" w:type="dxa"/>
              <w:bottom w:w="50" w:type="dxa"/>
              <w:left w:w="80" w:type="dxa"/>
              <w:right w:w="80" w:type="dxa"/>
            </w:tcMar>
          </w:tcPr>
          <w:p>
            <w:pPr>
              <w:jc w:val="center"/>
            </w:pPr>
            <w:r>
              <w:rPr>
                <w:rFonts w:ascii="맑은 고딕" w:hAnsi="맑은 고딕"/>
                <w:b/>
                <w:sz w:val="16"/>
              </w:rPr>
              <w:t>Event Month</w:t>
            </w:r>
          </w:p>
        </w:tc>
        <w:tc>
          <w:tcPr>
            <w:tcW w:type="dxa" w:w="850"/>
            <w:shd w:fill="F1F5F9"/>
            <w:tcMar>
              <w:top w:w="50" w:type="dxa"/>
              <w:bottom w:w="50" w:type="dxa"/>
              <w:left w:w="80" w:type="dxa"/>
              <w:right w:w="80" w:type="dxa"/>
            </w:tcMar>
          </w:tcPr>
          <w:p>
            <w:pPr>
              <w:jc w:val="center"/>
            </w:pPr>
            <w:r>
              <w:rPr>
                <w:rFonts w:ascii="맑은 고딕" w:hAnsi="맑은 고딕"/>
                <w:b/>
                <w:sz w:val="16"/>
              </w:rPr>
              <w:t>Post 3M Sum</w:t>
            </w:r>
          </w:p>
        </w:tc>
        <w:tc>
          <w:tcPr>
            <w:tcW w:type="dxa" w:w="964"/>
            <w:shd w:fill="F1F5F9"/>
            <w:tcMar>
              <w:top w:w="50" w:type="dxa"/>
              <w:bottom w:w="50" w:type="dxa"/>
              <w:left w:w="80" w:type="dxa"/>
              <w:right w:w="80" w:type="dxa"/>
            </w:tcMar>
          </w:tcPr>
          <w:p>
            <w:pPr>
              <w:jc w:val="center"/>
            </w:pPr>
            <w:r>
              <w:rPr>
                <w:rFonts w:ascii="맑은 고딕" w:hAnsi="맑은 고딕"/>
                <w:b/>
                <w:sz w:val="16"/>
              </w:rPr>
              <w:t>Diff (Post-Pre)</w:t>
            </w:r>
          </w:p>
        </w:tc>
        <w:tc>
          <w:tcPr>
            <w:tcW w:type="dxa" w:w="907"/>
            <w:shd w:fill="F1F5F9"/>
            <w:tcMar>
              <w:top w:w="50" w:type="dxa"/>
              <w:bottom w:w="50" w:type="dxa"/>
              <w:left w:w="80" w:type="dxa"/>
              <w:right w:w="80" w:type="dxa"/>
            </w:tcMar>
          </w:tcPr>
          <w:p>
            <w:pPr>
              <w:jc w:val="center"/>
            </w:pPr>
            <w:r>
              <w:rPr>
                <w:rFonts w:ascii="맑은 고딕" w:hAnsi="맑은 고딕"/>
                <w:b/>
                <w:sz w:val="16"/>
              </w:rPr>
              <w:t>Placebo Percentile</w:t>
            </w:r>
          </w:p>
        </w:tc>
        <w:tc>
          <w:tcPr>
            <w:tcW w:type="dxa" w:w="2041"/>
            <w:shd w:fill="F1F5F9"/>
            <w:tcMar>
              <w:top w:w="50" w:type="dxa"/>
              <w:bottom w:w="50" w:type="dxa"/>
              <w:left w:w="80" w:type="dxa"/>
              <w:right w:w="80" w:type="dxa"/>
            </w:tcMar>
          </w:tcPr>
          <w:p>
            <w:pPr>
              <w:jc w:val="center"/>
            </w:pPr>
            <w:r>
              <w:rPr>
                <w:rFonts w:ascii="맑은 고딕" w:hAnsi="맑은 고딕"/>
                <w:b/>
                <w:sz w:val="16"/>
              </w:rPr>
              <w:t>Statistical Reaction Evaluation</w:t>
            </w:r>
          </w:p>
        </w:tc>
      </w:tr>
      <w:tr>
        <w:tc>
          <w:tcPr>
            <w:tcW w:type="dxa" w:w="907"/>
            <w:tcMar>
              <w:top w:w="50" w:type="dxa"/>
              <w:bottom w:w="50" w:type="dxa"/>
              <w:left w:w="80" w:type="dxa"/>
              <w:right w:w="80" w:type="dxa"/>
            </w:tcMar>
          </w:tcPr>
          <w:p>
            <w:pPr>
              <w:jc w:val="center"/>
            </w:pPr>
            <w:r>
              <w:rPr>
                <w:rFonts w:ascii="맑은 고딕" w:hAnsi="맑은 고딕"/>
                <w:sz w:val="16"/>
              </w:rPr>
              <w:t>2022-03</w:t>
            </w:r>
          </w:p>
        </w:tc>
        <w:tc>
          <w:tcPr>
            <w:tcW w:type="dxa" w:w="1474"/>
            <w:tcMar>
              <w:top w:w="50" w:type="dxa"/>
              <w:bottom w:w="50" w:type="dxa"/>
              <w:left w:w="80" w:type="dxa"/>
              <w:right w:w="80" w:type="dxa"/>
            </w:tcMar>
          </w:tcPr>
          <w:p>
            <w:pPr>
              <w:jc w:val="center"/>
            </w:pPr>
            <w:r>
              <w:rPr>
                <w:rFonts w:ascii="맑은 고딕" w:hAnsi="맑은 고딕"/>
                <w:sz w:val="16"/>
              </w:rPr>
              <w:t>부동산→금리물가</w:t>
            </w:r>
          </w:p>
        </w:tc>
        <w:tc>
          <w:tcPr>
            <w:tcW w:type="dxa" w:w="1247"/>
            <w:tcMar>
              <w:top w:w="50" w:type="dxa"/>
              <w:bottom w:w="50" w:type="dxa"/>
              <w:left w:w="80" w:type="dxa"/>
              <w:right w:w="80" w:type="dxa"/>
            </w:tcMar>
          </w:tcPr>
          <w:p>
            <w:pPr>
              <w:jc w:val="center"/>
            </w:pPr>
            <w:r>
              <w:rPr>
                <w:rFonts w:ascii="맑은 고딕" w:hAnsi="맑은 고딕"/>
                <w:sz w:val="16"/>
              </w:rPr>
              <w:t>코스피 수익률(%)</w:t>
            </w:r>
          </w:p>
        </w:tc>
        <w:tc>
          <w:tcPr>
            <w:tcW w:type="dxa" w:w="850"/>
            <w:tcMar>
              <w:top w:w="50" w:type="dxa"/>
              <w:bottom w:w="50" w:type="dxa"/>
              <w:left w:w="80" w:type="dxa"/>
              <w:right w:w="80" w:type="dxa"/>
            </w:tcMar>
          </w:tcPr>
          <w:p>
            <w:pPr>
              <w:jc w:val="center"/>
            </w:pPr>
            <w:r>
              <w:rPr>
                <w:rFonts w:ascii="맑은 고딕" w:hAnsi="맑은 고딕"/>
                <w:sz w:val="16"/>
              </w:rPr>
              <w:t>-5.05</w:t>
            </w:r>
          </w:p>
        </w:tc>
        <w:tc>
          <w:tcPr>
            <w:tcW w:type="dxa" w:w="850"/>
            <w:tcMar>
              <w:top w:w="50" w:type="dxa"/>
              <w:bottom w:w="50" w:type="dxa"/>
              <w:left w:w="80" w:type="dxa"/>
              <w:right w:w="80" w:type="dxa"/>
            </w:tcMar>
          </w:tcPr>
          <w:p>
            <w:pPr>
              <w:jc w:val="center"/>
            </w:pPr>
            <w:r>
              <w:rPr>
                <w:rFonts w:ascii="맑은 고딕" w:hAnsi="맑은 고딕"/>
                <w:sz w:val="16"/>
              </w:rPr>
              <w:t>+2.14</w:t>
            </w:r>
          </w:p>
        </w:tc>
        <w:tc>
          <w:tcPr>
            <w:tcW w:type="dxa" w:w="850"/>
            <w:tcMar>
              <w:top w:w="50" w:type="dxa"/>
              <w:bottom w:w="50" w:type="dxa"/>
              <w:left w:w="80" w:type="dxa"/>
              <w:right w:w="80" w:type="dxa"/>
            </w:tcMar>
          </w:tcPr>
          <w:p>
            <w:pPr>
              <w:jc w:val="center"/>
            </w:pPr>
            <w:r>
              <w:rPr>
                <w:rFonts w:ascii="맑은 고딕" w:hAnsi="맑은 고딕"/>
                <w:sz w:val="16"/>
              </w:rPr>
              <w:t>-16.74</w:t>
            </w:r>
          </w:p>
        </w:tc>
        <w:tc>
          <w:tcPr>
            <w:tcW w:type="dxa" w:w="964"/>
            <w:tcMar>
              <w:top w:w="50" w:type="dxa"/>
              <w:bottom w:w="50" w:type="dxa"/>
              <w:left w:w="80" w:type="dxa"/>
              <w:right w:w="80" w:type="dxa"/>
            </w:tcMar>
          </w:tcPr>
          <w:p>
            <w:pPr>
              <w:jc w:val="center"/>
            </w:pPr>
            <w:r>
              <w:rPr>
                <w:rFonts w:ascii="맑은 고딕" w:hAnsi="맑은 고딕"/>
                <w:sz w:val="16"/>
              </w:rPr>
              <w:t>-11.69</w:t>
            </w:r>
          </w:p>
        </w:tc>
        <w:tc>
          <w:tcPr>
            <w:tcW w:type="dxa" w:w="907"/>
            <w:tcMar>
              <w:top w:w="50" w:type="dxa"/>
              <w:bottom w:w="50" w:type="dxa"/>
              <w:left w:w="80" w:type="dxa"/>
              <w:right w:w="80" w:type="dxa"/>
            </w:tcMar>
          </w:tcPr>
          <w:p>
            <w:pPr>
              <w:jc w:val="center"/>
            </w:pPr>
            <w:r>
              <w:rPr>
                <w:rFonts w:ascii="맑은 고딕" w:hAnsi="맑은 고딕"/>
                <w:sz w:val="16"/>
              </w:rPr>
              <w:t>75.9%</w:t>
            </w:r>
          </w:p>
        </w:tc>
        <w:tc>
          <w:tcPr>
            <w:tcW w:type="dxa" w:w="2041"/>
            <w:tcMar>
              <w:top w:w="50" w:type="dxa"/>
              <w:bottom w:w="50" w:type="dxa"/>
              <w:left w:w="80" w:type="dxa"/>
              <w:right w:w="80" w:type="dxa"/>
            </w:tcMar>
          </w:tcPr>
          <w:p>
            <w:pPr>
              <w:jc w:val="left"/>
            </w:pPr>
            <w:r>
              <w:rPr>
                <w:rFonts w:ascii="맑은 고딕" w:hAnsi="맑은 고딕"/>
                <w:sz w:val="16"/>
              </w:rPr>
              <w:t>주가 급락세 본격 심화 (악재 전환)</w:t>
            </w:r>
          </w:p>
        </w:tc>
      </w:tr>
      <w:tr>
        <w:tc>
          <w:tcPr>
            <w:tcW w:type="dxa" w:w="907"/>
            <w:tcMar>
              <w:top w:w="50" w:type="dxa"/>
              <w:bottom w:w="50" w:type="dxa"/>
              <w:left w:w="80" w:type="dxa"/>
              <w:right w:w="80" w:type="dxa"/>
            </w:tcMar>
          </w:tcPr>
          <w:p>
            <w:pPr>
              <w:jc w:val="center"/>
            </w:pPr>
            <w:r>
              <w:rPr>
                <w:rFonts w:ascii="맑은 고딕" w:hAnsi="맑은 고딕"/>
                <w:sz w:val="16"/>
              </w:rPr>
              <w:t>2022-03</w:t>
            </w:r>
          </w:p>
        </w:tc>
        <w:tc>
          <w:tcPr>
            <w:tcW w:type="dxa" w:w="1474"/>
            <w:tcMar>
              <w:top w:w="50" w:type="dxa"/>
              <w:bottom w:w="50" w:type="dxa"/>
              <w:left w:w="80" w:type="dxa"/>
              <w:right w:w="80" w:type="dxa"/>
            </w:tcMar>
          </w:tcPr>
          <w:p>
            <w:pPr>
              <w:jc w:val="center"/>
            </w:pPr>
            <w:r>
              <w:rPr>
                <w:rFonts w:ascii="맑은 고딕" w:hAnsi="맑은 고딕"/>
                <w:sz w:val="16"/>
              </w:rPr>
              <w:t>부동산→금리물가</w:t>
            </w:r>
          </w:p>
        </w:tc>
        <w:tc>
          <w:tcPr>
            <w:tcW w:type="dxa" w:w="1247"/>
            <w:tcMar>
              <w:top w:w="50" w:type="dxa"/>
              <w:bottom w:w="50" w:type="dxa"/>
              <w:left w:w="80" w:type="dxa"/>
              <w:right w:w="80" w:type="dxa"/>
            </w:tcMar>
          </w:tcPr>
          <w:p>
            <w:pPr>
              <w:jc w:val="center"/>
            </w:pPr>
            <w:r>
              <w:rPr>
                <w:rFonts w:ascii="맑은 고딕" w:hAnsi="맑은 고딕"/>
                <w:sz w:val="16"/>
              </w:rPr>
              <w:t>원/달러 환율(%)</w:t>
            </w:r>
          </w:p>
        </w:tc>
        <w:tc>
          <w:tcPr>
            <w:tcW w:type="dxa" w:w="850"/>
            <w:tcMar>
              <w:top w:w="50" w:type="dxa"/>
              <w:bottom w:w="50" w:type="dxa"/>
              <w:left w:w="80" w:type="dxa"/>
              <w:right w:w="80" w:type="dxa"/>
            </w:tcMar>
          </w:tcPr>
          <w:p>
            <w:pPr>
              <w:jc w:val="center"/>
            </w:pPr>
            <w:r>
              <w:rPr>
                <w:rFonts w:ascii="맑은 고딕" w:hAnsi="맑은 고딕"/>
                <w:sz w:val="16"/>
              </w:rPr>
              <w:t>+0.78</w:t>
            </w:r>
          </w:p>
        </w:tc>
        <w:tc>
          <w:tcPr>
            <w:tcW w:type="dxa" w:w="850"/>
            <w:tcMar>
              <w:top w:w="50" w:type="dxa"/>
              <w:bottom w:w="50" w:type="dxa"/>
              <w:left w:w="80" w:type="dxa"/>
              <w:right w:w="80" w:type="dxa"/>
            </w:tcMar>
          </w:tcPr>
          <w:p>
            <w:pPr>
              <w:jc w:val="center"/>
            </w:pPr>
            <w:r>
              <w:rPr>
                <w:rFonts w:ascii="맑은 고딕" w:hAnsi="맑은 고딕"/>
                <w:sz w:val="16"/>
              </w:rPr>
              <w:t>+0.67</w:t>
            </w:r>
          </w:p>
        </w:tc>
        <w:tc>
          <w:tcPr>
            <w:tcW w:type="dxa" w:w="850"/>
            <w:tcMar>
              <w:top w:w="50" w:type="dxa"/>
              <w:bottom w:w="50" w:type="dxa"/>
              <w:left w:w="80" w:type="dxa"/>
              <w:right w:w="80" w:type="dxa"/>
            </w:tcMar>
          </w:tcPr>
          <w:p>
            <w:pPr>
              <w:jc w:val="center"/>
            </w:pPr>
            <w:r>
              <w:rPr>
                <w:rFonts w:ascii="맑은 고딕" w:hAnsi="맑은 고딕"/>
                <w:sz w:val="16"/>
              </w:rPr>
              <w:t>+6.56</w:t>
            </w:r>
          </w:p>
        </w:tc>
        <w:tc>
          <w:tcPr>
            <w:tcW w:type="dxa" w:w="964"/>
            <w:tcMar>
              <w:top w:w="50" w:type="dxa"/>
              <w:bottom w:w="50" w:type="dxa"/>
              <w:left w:w="80" w:type="dxa"/>
              <w:right w:w="80" w:type="dxa"/>
            </w:tcMar>
          </w:tcPr>
          <w:p>
            <w:pPr>
              <w:jc w:val="center"/>
            </w:pPr>
            <w:r>
              <w:rPr>
                <w:rFonts w:ascii="맑은 고딕" w:hAnsi="맑은 고딕"/>
                <w:sz w:val="16"/>
              </w:rPr>
              <w:t>+5.78</w:t>
            </w:r>
          </w:p>
        </w:tc>
        <w:tc>
          <w:tcPr>
            <w:tcW w:type="dxa" w:w="907"/>
            <w:tcMar>
              <w:top w:w="50" w:type="dxa"/>
              <w:bottom w:w="50" w:type="dxa"/>
              <w:left w:w="80" w:type="dxa"/>
              <w:right w:w="80" w:type="dxa"/>
            </w:tcMar>
          </w:tcPr>
          <w:p>
            <w:pPr>
              <w:jc w:val="center"/>
            </w:pPr>
            <w:r>
              <w:rPr>
                <w:rFonts w:ascii="맑은 고딕" w:hAnsi="맑은 고딕"/>
                <w:sz w:val="16"/>
              </w:rPr>
              <w:t>64.8%</w:t>
            </w:r>
          </w:p>
        </w:tc>
        <w:tc>
          <w:tcPr>
            <w:tcW w:type="dxa" w:w="2041"/>
            <w:tcMar>
              <w:top w:w="50" w:type="dxa"/>
              <w:bottom w:w="50" w:type="dxa"/>
              <w:left w:w="80" w:type="dxa"/>
              <w:right w:w="80" w:type="dxa"/>
            </w:tcMar>
          </w:tcPr>
          <w:p>
            <w:pPr>
              <w:jc w:val="left"/>
            </w:pPr>
            <w:r>
              <w:rPr>
                <w:rFonts w:ascii="맑은 고딕" w:hAnsi="맑은 고딕"/>
                <w:sz w:val="16"/>
              </w:rPr>
              <w:t>환율 가파른 상승 압력 가속화</w:t>
            </w:r>
          </w:p>
        </w:tc>
      </w:tr>
      <w:tr>
        <w:tc>
          <w:tcPr>
            <w:tcW w:type="dxa" w:w="907"/>
            <w:tcMar>
              <w:top w:w="50" w:type="dxa"/>
              <w:bottom w:w="50" w:type="dxa"/>
              <w:left w:w="80" w:type="dxa"/>
              <w:right w:w="80" w:type="dxa"/>
            </w:tcMar>
          </w:tcPr>
          <w:p>
            <w:pPr>
              <w:jc w:val="center"/>
            </w:pPr>
            <w:r>
              <w:rPr>
                <w:rFonts w:ascii="맑은 고딕" w:hAnsi="맑은 고딕"/>
                <w:sz w:val="16"/>
              </w:rPr>
              <w:t>2023-11</w:t>
            </w:r>
          </w:p>
        </w:tc>
        <w:tc>
          <w:tcPr>
            <w:tcW w:type="dxa" w:w="1474"/>
            <w:tcMar>
              <w:top w:w="50" w:type="dxa"/>
              <w:bottom w:w="50" w:type="dxa"/>
              <w:left w:w="80" w:type="dxa"/>
              <w:right w:w="80" w:type="dxa"/>
            </w:tcMar>
          </w:tcPr>
          <w:p>
            <w:pPr>
              <w:jc w:val="center"/>
            </w:pPr>
            <w:r>
              <w:rPr>
                <w:rFonts w:ascii="맑은 고딕" w:hAnsi="맑은 고딕"/>
                <w:sz w:val="16"/>
              </w:rPr>
              <w:t>금리물가→자본거래</w:t>
            </w:r>
          </w:p>
        </w:tc>
        <w:tc>
          <w:tcPr>
            <w:tcW w:type="dxa" w:w="1247"/>
            <w:tcMar>
              <w:top w:w="50" w:type="dxa"/>
              <w:bottom w:w="50" w:type="dxa"/>
              <w:left w:w="80" w:type="dxa"/>
              <w:right w:w="80" w:type="dxa"/>
            </w:tcMar>
          </w:tcPr>
          <w:p>
            <w:pPr>
              <w:jc w:val="center"/>
            </w:pPr>
            <w:r>
              <w:rPr>
                <w:rFonts w:ascii="맑은 고딕" w:hAnsi="맑은 고딕"/>
                <w:sz w:val="16"/>
              </w:rPr>
              <w:t>코스피 수익률(%)</w:t>
            </w:r>
          </w:p>
        </w:tc>
        <w:tc>
          <w:tcPr>
            <w:tcW w:type="dxa" w:w="850"/>
            <w:tcMar>
              <w:top w:w="50" w:type="dxa"/>
              <w:bottom w:w="50" w:type="dxa"/>
              <w:left w:w="80" w:type="dxa"/>
              <w:right w:w="80" w:type="dxa"/>
            </w:tcMar>
          </w:tcPr>
          <w:p>
            <w:pPr>
              <w:jc w:val="center"/>
            </w:pPr>
            <w:r>
              <w:rPr>
                <w:rFonts w:ascii="맑은 고딕" w:hAnsi="맑은 고딕"/>
                <w:sz w:val="16"/>
              </w:rPr>
              <w:t>-14.47</w:t>
            </w:r>
          </w:p>
        </w:tc>
        <w:tc>
          <w:tcPr>
            <w:tcW w:type="dxa" w:w="850"/>
            <w:tcMar>
              <w:top w:w="50" w:type="dxa"/>
              <w:bottom w:w="50" w:type="dxa"/>
              <w:left w:w="80" w:type="dxa"/>
              <w:right w:w="80" w:type="dxa"/>
            </w:tcMar>
          </w:tcPr>
          <w:p>
            <w:pPr>
              <w:jc w:val="center"/>
            </w:pPr>
            <w:r>
              <w:rPr>
                <w:rFonts w:ascii="맑은 고딕" w:hAnsi="맑은 고딕"/>
                <w:sz w:val="16"/>
              </w:rPr>
              <w:t>+10.70</w:t>
            </w:r>
          </w:p>
        </w:tc>
        <w:tc>
          <w:tcPr>
            <w:tcW w:type="dxa" w:w="850"/>
            <w:tcMar>
              <w:top w:w="50" w:type="dxa"/>
              <w:bottom w:w="50" w:type="dxa"/>
              <w:left w:w="80" w:type="dxa"/>
              <w:right w:w="80" w:type="dxa"/>
            </w:tcMar>
          </w:tcPr>
          <w:p>
            <w:pPr>
              <w:jc w:val="center"/>
            </w:pPr>
            <w:r>
              <w:rPr>
                <w:rFonts w:ascii="맑은 고딕" w:hAnsi="맑은 고딕"/>
                <w:sz w:val="16"/>
              </w:rPr>
              <w:t>+4.14</w:t>
            </w:r>
          </w:p>
        </w:tc>
        <w:tc>
          <w:tcPr>
            <w:tcW w:type="dxa" w:w="964"/>
            <w:tcMar>
              <w:top w:w="50" w:type="dxa"/>
              <w:bottom w:w="50" w:type="dxa"/>
              <w:left w:w="80" w:type="dxa"/>
              <w:right w:w="80" w:type="dxa"/>
            </w:tcMar>
          </w:tcPr>
          <w:p>
            <w:pPr>
              <w:jc w:val="center"/>
            </w:pPr>
            <w:r>
              <w:rPr>
                <w:rFonts w:ascii="맑은 고딕" w:hAnsi="맑은 고딕"/>
                <w:sz w:val="16"/>
              </w:rPr>
              <w:t>+18.60</w:t>
            </w:r>
          </w:p>
        </w:tc>
        <w:tc>
          <w:tcPr>
            <w:tcW w:type="dxa" w:w="907"/>
            <w:tcMar>
              <w:top w:w="50" w:type="dxa"/>
              <w:bottom w:w="50" w:type="dxa"/>
              <w:left w:w="80" w:type="dxa"/>
              <w:right w:w="80" w:type="dxa"/>
            </w:tcMar>
          </w:tcPr>
          <w:p>
            <w:pPr>
              <w:jc w:val="center"/>
            </w:pPr>
            <w:r>
              <w:rPr>
                <w:rFonts w:ascii="맑은 고딕" w:hAnsi="맑은 고딕"/>
                <w:sz w:val="16"/>
              </w:rPr>
              <w:t>96.3%</w:t>
            </w:r>
          </w:p>
        </w:tc>
        <w:tc>
          <w:tcPr>
            <w:tcW w:type="dxa" w:w="2041"/>
            <w:tcMar>
              <w:top w:w="50" w:type="dxa"/>
              <w:bottom w:w="50" w:type="dxa"/>
              <w:left w:w="80" w:type="dxa"/>
              <w:right w:w="80" w:type="dxa"/>
            </w:tcMar>
          </w:tcPr>
          <w:p>
            <w:pPr>
              <w:jc w:val="left"/>
            </w:pPr>
            <w:r>
              <w:rPr>
                <w:rFonts w:ascii="맑은 고딕" w:hAnsi="맑은 고딕"/>
                <w:sz w:val="16"/>
              </w:rPr>
              <w:t>역대급 주가 급반등 (플라시보 상위 3.7%)</w:t>
            </w:r>
          </w:p>
        </w:tc>
      </w:tr>
      <w:tr>
        <w:tc>
          <w:tcPr>
            <w:tcW w:type="dxa" w:w="907"/>
            <w:tcMar>
              <w:top w:w="50" w:type="dxa"/>
              <w:bottom w:w="50" w:type="dxa"/>
              <w:left w:w="80" w:type="dxa"/>
              <w:right w:w="80" w:type="dxa"/>
            </w:tcMar>
          </w:tcPr>
          <w:p>
            <w:pPr>
              <w:jc w:val="center"/>
            </w:pPr>
            <w:r>
              <w:rPr>
                <w:rFonts w:ascii="맑은 고딕" w:hAnsi="맑은 고딕"/>
                <w:sz w:val="16"/>
              </w:rPr>
              <w:t>2023-11</w:t>
            </w:r>
          </w:p>
        </w:tc>
        <w:tc>
          <w:tcPr>
            <w:tcW w:type="dxa" w:w="1474"/>
            <w:tcMar>
              <w:top w:w="50" w:type="dxa"/>
              <w:bottom w:w="50" w:type="dxa"/>
              <w:left w:w="80" w:type="dxa"/>
              <w:right w:w="80" w:type="dxa"/>
            </w:tcMar>
          </w:tcPr>
          <w:p>
            <w:pPr>
              <w:jc w:val="center"/>
            </w:pPr>
            <w:r>
              <w:rPr>
                <w:rFonts w:ascii="맑은 고딕" w:hAnsi="맑은 고딕"/>
                <w:sz w:val="16"/>
              </w:rPr>
              <w:t>금리물가→자본거래</w:t>
            </w:r>
          </w:p>
        </w:tc>
        <w:tc>
          <w:tcPr>
            <w:tcW w:type="dxa" w:w="1247"/>
            <w:tcMar>
              <w:top w:w="50" w:type="dxa"/>
              <w:bottom w:w="50" w:type="dxa"/>
              <w:left w:w="80" w:type="dxa"/>
              <w:right w:w="80" w:type="dxa"/>
            </w:tcMar>
          </w:tcPr>
          <w:p>
            <w:pPr>
              <w:jc w:val="center"/>
            </w:pPr>
            <w:r>
              <w:rPr>
                <w:rFonts w:ascii="맑은 고딕" w:hAnsi="맑은 고딕"/>
                <w:sz w:val="16"/>
              </w:rPr>
              <w:t>소비심리(CCSI)</w:t>
            </w:r>
          </w:p>
        </w:tc>
        <w:tc>
          <w:tcPr>
            <w:tcW w:type="dxa" w:w="850"/>
            <w:tcMar>
              <w:top w:w="50" w:type="dxa"/>
              <w:bottom w:w="50" w:type="dxa"/>
              <w:left w:w="80" w:type="dxa"/>
              <w:right w:w="80" w:type="dxa"/>
            </w:tcMar>
          </w:tcPr>
          <w:p>
            <w:pPr>
              <w:jc w:val="center"/>
            </w:pPr>
            <w:r>
              <w:rPr>
                <w:rFonts w:ascii="맑은 고딕" w:hAnsi="맑은 고딕"/>
                <w:sz w:val="16"/>
              </w:rPr>
              <w:t>-5.40</w:t>
            </w:r>
          </w:p>
        </w:tc>
        <w:tc>
          <w:tcPr>
            <w:tcW w:type="dxa" w:w="850"/>
            <w:tcMar>
              <w:top w:w="50" w:type="dxa"/>
              <w:bottom w:w="50" w:type="dxa"/>
              <w:left w:w="80" w:type="dxa"/>
              <w:right w:w="80" w:type="dxa"/>
            </w:tcMar>
          </w:tcPr>
          <w:p>
            <w:pPr>
              <w:jc w:val="center"/>
            </w:pPr>
            <w:r>
              <w:rPr>
                <w:rFonts w:ascii="맑은 고딕" w:hAnsi="맑은 고딕"/>
                <w:sz w:val="16"/>
              </w:rPr>
              <w:t>-0.90</w:t>
            </w:r>
          </w:p>
        </w:tc>
        <w:tc>
          <w:tcPr>
            <w:tcW w:type="dxa" w:w="850"/>
            <w:tcMar>
              <w:top w:w="50" w:type="dxa"/>
              <w:bottom w:w="50" w:type="dxa"/>
              <w:left w:w="80" w:type="dxa"/>
              <w:right w:w="80" w:type="dxa"/>
            </w:tcMar>
          </w:tcPr>
          <w:p>
            <w:pPr>
              <w:jc w:val="center"/>
            </w:pPr>
            <w:r>
              <w:rPr>
                <w:rFonts w:ascii="맑은 고딕" w:hAnsi="맑은 고딕"/>
                <w:sz w:val="16"/>
              </w:rPr>
              <w:t>+4.60</w:t>
            </w:r>
          </w:p>
        </w:tc>
        <w:tc>
          <w:tcPr>
            <w:tcW w:type="dxa" w:w="964"/>
            <w:tcMar>
              <w:top w:w="50" w:type="dxa"/>
              <w:bottom w:w="50" w:type="dxa"/>
              <w:left w:w="80" w:type="dxa"/>
              <w:right w:w="80" w:type="dxa"/>
            </w:tcMar>
          </w:tcPr>
          <w:p>
            <w:pPr>
              <w:jc w:val="center"/>
            </w:pPr>
            <w:r>
              <w:rPr>
                <w:rFonts w:ascii="맑은 고딕" w:hAnsi="맑은 고딕"/>
                <w:sz w:val="16"/>
              </w:rPr>
              <w:t>+10.00</w:t>
            </w:r>
          </w:p>
        </w:tc>
        <w:tc>
          <w:tcPr>
            <w:tcW w:type="dxa" w:w="907"/>
            <w:tcMar>
              <w:top w:w="50" w:type="dxa"/>
              <w:bottom w:w="50" w:type="dxa"/>
              <w:left w:w="80" w:type="dxa"/>
              <w:right w:w="80" w:type="dxa"/>
            </w:tcMar>
          </w:tcPr>
          <w:p>
            <w:pPr>
              <w:jc w:val="center"/>
            </w:pPr>
            <w:r>
              <w:rPr>
                <w:rFonts w:ascii="맑은 고딕" w:hAnsi="맑은 고딕"/>
                <w:sz w:val="16"/>
              </w:rPr>
              <w:t>72.2%</w:t>
            </w:r>
          </w:p>
        </w:tc>
        <w:tc>
          <w:tcPr>
            <w:tcW w:type="dxa" w:w="2041"/>
            <w:tcMar>
              <w:top w:w="50" w:type="dxa"/>
              <w:bottom w:w="50" w:type="dxa"/>
              <w:left w:w="80" w:type="dxa"/>
              <w:right w:w="80" w:type="dxa"/>
            </w:tcMar>
          </w:tcPr>
          <w:p>
            <w:pPr>
              <w:jc w:val="left"/>
            </w:pPr>
            <w:r>
              <w:rPr>
                <w:rFonts w:ascii="맑은 고딕" w:hAnsi="맑은 고딕"/>
                <w:sz w:val="16"/>
              </w:rPr>
              <w:t>소비심리 큰 폭 반등세 전환</w:t>
            </w:r>
          </w:p>
        </w:tc>
      </w:tr>
      <w:tr>
        <w:tc>
          <w:tcPr>
            <w:tcW w:type="dxa" w:w="907"/>
            <w:tcMar>
              <w:top w:w="50" w:type="dxa"/>
              <w:bottom w:w="50" w:type="dxa"/>
              <w:left w:w="80" w:type="dxa"/>
              <w:right w:w="80" w:type="dxa"/>
            </w:tcMar>
          </w:tcPr>
          <w:p>
            <w:pPr>
              <w:jc w:val="center"/>
            </w:pPr>
            <w:r>
              <w:rPr>
                <w:rFonts w:ascii="맑은 고딕" w:hAnsi="맑은 고딕"/>
                <w:sz w:val="16"/>
              </w:rPr>
              <w:t>2025-02</w:t>
            </w:r>
          </w:p>
        </w:tc>
        <w:tc>
          <w:tcPr>
            <w:tcW w:type="dxa" w:w="1474"/>
            <w:tcMar>
              <w:top w:w="50" w:type="dxa"/>
              <w:bottom w:w="50" w:type="dxa"/>
              <w:left w:w="80" w:type="dxa"/>
              <w:right w:w="80" w:type="dxa"/>
            </w:tcMar>
          </w:tcPr>
          <w:p>
            <w:pPr>
              <w:jc w:val="center"/>
            </w:pPr>
            <w:r>
              <w:rPr>
                <w:rFonts w:ascii="맑은 고딕" w:hAnsi="맑은 고딕"/>
                <w:sz w:val="16"/>
              </w:rPr>
              <w:t>자본거래→대외통상</w:t>
            </w:r>
          </w:p>
        </w:tc>
        <w:tc>
          <w:tcPr>
            <w:tcW w:type="dxa" w:w="1247"/>
            <w:tcMar>
              <w:top w:w="50" w:type="dxa"/>
              <w:bottom w:w="50" w:type="dxa"/>
              <w:left w:w="80" w:type="dxa"/>
              <w:right w:w="80" w:type="dxa"/>
            </w:tcMar>
          </w:tcPr>
          <w:p>
            <w:pPr>
              <w:jc w:val="center"/>
            </w:pPr>
            <w:r>
              <w:rPr>
                <w:rFonts w:ascii="맑은 고딕" w:hAnsi="맑은 고딕"/>
                <w:sz w:val="16"/>
              </w:rPr>
              <w:t>소비심리(CCSI)</w:t>
            </w:r>
          </w:p>
        </w:tc>
        <w:tc>
          <w:tcPr>
            <w:tcW w:type="dxa" w:w="850"/>
            <w:tcMar>
              <w:top w:w="50" w:type="dxa"/>
              <w:bottom w:w="50" w:type="dxa"/>
              <w:left w:w="80" w:type="dxa"/>
              <w:right w:w="80" w:type="dxa"/>
            </w:tcMar>
          </w:tcPr>
          <w:p>
            <w:pPr>
              <w:jc w:val="center"/>
            </w:pPr>
            <w:r>
              <w:rPr>
                <w:rFonts w:ascii="맑은 고딕" w:hAnsi="맑은 고딕"/>
                <w:sz w:val="16"/>
              </w:rPr>
              <w:t>-10.60</w:t>
            </w:r>
          </w:p>
        </w:tc>
        <w:tc>
          <w:tcPr>
            <w:tcW w:type="dxa" w:w="850"/>
            <w:tcMar>
              <w:top w:w="50" w:type="dxa"/>
              <w:bottom w:w="50" w:type="dxa"/>
              <w:left w:w="80" w:type="dxa"/>
              <w:right w:w="80" w:type="dxa"/>
            </w:tcMar>
          </w:tcPr>
          <w:p>
            <w:pPr>
              <w:jc w:val="center"/>
            </w:pPr>
            <w:r>
              <w:rPr>
                <w:rFonts w:ascii="맑은 고딕" w:hAnsi="맑은 고딕"/>
                <w:sz w:val="16"/>
              </w:rPr>
              <w:t>+4.00</w:t>
            </w:r>
          </w:p>
        </w:tc>
        <w:tc>
          <w:tcPr>
            <w:tcW w:type="dxa" w:w="850"/>
            <w:tcMar>
              <w:top w:w="50" w:type="dxa"/>
              <w:bottom w:w="50" w:type="dxa"/>
              <w:left w:w="80" w:type="dxa"/>
              <w:right w:w="80" w:type="dxa"/>
            </w:tcMar>
          </w:tcPr>
          <w:p>
            <w:pPr>
              <w:jc w:val="center"/>
            </w:pPr>
            <w:r>
              <w:rPr>
                <w:rFonts w:ascii="맑은 고딕" w:hAnsi="맑은 고딕"/>
                <w:sz w:val="16"/>
              </w:rPr>
              <w:t>+6.70</w:t>
            </w:r>
          </w:p>
        </w:tc>
        <w:tc>
          <w:tcPr>
            <w:tcW w:type="dxa" w:w="964"/>
            <w:tcMar>
              <w:top w:w="50" w:type="dxa"/>
              <w:bottom w:w="50" w:type="dxa"/>
              <w:left w:w="80" w:type="dxa"/>
              <w:right w:w="80" w:type="dxa"/>
            </w:tcMar>
          </w:tcPr>
          <w:p>
            <w:pPr>
              <w:jc w:val="center"/>
            </w:pPr>
            <w:r>
              <w:rPr>
                <w:rFonts w:ascii="맑은 고딕" w:hAnsi="맑은 고딕"/>
                <w:sz w:val="16"/>
              </w:rPr>
              <w:t>+17.30</w:t>
            </w:r>
          </w:p>
        </w:tc>
        <w:tc>
          <w:tcPr>
            <w:tcW w:type="dxa" w:w="907"/>
            <w:tcMar>
              <w:top w:w="50" w:type="dxa"/>
              <w:bottom w:w="50" w:type="dxa"/>
              <w:left w:w="80" w:type="dxa"/>
              <w:right w:w="80" w:type="dxa"/>
            </w:tcMar>
          </w:tcPr>
          <w:p>
            <w:pPr>
              <w:jc w:val="center"/>
            </w:pPr>
            <w:r>
              <w:rPr>
                <w:rFonts w:ascii="맑은 고딕" w:hAnsi="맑은 고딕"/>
                <w:sz w:val="16"/>
              </w:rPr>
              <w:t>96.3%</w:t>
            </w:r>
          </w:p>
        </w:tc>
        <w:tc>
          <w:tcPr>
            <w:tcW w:type="dxa" w:w="2041"/>
            <w:tcMar>
              <w:top w:w="50" w:type="dxa"/>
              <w:bottom w:w="50" w:type="dxa"/>
              <w:left w:w="80" w:type="dxa"/>
              <w:right w:w="80" w:type="dxa"/>
            </w:tcMar>
          </w:tcPr>
          <w:p>
            <w:pPr>
              <w:jc w:val="left"/>
            </w:pPr>
            <w:r>
              <w:rPr>
                <w:rFonts w:ascii="맑은 고딕" w:hAnsi="맑은 고딕"/>
                <w:sz w:val="16"/>
              </w:rPr>
              <w:t>소비자 기대심리 역사적 반등 구간</w:t>
            </w:r>
          </w:p>
        </w:tc>
      </w:tr>
    </w:tbl>
    <w:p>
      <w:pPr>
        <w:spacing w:line="300" w:lineRule="auto" w:after="80"/>
        <w:ind w:firstLine="280"/>
        <w:jc w:val="both"/>
      </w:pPr>
      <w:r>
        <w:rPr>
          <w:rFonts w:ascii="맑은 고딕" w:hAnsi="맑은 고딕"/>
          <w:sz w:val="19"/>
        </w:rPr>
        <w:t>표 8의 이벤트 스터디 분석 결과는 국면 전환이 시장 참여자들에게 매우 강력한 구조적 전환 신호(Structural Regime Shift)로 기능함을 보여준다. 특히 2023년 11월 긴축 완화 기대와 함께 '금리·물가' 국면에서 '자본거래' 국면으로 전환될 당시, 코스피 3개월 누적 수익률은 +18.60%p 급반등하여 무작위 플라시보 54개 구간 중 상위 3.7%(96.3 분위)에 달하는 통계적 이상 반응을 기록하였다. 이는 본 연구의 국면 전환 탐지가 시장 변곡점을 판별하는 데 있어 탁월한 실무적 유효성을 지님을 강력히 뒷받침한다.</w:t>
      </w:r>
    </w:p>
    <w:p>
      <w:pPr>
        <w:keepNext/>
        <w:spacing w:before="280" w:after="80"/>
      </w:pPr>
      <w:r>
        <w:rPr>
          <w:rFonts w:ascii="맑은 고딕" w:hAnsi="맑은 고딕"/>
          <w:b/>
          <w:color w:val="1E3A8A"/>
          <w:sz w:val="24"/>
        </w:rPr>
        <w:t>Ⅴ. 결 론</w:t>
      </w:r>
    </w:p>
    <w:p>
      <w:pPr>
        <w:spacing w:line="300" w:lineRule="auto" w:after="80"/>
        <w:ind w:firstLine="280"/>
        <w:jc w:val="both"/>
      </w:pPr>
      <w:r>
        <w:rPr>
          <w:rFonts w:ascii="맑은 고딕" w:hAnsi="맑은 고딕"/>
          <w:sz w:val="19"/>
        </w:rPr>
        <w:t>본 연구는 2021년 1월부터 2026년 7월까지 수집된 국내 3대 경제 일간지 기사 931,709건과 한국은행 거시금융 데이터를 결합하여, NMF 토픽 모델링 기반의 8대 경제 이슈 국면 탐지 체계와 다중 활성화 프레임워크를 실증적으로 제안하고 검증하였다.</w:t>
      </w:r>
    </w:p>
    <w:p>
      <w:pPr>
        <w:spacing w:line="300" w:lineRule="auto" w:after="80"/>
        <w:jc w:val="both"/>
      </w:pPr>
      <w:r>
        <w:rPr>
          <w:rFonts w:ascii="맑은 고딕" w:hAnsi="맑은 고딕"/>
          <w:sz w:val="19"/>
        </w:rPr>
        <w:t>본 연구의 핵심 실증 결과를 요약하면 다음과 같다:</w:t>
      </w:r>
    </w:p>
    <w:p>
      <w:pPr>
        <w:spacing w:line="300" w:lineRule="auto" w:after="80"/>
        <w:ind w:firstLine="280"/>
        <w:jc w:val="both"/>
      </w:pPr>
      <w:r>
        <w:rPr>
          <w:rFonts w:ascii="맑은 고딕" w:hAnsi="맑은 고딕"/>
          <w:sz w:val="19"/>
        </w:rPr>
        <w:t>첫째, 93만 건의 뉴스 빅데이터로부터 도출된 14개 잠재 토픽을 경제학적 정합성에 맞게 8대 국면으로 체계화하였으며, 한국 경제는 전체 기간의 76.1%에서 2~3개의 국면이 동시에 활성화되는 복합 이슈 구조를 지님을 규명하였다.</w:t>
      </w:r>
    </w:p>
    <w:p>
      <w:pPr>
        <w:spacing w:line="300" w:lineRule="auto" w:after="80"/>
        <w:ind w:firstLine="280"/>
        <w:jc w:val="both"/>
      </w:pPr>
      <w:r>
        <w:rPr>
          <w:rFonts w:ascii="맑은 고딕" w:hAnsi="맑은 고딕"/>
          <w:sz w:val="19"/>
        </w:rPr>
        <w:t>둘째, 기존 연구의 단일 지배 국면 강제로 인한 정보 절단 편향을 극복하는 표준화 z점수 기반 다중 활성화 체계(z ≥ 0.5)를 구축하여, 가계대출(+16개월)과 대외통상(+14개월) 등 중대한 거시 리스크 이슈를 온전히 복원하였다.</w:t>
      </w:r>
    </w:p>
    <w:p>
      <w:pPr>
        <w:spacing w:line="300" w:lineRule="auto" w:after="80"/>
        <w:ind w:firstLine="280"/>
        <w:jc w:val="both"/>
      </w:pPr>
      <w:r>
        <w:rPr>
          <w:rFonts w:ascii="맑은 고딕" w:hAnsi="맑은 고딕"/>
          <w:sz w:val="19"/>
        </w:rPr>
        <w:t>셋째, Newey-West HAC 견고 회귀분석 결과, 8대 국면 비중은 코스피 주가 변동성의 22.8%(p = 0.00016)와 월간 수익률의 18.1%(p = 0.0106)를 통계적으로 매우 유의하게 설명함을 입증하였다.</w:t>
      </w:r>
    </w:p>
    <w:p>
      <w:pPr>
        <w:spacing w:line="300" w:lineRule="auto" w:after="80"/>
        <w:ind w:firstLine="280"/>
        <w:jc w:val="both"/>
      </w:pPr>
      <w:r>
        <w:rPr>
          <w:rFonts w:ascii="맑은 고딕" w:hAnsi="맑은 고딕"/>
          <w:sz w:val="19"/>
        </w:rPr>
        <w:t>넷째, 시차 교차상관 분석을 통해 '금리·물가' 국면이 소비자심리지수(CCSI)를 1개월 선행(r = -0.665), 기준금리를 2개월 선행(r = +0.341)함을 밝혔으며, 2022~2023년 본격 금리 인상기 7회 전부에 대해 100%의 사전 조기경보 적중률을 달성하였다.</w:t>
      </w:r>
    </w:p>
    <w:p>
      <w:pPr>
        <w:spacing w:line="300" w:lineRule="auto" w:after="80"/>
        <w:ind w:firstLine="280"/>
        <w:jc w:val="both"/>
      </w:pPr>
      <w:r>
        <w:rPr>
          <w:rFonts w:ascii="맑은 고딕" w:hAnsi="맑은 고딕"/>
          <w:sz w:val="19"/>
        </w:rPr>
        <w:t>다섯째, z = 0.3~0.7 임계값 민감도 분석과 2026년 제외 표본 분할 검정, 이벤트 스터디 및 네이버 검색어 트렌드 대조를 통해 제안 방법론의 통계적 강건성을 확증하였다.</w:t>
      </w:r>
    </w:p>
    <w:p>
      <w:pPr>
        <w:spacing w:line="300" w:lineRule="auto" w:after="80"/>
        <w:ind w:firstLine="280"/>
        <w:jc w:val="both"/>
      </w:pPr>
      <w:r>
        <w:rPr>
          <w:rFonts w:ascii="맑은 고딕" w:hAnsi="맑은 고딕"/>
          <w:sz w:val="19"/>
        </w:rPr>
        <w:t>본 연구의 학술적 기여점은 텍스트 마이닝의 단일 지배 국면 강제 오류를 극복하고 다중 공존 체계를 구축하여 거시 설명력을 비약적으로 개선한 데 있다. 정책적·실무적으로는 공식 통계의 발표 시차를 보완하여 매일 쏟아지는 뉴스로부터 복합 위험을 조기에 진단하는 '한국형 뉴스 조기경보지수(K-NEI)' 프레임워크를 제공한다.</w:t>
      </w:r>
    </w:p>
    <w:p>
      <w:pPr>
        <w:spacing w:line="300" w:lineRule="auto" w:after="80"/>
        <w:ind w:firstLine="280"/>
        <w:jc w:val="both"/>
      </w:pPr>
      <w:r>
        <w:rPr>
          <w:rFonts w:ascii="맑은 고딕" w:hAnsi="맑은 고딕"/>
          <w:sz w:val="19"/>
        </w:rPr>
        <w:t>본 연구의 한계로는 분석 대상 언론사가 3대 경제 일간지로 한정되어 종합일간지나 방송 미디어의 대중적 의제가 일부 누락되었을 가능성이 있으며, 거시경제적 위기에 대해서는 탁월한 선행성을 보이나 정치적 비상사태나 총선 등 경제 외적인 돌발 사회적 이벤트로 인한 단기 심리 충격까지는 사전에 포착하기 어렵다는 한계가 있다. 향후 연구에서는 종합일간지 및 소셜 미디어 데이터를 포괄하고 대규모 언어 모델(LLM) 기반의 정밀 인과 추론 기법을 결합하여 분석 범위를 고도화할 필요가 있다.</w:t>
      </w:r>
    </w:p>
    <w:p>
      <w:pPr>
        <w:keepNext/>
        <w:spacing w:before="280" w:after="80"/>
      </w:pPr>
      <w:r>
        <w:rPr>
          <w:rFonts w:ascii="맑은 고딕" w:hAnsi="맑은 고딕"/>
          <w:b/>
          <w:color w:val="1E3A8A"/>
          <w:sz w:val="24"/>
        </w:rPr>
        <w:t>REFERENCES</w:t>
      </w:r>
    </w:p>
    <w:p>
      <w:pPr>
        <w:spacing w:after="50" w:line="276" w:lineRule="auto"/>
      </w:pPr>
      <w:r>
        <w:rPr>
          <w:rFonts w:ascii="맑은 고딕" w:hAnsi="맑은 고딕"/>
          <w:color w:val="334155"/>
          <w:sz w:val="16"/>
        </w:rPr>
        <w:t>[1] S. R. Baker, N. Bloom, and S. J. Davis, “Measuring Economic Policy Uncertainty,” The Quarterly Journal of Economics, vol. 131, no. 4, pp. 1593-1636, 2016.</w:t>
      </w:r>
    </w:p>
    <w:p>
      <w:pPr>
        <w:spacing w:after="50" w:line="276" w:lineRule="auto"/>
      </w:pPr>
      <w:r>
        <w:rPr>
          <w:rFonts w:ascii="맑은 고딕" w:hAnsi="맑은 고딕"/>
          <w:color w:val="334155"/>
          <w:sz w:val="16"/>
        </w:rPr>
        <w:t>[2] L. Bybee, B. T. Kelly, A. Manela, and D. Xiu, “Business News and Business Cycles,” The Journal of Finance, vol. 79, no. 5, pp. 2947-2993, 2024. (NBER Working Paper No. 26648)</w:t>
      </w:r>
    </w:p>
    <w:p>
      <w:pPr>
        <w:spacing w:after="50" w:line="276" w:lineRule="auto"/>
      </w:pPr>
      <w:r>
        <w:rPr>
          <w:rFonts w:ascii="맑은 고딕" w:hAnsi="맑은 고딕"/>
          <w:color w:val="334155"/>
          <w:sz w:val="16"/>
        </w:rPr>
        <w:t>[3] L. A. Thorsrud, “Words are the New Numbers: A Newsy Coincident Index of the Business Cycle,” Journal of Business &amp; Economic Statistics, vol. 38, no. 2, pp. 393-409, 2020.</w:t>
      </w:r>
    </w:p>
    <w:p>
      <w:pPr>
        <w:spacing w:after="50" w:line="276" w:lineRule="auto"/>
      </w:pPr>
      <w:r>
        <w:rPr>
          <w:rFonts w:ascii="맑은 고딕" w:hAnsi="맑은 고딕"/>
          <w:color w:val="334155"/>
          <w:sz w:val="16"/>
        </w:rPr>
        <w:t>[4] P. C. Tetlock, “Giving Content to Investor Sentiment: The Role of Media in the Stock Market,” The Journal of Finance, vol. 62, no. 3, pp. 1139-1168, 2007.</w:t>
      </w:r>
    </w:p>
    <w:p>
      <w:pPr>
        <w:spacing w:after="50" w:line="276" w:lineRule="auto"/>
      </w:pPr>
      <w:r>
        <w:rPr>
          <w:rFonts w:ascii="맑은 고딕" w:hAnsi="맑은 고딕"/>
          <w:color w:val="334155"/>
          <w:sz w:val="16"/>
        </w:rPr>
        <w:t>[5] 서범석, 이영환, 조형배, “기계학습을 이용한 뉴스심리지수(NSI)의 작성과 활용,” 국민계정리뷰, 제2022-1호, pp. 1-32, 2022.</w:t>
      </w:r>
    </w:p>
    <w:p>
      <w:pPr>
        <w:spacing w:after="50" w:line="276" w:lineRule="auto"/>
      </w:pPr>
      <w:r>
        <w:rPr>
          <w:rFonts w:ascii="맑은 고딕" w:hAnsi="맑은 고딕"/>
          <w:color w:val="334155"/>
          <w:sz w:val="16"/>
        </w:rPr>
        <w:t>[6] 김수현, 박기영, “텍스트 분석을 이용한 한국의 경제 심리 및 경기 변동 연구,” 금융연구, 제35권 제3호, pp. 1-35, 2021.</w:t>
      </w:r>
    </w:p>
    <w:p>
      <w:pPr>
        <w:spacing w:after="50" w:line="276" w:lineRule="auto"/>
      </w:pPr>
      <w:r>
        <w:rPr>
          <w:rFonts w:ascii="맑은 고딕" w:hAnsi="맑은 고딕"/>
          <w:color w:val="334155"/>
          <w:sz w:val="16"/>
        </w:rPr>
        <w:t>[7] 박성호, 정용운, “비정형 뉴스 빅데이터를 활용한 거시경제 지표 선행성 분석,” 한국데이터정보과학회지, 제31권 제5호, pp. 895-909, 2020.</w:t>
      </w:r>
    </w:p>
    <w:p>
      <w:pPr>
        <w:spacing w:after="50" w:line="276" w:lineRule="auto"/>
      </w:pPr>
      <w:r>
        <w:rPr>
          <w:rFonts w:ascii="맑은 고딕" w:hAnsi="맑은 고딕"/>
          <w:color w:val="334155"/>
          <w:sz w:val="16"/>
        </w:rPr>
        <w:t>[8] D. D. Lee and H. S. Seung, “Learning the Parts of Objects by Non-negative Matrix Factorization,” Nature, vol. 401, no. 6755, pp. 788-791, 1999.</w:t>
      </w:r>
    </w:p>
    <w:p>
      <w:pPr>
        <w:spacing w:after="50" w:line="276" w:lineRule="auto"/>
      </w:pPr>
      <w:r>
        <w:rPr>
          <w:rFonts w:ascii="맑은 고딕" w:hAnsi="맑은 고딕"/>
          <w:color w:val="334155"/>
          <w:sz w:val="16"/>
        </w:rPr>
        <w:t>[9] D. M. Blei, A. Y. Ng, and M. I. Jordan, “Latent Dirichlet Allocation,” Journal of Machine Learning Research, vol. 3, pp. 993-1022, 2003.</w:t>
      </w:r>
    </w:p>
    <w:p>
      <w:pPr>
        <w:spacing w:after="50" w:line="276" w:lineRule="auto"/>
      </w:pPr>
      <w:r>
        <w:rPr>
          <w:rFonts w:ascii="맑은 고딕" w:hAnsi="맑은 고딕"/>
          <w:color w:val="334155"/>
          <w:sz w:val="16"/>
        </w:rPr>
        <w:t>[10] C. Truong, L. Runge, and N. Vayatis, “Selective Review of Offline Change Point Detection Methods,” Signal Processing, vol. 167, 107299, 2020.</w:t>
      </w:r>
    </w:p>
    <w:p>
      <w:pPr>
        <w:spacing w:after="50" w:line="276" w:lineRule="auto"/>
      </w:pPr>
      <w:r>
        <w:rPr>
          <w:rFonts w:ascii="맑은 고딕" w:hAnsi="맑은 고딕"/>
          <w:color w:val="334155"/>
          <w:sz w:val="16"/>
        </w:rPr>
        <w:t>[11] J. H. Stock and M. W. Watson, Introduction to Econometrics, 4th ed., Pearson, 2019.</w:t>
      </w:r>
    </w:p>
    <w:p>
      <w:pPr>
        <w:spacing w:after="50" w:line="276" w:lineRule="auto"/>
      </w:pPr>
      <w:r>
        <w:rPr>
          <w:rFonts w:ascii="맑은 고딕" w:hAnsi="맑은 고딕"/>
          <w:color w:val="334155"/>
          <w:sz w:val="16"/>
        </w:rPr>
        <w:t>[12] W. K. Newey and K. D. West, “A Simple, Positive Semi-Definite, Heteroskedasticity and Autocorrelation Consistent Covariance Matrix,” Econometrica, vol. 55, no. 3, pp. 703-708, 1987.</w:t>
      </w:r>
    </w:p>
    <w:p>
      <w:pPr>
        <w:spacing w:after="50" w:line="276" w:lineRule="auto"/>
      </w:pPr>
      <w:r>
        <w:rPr>
          <w:rFonts w:ascii="맑은 고딕" w:hAnsi="맑은 고딕"/>
          <w:color w:val="334155"/>
          <w:sz w:val="16"/>
        </w:rPr>
        <w:t>[13] J. D. Hamilton, “A New Approach to the Economic Analysis of Nonstationary Time Series and the Business Cycle,” Econometrica, vol. 57, no. 2, pp. 357-384, 1989.</w:t>
      </w:r>
    </w:p>
    <w:p>
      <w:pPr>
        <w:spacing w:after="50" w:line="276" w:lineRule="auto"/>
      </w:pPr>
      <w:r>
        <w:rPr>
          <w:rFonts w:ascii="맑은 고딕" w:hAnsi="맑은 고딕"/>
          <w:color w:val="334155"/>
          <w:sz w:val="16"/>
        </w:rPr>
        <w:t>[14] D. Garcia, “Sentiment During Recessions,” The Journal of Finance, vol. 68, no. 3, pp. 1267-1300, 2013.</w:t>
      </w:r>
    </w:p>
    <w:p>
      <w:pPr>
        <w:spacing w:after="50" w:line="276" w:lineRule="auto"/>
      </w:pPr>
      <w:r>
        <w:rPr>
          <w:rFonts w:ascii="맑은 고딕" w:hAnsi="맑은 고딕"/>
          <w:color w:val="334155"/>
          <w:sz w:val="16"/>
        </w:rPr>
        <w:t>[15] R. F. Engle, “Autoregressive Conditional Heteroscedasticity with Estimates of the Variance of United Kingdom Inflation,” Econometrica, vol. 50, no. 4, pp. 987-1007, 1982.</w:t>
      </w:r>
    </w:p>
    <w:p>
      <w:pPr>
        <w:spacing w:after="50" w:line="276" w:lineRule="auto"/>
      </w:pPr>
      <w:r>
        <w:rPr>
          <w:rFonts w:ascii="맑은 고딕" w:hAnsi="맑은 고딕"/>
          <w:color w:val="334155"/>
          <w:sz w:val="16"/>
        </w:rPr>
        <w:t>[16] 송원호, 강규호, “뉴스 텍스트를 활용한 통화정책 충격의 금융시장 파급효과 분석,” 경제학연구, 제67권 제4호, pp. 5-42, 2019.</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맑은 고딕" w:hAnsi="맑은 고딕"/>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