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121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bdr w:val="none" w:color="auto" w:sz="0" w:space="0"/>
        </w:rPr>
        <w:t>孔府（衍圣公府）</w:t>
      </w:r>
    </w:p>
    <w:p w14:paraId="224CC5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一、整体概况</w:t>
      </w:r>
    </w:p>
    <w:p w14:paraId="22B64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孔府又称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衍圣公府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，位于山东曲阜孔庙东侧，是孔子嫡长孙世袭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衍圣公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的官署与宅邸，与孔庙、孔林并称 “三孔”，1994 年列入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世界文化遗产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，号称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天下第一家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，是中国现存规模最大、历史最久、保存最完整的封建贵族庄园，为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官宅合一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的典型古建筑群，主体为明清官式木构体系。</w:t>
      </w:r>
    </w:p>
    <w:p w14:paraId="053D8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二、始建与关键朝代节点</w:t>
      </w:r>
    </w:p>
    <w:p w14:paraId="10E14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1"/>
        <w:gridCol w:w="2310"/>
        <w:gridCol w:w="4605"/>
      </w:tblGrid>
      <w:tr w14:paraId="2695A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F5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朝代 / 时期</w:t>
            </w:r>
          </w:p>
        </w:tc>
        <w:tc>
          <w:tcPr>
            <w:tcW w:w="0" w:type="auto"/>
            <w:shd w:val="clear"/>
            <w:vAlign w:val="center"/>
          </w:tcPr>
          <w:p w14:paraId="2CAE4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6DF5D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核心事件</w:t>
            </w:r>
          </w:p>
        </w:tc>
      </w:tr>
      <w:tr w14:paraId="7C232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BD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北宋</w:t>
            </w:r>
          </w:p>
        </w:tc>
        <w:tc>
          <w:tcPr>
            <w:tcW w:w="0" w:type="auto"/>
            <w:shd w:val="clear"/>
            <w:vAlign w:val="center"/>
          </w:tcPr>
          <w:p w14:paraId="3532E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1038 年（宝元元年）</w:t>
            </w:r>
          </w:p>
        </w:tc>
        <w:tc>
          <w:tcPr>
            <w:tcW w:w="0" w:type="auto"/>
            <w:shd w:val="clear"/>
            <w:vAlign w:val="center"/>
          </w:tcPr>
          <w:p w14:paraId="71F1D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始建衍圣公府，为孔子后裔正式建府之始</w:t>
            </w:r>
          </w:p>
        </w:tc>
      </w:tr>
      <w:tr w14:paraId="6920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FB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明洪武</w:t>
            </w:r>
          </w:p>
        </w:tc>
        <w:tc>
          <w:tcPr>
            <w:tcW w:w="0" w:type="auto"/>
            <w:shd w:val="clear"/>
            <w:vAlign w:val="center"/>
          </w:tcPr>
          <w:p w14:paraId="6B97D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1377 年</w:t>
            </w:r>
          </w:p>
        </w:tc>
        <w:tc>
          <w:tcPr>
            <w:tcW w:w="0" w:type="auto"/>
            <w:shd w:val="clear"/>
            <w:vAlign w:val="center"/>
          </w:tcPr>
          <w:p w14:paraId="186E2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朱元璋敕令重建于现址，形成独立府第格局</w:t>
            </w:r>
          </w:p>
        </w:tc>
      </w:tr>
      <w:tr w14:paraId="4393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4B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明弘治</w:t>
            </w:r>
          </w:p>
        </w:tc>
        <w:tc>
          <w:tcPr>
            <w:tcW w:w="0" w:type="auto"/>
            <w:shd w:val="clear"/>
            <w:vAlign w:val="center"/>
          </w:tcPr>
          <w:p w14:paraId="22E13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1503 年</w:t>
            </w:r>
          </w:p>
        </w:tc>
        <w:tc>
          <w:tcPr>
            <w:tcW w:w="0" w:type="auto"/>
            <w:shd w:val="clear"/>
            <w:vAlign w:val="center"/>
          </w:tcPr>
          <w:p w14:paraId="21BB8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大规模重修拓广，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现存规模基本定型</w:t>
            </w:r>
          </w:p>
        </w:tc>
      </w:tr>
      <w:tr w14:paraId="1860B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F8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清道光</w:t>
            </w:r>
          </w:p>
        </w:tc>
        <w:tc>
          <w:tcPr>
            <w:tcW w:w="0" w:type="auto"/>
            <w:shd w:val="clear"/>
            <w:vAlign w:val="center"/>
          </w:tcPr>
          <w:p w14:paraId="1EF91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1838 年</w:t>
            </w:r>
          </w:p>
        </w:tc>
        <w:tc>
          <w:tcPr>
            <w:tcW w:w="0" w:type="auto"/>
            <w:shd w:val="clear"/>
            <w:vAlign w:val="center"/>
          </w:tcPr>
          <w:p w14:paraId="3B089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再次扩修，耗银 6.8 万两，完善布局</w:t>
            </w:r>
          </w:p>
        </w:tc>
      </w:tr>
      <w:tr w14:paraId="71901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38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清光绪</w:t>
            </w:r>
          </w:p>
        </w:tc>
        <w:tc>
          <w:tcPr>
            <w:tcW w:w="0" w:type="auto"/>
            <w:shd w:val="clear"/>
            <w:vAlign w:val="center"/>
          </w:tcPr>
          <w:p w14:paraId="3426A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1885 年</w:t>
            </w:r>
          </w:p>
        </w:tc>
        <w:tc>
          <w:tcPr>
            <w:tcW w:w="0" w:type="auto"/>
            <w:shd w:val="clear"/>
            <w:vAlign w:val="center"/>
          </w:tcPr>
          <w:p w14:paraId="09D98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重建内宅被焚 7 座楼房，恢复原状</w:t>
            </w:r>
          </w:p>
        </w:tc>
      </w:tr>
      <w:tr w14:paraId="657FD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52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近现代</w:t>
            </w:r>
          </w:p>
        </w:tc>
        <w:tc>
          <w:tcPr>
            <w:tcW w:w="0" w:type="auto"/>
            <w:shd w:val="clear"/>
            <w:vAlign w:val="center"/>
          </w:tcPr>
          <w:p w14:paraId="62B19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1936 年</w:t>
            </w:r>
          </w:p>
        </w:tc>
        <w:tc>
          <w:tcPr>
            <w:tcW w:w="0" w:type="auto"/>
            <w:shd w:val="clear"/>
            <w:vAlign w:val="center"/>
          </w:tcPr>
          <w:p w14:paraId="0303A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全面整修，保留明清主体格局</w:t>
            </w:r>
          </w:p>
        </w:tc>
      </w:tr>
      <w:tr w14:paraId="0121E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79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现代</w:t>
            </w:r>
          </w:p>
        </w:tc>
        <w:tc>
          <w:tcPr>
            <w:tcW w:w="0" w:type="auto"/>
            <w:shd w:val="clear"/>
            <w:vAlign w:val="center"/>
          </w:tcPr>
          <w:p w14:paraId="36320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1994 年</w:t>
            </w:r>
          </w:p>
        </w:tc>
        <w:tc>
          <w:tcPr>
            <w:tcW w:w="0" w:type="auto"/>
            <w:shd w:val="clear"/>
            <w:vAlign w:val="center"/>
          </w:tcPr>
          <w:p w14:paraId="7BF83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列入世界文化遗产</w:t>
            </w:r>
          </w:p>
        </w:tc>
      </w:tr>
    </w:tbl>
    <w:p w14:paraId="56D7B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三、建筑形制与核心参数</w:t>
      </w:r>
    </w:p>
    <w:p w14:paraId="68F24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1"/>
        <w:gridCol w:w="4606"/>
        <w:gridCol w:w="2949"/>
      </w:tblGrid>
      <w:tr w14:paraId="28D9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712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1553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权威数据</w:t>
            </w:r>
          </w:p>
        </w:tc>
        <w:tc>
          <w:tcPr>
            <w:tcW w:w="0" w:type="auto"/>
            <w:shd w:val="clear"/>
            <w:vAlign w:val="center"/>
          </w:tcPr>
          <w:p w14:paraId="29A7F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1A02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90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占地面积</w:t>
            </w:r>
          </w:p>
        </w:tc>
        <w:tc>
          <w:tcPr>
            <w:tcW w:w="0" w:type="auto"/>
            <w:shd w:val="clear"/>
            <w:vAlign w:val="center"/>
          </w:tcPr>
          <w:p w14:paraId="50D45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 万平方米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（240 亩）</w:t>
            </w:r>
          </w:p>
        </w:tc>
        <w:tc>
          <w:tcPr>
            <w:tcW w:w="0" w:type="auto"/>
            <w:shd w:val="clear"/>
            <w:vAlign w:val="center"/>
          </w:tcPr>
          <w:p w14:paraId="31370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历史最大达 12 万㎡</w:t>
            </w:r>
          </w:p>
        </w:tc>
      </w:tr>
      <w:tr w14:paraId="4AB68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AD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建筑间数</w:t>
            </w:r>
          </w:p>
        </w:tc>
        <w:tc>
          <w:tcPr>
            <w:tcW w:w="0" w:type="auto"/>
            <w:shd w:val="clear"/>
            <w:vAlign w:val="center"/>
          </w:tcPr>
          <w:p w14:paraId="45B9E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463 间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（厅、堂、楼、轩）</w:t>
            </w:r>
          </w:p>
        </w:tc>
        <w:tc>
          <w:tcPr>
            <w:tcW w:w="0" w:type="auto"/>
            <w:shd w:val="clear"/>
            <w:vAlign w:val="center"/>
          </w:tcPr>
          <w:p w14:paraId="537BB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另有廊庑、门坊等附属建筑</w:t>
            </w:r>
          </w:p>
        </w:tc>
      </w:tr>
      <w:tr w14:paraId="57C9E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63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院落格局</w:t>
            </w:r>
          </w:p>
        </w:tc>
        <w:tc>
          <w:tcPr>
            <w:tcW w:w="0" w:type="auto"/>
            <w:shd w:val="clear"/>
            <w:vAlign w:val="center"/>
          </w:tcPr>
          <w:p w14:paraId="1B650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九进院落</w:t>
            </w:r>
          </w:p>
        </w:tc>
        <w:tc>
          <w:tcPr>
            <w:tcW w:w="0" w:type="auto"/>
            <w:shd w:val="clear"/>
            <w:vAlign w:val="center"/>
          </w:tcPr>
          <w:p w14:paraId="4AF94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中、东、西三路布局</w:t>
            </w:r>
          </w:p>
        </w:tc>
      </w:tr>
      <w:tr w14:paraId="7278F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E6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建筑面积</w:t>
            </w:r>
          </w:p>
        </w:tc>
        <w:tc>
          <w:tcPr>
            <w:tcW w:w="0" w:type="auto"/>
            <w:shd w:val="clear"/>
            <w:vAlign w:val="center"/>
          </w:tcPr>
          <w:p w14:paraId="1E43C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12470 平方米</w:t>
            </w:r>
          </w:p>
        </w:tc>
        <w:tc>
          <w:tcPr>
            <w:tcW w:w="0" w:type="auto"/>
            <w:shd w:val="clear"/>
            <w:vAlign w:val="center"/>
          </w:tcPr>
          <w:p w14:paraId="1A8F1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中路为核心主体</w:t>
            </w:r>
          </w:p>
        </w:tc>
      </w:tr>
      <w:tr w14:paraId="68C6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83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结构形式</w:t>
            </w:r>
          </w:p>
        </w:tc>
        <w:tc>
          <w:tcPr>
            <w:tcW w:w="0" w:type="auto"/>
            <w:shd w:val="clear"/>
            <w:vAlign w:val="center"/>
          </w:tcPr>
          <w:p w14:paraId="43013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砖木结构、抬梁式、榫卯咬合</w:t>
            </w:r>
          </w:p>
        </w:tc>
        <w:tc>
          <w:tcPr>
            <w:tcW w:w="0" w:type="auto"/>
            <w:shd w:val="clear"/>
            <w:vAlign w:val="center"/>
          </w:tcPr>
          <w:p w14:paraId="55247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官式一品府第规制，无重檐重拱</w:t>
            </w:r>
          </w:p>
        </w:tc>
      </w:tr>
      <w:tr w14:paraId="1A16A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20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中路功能</w:t>
            </w:r>
          </w:p>
        </w:tc>
        <w:tc>
          <w:tcPr>
            <w:tcW w:w="0" w:type="auto"/>
            <w:shd w:val="clear"/>
            <w:vAlign w:val="center"/>
          </w:tcPr>
          <w:p w14:paraId="54364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前为官衙（三堂六厅），后为内宅，尾为花园（铁山园）</w:t>
            </w:r>
          </w:p>
        </w:tc>
        <w:tc>
          <w:tcPr>
            <w:tcW w:w="0" w:type="auto"/>
            <w:shd w:val="clear"/>
            <w:vAlign w:val="center"/>
          </w:tcPr>
          <w:p w14:paraId="4B6BF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典型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前衙后宅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礼制布局</w:t>
            </w:r>
          </w:p>
        </w:tc>
      </w:tr>
      <w:tr w14:paraId="40BBC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7D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东路</w:t>
            </w:r>
          </w:p>
        </w:tc>
        <w:tc>
          <w:tcPr>
            <w:tcW w:w="0" w:type="auto"/>
            <w:shd w:val="clear"/>
            <w:vAlign w:val="center"/>
          </w:tcPr>
          <w:p w14:paraId="19F74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家庙、报本堂、桃庙等祭祀空间</w:t>
            </w:r>
          </w:p>
        </w:tc>
        <w:tc>
          <w:tcPr>
            <w:tcW w:w="0" w:type="auto"/>
            <w:shd w:val="clear"/>
            <w:vAlign w:val="center"/>
          </w:tcPr>
          <w:p w14:paraId="60728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宗族礼仪核心区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山东省人民政府</w:t>
            </w:r>
          </w:p>
        </w:tc>
      </w:tr>
      <w:tr w14:paraId="1FB99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21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西路</w:t>
            </w:r>
          </w:p>
        </w:tc>
        <w:tc>
          <w:tcPr>
            <w:tcW w:w="0" w:type="auto"/>
            <w:shd w:val="clear"/>
            <w:vAlign w:val="center"/>
          </w:tcPr>
          <w:p w14:paraId="4DC6A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忠恕堂、安怀堂、花厅</w:t>
            </w:r>
          </w:p>
        </w:tc>
        <w:tc>
          <w:tcPr>
            <w:tcW w:w="0" w:type="auto"/>
            <w:shd w:val="clear"/>
            <w:vAlign w:val="center"/>
          </w:tcPr>
          <w:p w14:paraId="09168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读书、燕居、会客空间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山东省人民政府</w:t>
            </w:r>
          </w:p>
        </w:tc>
      </w:tr>
    </w:tbl>
    <w:p w14:paraId="49DECE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四、营建耗时与用工数据</w:t>
      </w:r>
    </w:p>
    <w:p w14:paraId="67D5B4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0F97B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整体营建周期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北宋始建→明清扩建→近现代修缮，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持续近 900 年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；现存格局以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明弘治 1503 年大修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为定型节点，本次大修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耗时约 3–5 年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，为史上规模最大工程。</w:t>
      </w:r>
    </w:p>
    <w:p w14:paraId="3ADC52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0AB8BE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790BB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关键工程用工（推算）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工程阶段 | 工期 | 用工量（工日） | 备注 ||---|---|---|---|| 明洪武重建（1377） | 约 10 个月 | 约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 万工日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官式府第标准用工 || 明弘治拓建（1499–1503） | 约 4 年 | 约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12 万工日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奠定现存规模 || 清道光扩修（1838） | 约 1 年 | 约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 万工日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耗银 6.8 万两 || 1936 年整修 | 约 8 个月 | 约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 万工日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保留明清原构超 90% |</w:t>
      </w:r>
    </w:p>
    <w:p w14:paraId="6AB864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76603E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五、建筑材料（木材 / 石材 / 砖瓦）</w:t>
      </w:r>
    </w:p>
    <w:p w14:paraId="174F6F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木材（核心结构）</w:t>
      </w:r>
    </w:p>
    <w:p w14:paraId="430E44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用材：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杉木、楠木、红松</w:t>
      </w:r>
      <w:r>
        <w:rPr>
          <w:color w:val="000000"/>
          <w:sz w:val="24"/>
          <w:szCs w:val="24"/>
          <w:bdr w:val="none" w:color="auto" w:sz="0" w:space="0"/>
        </w:rPr>
        <w:t>，主体梁柱多用北方硬木与南方优质杉木，榫卯无钉</w:t>
      </w:r>
    </w:p>
    <w:p w14:paraId="6E0FBE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用途：梁架、柱枋、楼板、门窗、斗拱、廊庑</w:t>
      </w:r>
    </w:p>
    <w:p w14:paraId="5D0FE8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用量：总木材约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1800 立方米</w:t>
      </w:r>
      <w:r>
        <w:rPr>
          <w:color w:val="000000"/>
          <w:sz w:val="24"/>
          <w:szCs w:val="24"/>
          <w:bdr w:val="none" w:color="auto" w:sz="0" w:space="0"/>
        </w:rPr>
        <w:t>；4 根主金柱通高 10 米以上，直径约 0.6 米</w:t>
      </w:r>
    </w:p>
    <w:p w14:paraId="50A8B7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工艺：桐油、猪血、麻筋做地仗，传统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一麻五灰</w:t>
      </w:r>
      <w:r>
        <w:rPr>
          <w:color w:val="000000"/>
          <w:sz w:val="24"/>
          <w:szCs w:val="24"/>
          <w:bdr w:val="none" w:color="auto" w:sz="0" w:space="0"/>
        </w:rPr>
        <w:t>彩绘防腐</w:t>
      </w:r>
    </w:p>
    <w:p w14:paraId="0B8B5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石材（基座、石雕、台明）</w:t>
      </w:r>
    </w:p>
    <w:p w14:paraId="386D12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岩质：曲阜本地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管勾山花岗岩、细砂岩、太湖石</w:t>
      </w:r>
    </w:p>
    <w:p w14:paraId="5BD484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用途：柱础、须弥座、石阶、栏杆、丹陛、石雕、泊岸</w:t>
      </w:r>
    </w:p>
    <w:p w14:paraId="2DA17B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用量：总石材约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1100 立方米</w:t>
      </w:r>
      <w:r>
        <w:rPr>
          <w:color w:val="000000"/>
          <w:sz w:val="24"/>
          <w:szCs w:val="24"/>
          <w:bdr w:val="none" w:color="auto" w:sz="0" w:space="0"/>
        </w:rPr>
        <w:t>；柱础数百公斤 / 件，雕云龙、莲瓣纹样</w:t>
      </w:r>
    </w:p>
    <w:p w14:paraId="7FBD0A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工艺：素平、平钑、隐起、起突、混作，明清石雕巅峰工艺</w:t>
      </w:r>
    </w:p>
    <w:p w14:paraId="310D9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砖瓦（屋面、墙体、铺地）</w:t>
      </w:r>
    </w:p>
    <w:p w14:paraId="2DB461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类型：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青灰砖、琉璃瓦、莲花纹铺地砖</w:t>
      </w:r>
    </w:p>
    <w:p w14:paraId="48CBDB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用量：</w:t>
      </w:r>
    </w:p>
    <w:p w14:paraId="6C5DA7E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青灰砖：约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15 万块</w:t>
      </w:r>
      <w:r>
        <w:rPr>
          <w:color w:val="000000"/>
          <w:sz w:val="24"/>
          <w:szCs w:val="24"/>
          <w:bdr w:val="none" w:color="auto" w:sz="0" w:space="0"/>
        </w:rPr>
        <w:t>，用于墙体、台基、院落铺地</w:t>
      </w:r>
    </w:p>
    <w:p w14:paraId="51C17D1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琉璃瓦 / 青瓦：约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9 万片</w:t>
      </w:r>
      <w:r>
        <w:rPr>
          <w:color w:val="000000"/>
          <w:sz w:val="24"/>
          <w:szCs w:val="24"/>
          <w:bdr w:val="none" w:color="auto" w:sz="0" w:space="0"/>
        </w:rPr>
        <w:t>，覆盖厅堂、楼轩屋面</w:t>
      </w:r>
    </w:p>
    <w:p w14:paraId="79416B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工艺：糯米灰砌筑，灰缝严密，防水抗风，历经数百年完好</w:t>
      </w:r>
    </w:p>
    <w:p w14:paraId="3031E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辅料（传统工艺）</w:t>
      </w:r>
    </w:p>
    <w:p w14:paraId="685B61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糯米灰、桐油、猪血、麻筋、矿物颜料，用于粘结、防腐、彩绘地仗，提升耐久性。</w:t>
      </w:r>
    </w:p>
    <w:p w14:paraId="26ADCA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六、文化与建筑价值</w:t>
      </w:r>
    </w:p>
    <w:p w14:paraId="7ED64D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规制地位</w:t>
      </w:r>
      <w:r>
        <w:rPr>
          <w:color w:val="000000"/>
          <w:sz w:val="24"/>
          <w:szCs w:val="24"/>
          <w:bdr w:val="none" w:color="auto" w:sz="0" w:space="0"/>
        </w:rPr>
        <w:t>：明代一品官府第，文官之首，仅次于故宫的贵族建筑群，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官宅合一</w:t>
      </w:r>
      <w:r>
        <w:rPr>
          <w:color w:val="000000"/>
          <w:sz w:val="24"/>
          <w:szCs w:val="24"/>
          <w:bdr w:val="none" w:color="auto" w:sz="0" w:space="0"/>
        </w:rPr>
        <w:t>最高典范。</w:t>
      </w:r>
    </w:p>
    <w:p w14:paraId="7A899F4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布局礼制</w:t>
      </w:r>
      <w:r>
        <w:rPr>
          <w:color w:val="000000"/>
          <w:sz w:val="24"/>
          <w:szCs w:val="24"/>
          <w:bdr w:val="none" w:color="auto" w:sz="0" w:space="0"/>
        </w:rPr>
        <w:t>：九进三路、中轴对称、前衙后宅，严格遵循宗法与礼教秩序。</w:t>
      </w:r>
    </w:p>
    <w:p w14:paraId="01570F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文物遗存</w:t>
      </w:r>
      <w:r>
        <w:rPr>
          <w:color w:val="000000"/>
          <w:sz w:val="24"/>
          <w:szCs w:val="24"/>
          <w:bdr w:val="none" w:color="auto" w:sz="0" w:space="0"/>
        </w:rPr>
        <w:t>：藏商周十器、历代衣冠、文书档案 6 万余件，为中国最完整私家档案体系。</w:t>
      </w:r>
    </w:p>
    <w:p w14:paraId="1002656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营造技艺</w:t>
      </w:r>
      <w:r>
        <w:rPr>
          <w:color w:val="000000"/>
          <w:sz w:val="24"/>
          <w:szCs w:val="24"/>
          <w:bdr w:val="none" w:color="auto" w:sz="0" w:space="0"/>
        </w:rPr>
        <w:t>：明清官式木作 + 曲阜本地石作 + 传统彩绘，集中国古建营造大成。</w:t>
      </w:r>
    </w:p>
    <w:p w14:paraId="564235C8">
      <w:pPr>
        <w:rPr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4B1EF"/>
    <w:multiLevelType w:val="multilevel"/>
    <w:tmpl w:val="9404B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D353C1"/>
    <w:multiLevelType w:val="multilevel"/>
    <w:tmpl w:val="B0D35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4B8DF7"/>
    <w:multiLevelType w:val="multilevel"/>
    <w:tmpl w:val="BA4B8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DE8BFD"/>
    <w:multiLevelType w:val="multilevel"/>
    <w:tmpl w:val="F4DE8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EA5903E"/>
    <w:multiLevelType w:val="multilevel"/>
    <w:tmpl w:val="1EA59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309F8CE"/>
    <w:multiLevelType w:val="multilevel"/>
    <w:tmpl w:val="7309F8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E52C0"/>
    <w:rsid w:val="2BCE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2026-04-08T01:55:00Z</dcterms:created>
  <dc:creator>Y</dc:creator>
  <cp:lastModifiedBy>Y</cp:lastModifiedBy>
  <dcterms:modified xsi:type="dcterms:W3CDTF">2026-04-08T01:56:44Z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6CEA2B759B8D45D1A2EF0872D462F0CA_11</vt:lpwstr>
  </property>
  <property fmtid="{D5CDD505-2E9C-101B-9397-08002B2CF9AE}" pid="4" name="KSOTemplateDocerSaveRecord">
    <vt:lpwstr>eyJoZGlkIjoiMzEwNTM5NzYwMDRjMzkwZTVkZjY2ODkwMGIxNGU0OTUiLCJ1c2VySWQiOiIxNTE3NjY0NDk1In0=</vt:lpwstr>
  </property>
</Properties>
</file>