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B57569" w14:textId="77D5853B" w:rsidR="006343A6" w:rsidRPr="004B45A8" w:rsidRDefault="006343A6" w:rsidP="00747FE8">
      <w:pPr>
        <w:pStyle w:val="MStitle"/>
        <w:keepNext/>
        <w:spacing w:line="276" w:lineRule="auto"/>
      </w:pPr>
      <w:r w:rsidRPr="004B45A8">
        <w:t>120.081 Climate and Enviro</w:t>
      </w:r>
      <w:r w:rsidR="00747FE8">
        <w:t>nmental Remote Sensing (VU, 2019</w:t>
      </w:r>
      <w:r w:rsidRPr="004B45A8">
        <w:t>S)</w:t>
      </w:r>
      <w:r w:rsidR="001F76B1" w:rsidRPr="004B45A8">
        <w:t xml:space="preserve"> – </w:t>
      </w:r>
      <w:r w:rsidRPr="004B45A8">
        <w:t>Exercise</w:t>
      </w:r>
      <w:r w:rsidR="001F76B1" w:rsidRPr="004B45A8">
        <w:t xml:space="preserve"> </w:t>
      </w:r>
      <w:r w:rsidR="00747FE8">
        <w:t>2</w:t>
      </w:r>
      <w:r w:rsidRPr="004B45A8">
        <w:t xml:space="preserve">: </w:t>
      </w:r>
      <w:r w:rsidR="00747FE8">
        <w:t xml:space="preserve">Drought in the </w:t>
      </w:r>
      <w:r w:rsidR="0038392D" w:rsidRPr="004B45A8">
        <w:t>Danube River basin</w:t>
      </w:r>
    </w:p>
    <w:p w14:paraId="134686D5" w14:textId="78D17E81" w:rsidR="00B4015F" w:rsidRPr="004B45A8" w:rsidRDefault="006343A6" w:rsidP="00747FE8">
      <w:pPr>
        <w:pStyle w:val="Authors"/>
        <w:keepNext/>
        <w:spacing w:line="276" w:lineRule="auto"/>
      </w:pPr>
      <w:r w:rsidRPr="004B45A8">
        <w:t>Wouter Dorigo</w:t>
      </w:r>
      <w:r w:rsidR="009620F6" w:rsidRPr="004B45A8">
        <w:t>,</w:t>
      </w:r>
      <w:r w:rsidRPr="004B45A8">
        <w:t xml:space="preserve"> Matthias Forkel</w:t>
      </w:r>
      <w:r w:rsidR="009620F6" w:rsidRPr="004B45A8">
        <w:t xml:space="preserve">, and </w:t>
      </w:r>
      <w:r w:rsidR="00747FE8">
        <w:t>Leander Mösinger</w:t>
      </w:r>
      <w:r w:rsidR="00B4015F" w:rsidRPr="004B45A8">
        <w:t xml:space="preserve"> </w:t>
      </w:r>
    </w:p>
    <w:p w14:paraId="47551D08" w14:textId="692259C2" w:rsidR="00AF407C" w:rsidRPr="004B45A8" w:rsidRDefault="006343A6" w:rsidP="003E262C">
      <w:pPr>
        <w:pStyle w:val="Affiliation"/>
        <w:keepNext/>
        <w:spacing w:line="276" w:lineRule="auto"/>
      </w:pPr>
      <w:r w:rsidRPr="004B45A8">
        <w:t xml:space="preserve">Climate and Environmental </w:t>
      </w:r>
      <w:r w:rsidR="00AF407C" w:rsidRPr="004B45A8">
        <w:t xml:space="preserve">Remote Sensing Group, Department of Geodesy and Geoinformation, Technische Universität Wien, Gusshausstraße 27-29, 1040 Vienna, Austria </w:t>
      </w:r>
    </w:p>
    <w:p w14:paraId="01372754" w14:textId="190D0391" w:rsidR="000A1B66" w:rsidRPr="004B45A8" w:rsidRDefault="000A1B66" w:rsidP="00747FE8">
      <w:pPr>
        <w:pStyle w:val="Correspondence"/>
        <w:keepNext/>
        <w:spacing w:line="276" w:lineRule="auto"/>
      </w:pPr>
      <w:r w:rsidRPr="004B45A8">
        <w:rPr>
          <w:i/>
        </w:rPr>
        <w:t>Correspondence</w:t>
      </w:r>
      <w:r w:rsidR="00903FB7" w:rsidRPr="004B45A8">
        <w:rPr>
          <w:i/>
        </w:rPr>
        <w:t xml:space="preserve"> </w:t>
      </w:r>
      <w:r w:rsidRPr="004B45A8">
        <w:rPr>
          <w:i/>
        </w:rPr>
        <w:t>to</w:t>
      </w:r>
      <w:r w:rsidRPr="004B45A8">
        <w:t>:</w:t>
      </w:r>
      <w:r w:rsidR="0025677C" w:rsidRPr="004B45A8">
        <w:t xml:space="preserve"> </w:t>
      </w:r>
      <w:r w:rsidR="00747FE8">
        <w:t>Leander Mösinger</w:t>
      </w:r>
      <w:r w:rsidR="0025677C" w:rsidRPr="004B45A8">
        <w:t xml:space="preserve"> (</w:t>
      </w:r>
      <w:hyperlink r:id="rId8" w:history="1">
        <w:r w:rsidR="00747FE8" w:rsidRPr="00046C68">
          <w:rPr>
            <w:rStyle w:val="Hyperlink"/>
          </w:rPr>
          <w:t>leander.moesinger@geo.tuwien.ac.at</w:t>
        </w:r>
      </w:hyperlink>
      <w:r w:rsidR="0025677C" w:rsidRPr="004B45A8">
        <w:t xml:space="preserve">, </w:t>
      </w:r>
      <w:r w:rsidR="00E2501E" w:rsidRPr="004B45A8">
        <w:t>for questions regarding exercise 2</w:t>
      </w:r>
      <w:r w:rsidR="0025677C" w:rsidRPr="004B45A8">
        <w:t xml:space="preserve">) </w:t>
      </w:r>
    </w:p>
    <w:p w14:paraId="79BB6128" w14:textId="2867CDE1" w:rsidR="00C82F79" w:rsidRPr="004B45A8" w:rsidRDefault="00C82F79" w:rsidP="00B46F7F">
      <w:pPr>
        <w:pStyle w:val="Heading1"/>
        <w:spacing w:line="276" w:lineRule="auto"/>
        <w:rPr>
          <w:color w:val="auto"/>
        </w:rPr>
      </w:pPr>
      <w:r w:rsidRPr="004B45A8">
        <w:rPr>
          <w:color w:val="auto"/>
        </w:rPr>
        <w:t xml:space="preserve">1 </w:t>
      </w:r>
      <w:r w:rsidR="00AF407C" w:rsidRPr="004B45A8">
        <w:rPr>
          <w:color w:val="auto"/>
        </w:rPr>
        <w:t>Introduction</w:t>
      </w:r>
    </w:p>
    <w:p w14:paraId="672FF8CE" w14:textId="704C3391" w:rsidR="00A070CA" w:rsidRPr="004B45A8" w:rsidRDefault="00747FE8" w:rsidP="000271C1">
      <w:r w:rsidRPr="00155DBD">
        <w:t xml:space="preserve">The </w:t>
      </w:r>
      <w:r w:rsidRPr="00747FE8">
        <w:t xml:space="preserve">Danube River </w:t>
      </w:r>
      <w:r>
        <w:t>–</w:t>
      </w:r>
      <w:r w:rsidRPr="00747FE8">
        <w:t xml:space="preserve"> the</w:t>
      </w:r>
      <w:r>
        <w:t xml:space="preserve"> </w:t>
      </w:r>
      <w:r w:rsidRPr="00747FE8">
        <w:t xml:space="preserve">second largest river in Europe – flows over 2780 km from the springs in the Black Forest Mountains in Germany until it reaches the Black See in Romania </w:t>
      </w:r>
      <w:r w:rsidRPr="00747FE8">
        <w:fldChar w:fldCharType="begin"/>
      </w:r>
      <w:r w:rsidRPr="00747FE8">
        <w:instrText xml:space="preserve"> ADDIN ZOTERO_ITEM CSL_CITATION {"citationID":"vpp17QUU","properties":{"formattedCitation":"(ICPDR, 2015)","plainCitation":"(ICPDR, 2015)","noteIndex":0},"citationItems":[{"id":8698,"uris":["http://zotero.org/users/1616137/items/9D5L8FZS"],"uri":["http://zotero.org/users/1616137/items/9D5L8FZS"],"itemData":{"id":8698,"type":"article","title":"The Danube River Basin District Management Plan. Part A - Basin-wide overview.","URL":"http://www.icpdr.org/main/sites/default/files/nodes/documents/drbmp-update2015.pdf","author":[{"literal":"ICPDR"}],"issued":{"date-parts":[["2015"]]}}}],"schema":"https://github.com/citation-style-language/schema/raw/master/csl-citation.json"} </w:instrText>
      </w:r>
      <w:r w:rsidRPr="00747FE8">
        <w:fldChar w:fldCharType="separate"/>
      </w:r>
      <w:r w:rsidRPr="00747FE8">
        <w:t>(ICPDR, 2015)</w:t>
      </w:r>
      <w:r w:rsidRPr="00747FE8">
        <w:fldChar w:fldCharType="end"/>
      </w:r>
      <w:r w:rsidRPr="00747FE8">
        <w:t xml:space="preserve">. The Danube region has experienced several drought episodes in the last decades </w:t>
      </w:r>
      <w:r>
        <w:fldChar w:fldCharType="begin"/>
      </w:r>
      <w:r w:rsidR="00FB0281">
        <w:instrText xml:space="preserve"> ADDIN ZOTERO_ITEM CSL_CITATION {"citationID":"y3vCCJzS","properties":{"formattedCitation":"(Ceglar et al., 2018; Spinoni et al., 2017; Stahl et al., 2016)","plainCitation":"(Ceglar et al., 2018; Spinoni et al., 2017; Stahl et al., 2016)","noteIndex":0},"citationItems":[{"id":8627,"uris":["http://zotero.org/users/1616137/items/WSU3UC5W"],"uri":["http://zotero.org/users/1616137/items/WSU3UC5W"],"itemData":{"id":8627,"type":"article-journal","title":"PannEx: The Pannonian Basin Experiment","container-title":"Climate Services","source":"ScienceDirect","abstract":"The almost closed structure of the Pannonian Basin makes it an exceptional natural laboratory for the study of the water and energy cycles, focusing on the physical processes of relevance. The Pannonian Basin Experiment, under the umbrella of the Global Energy and Water Exchanges project of the World Climate Research Programme, aims to achieve a better understanding of the Earth System components and their interactions in the Pannonian Basin. The scientific basis of the PannEx supports research that can better translate and deliver relevant climate data, information and knowledge for societal decision making through the national hydro-meteorological and climate services, research institutes and universities. We outline the framework for the development of the PannEx in the light of international efforts to provide scientific support and involve international research community in integrated approach towards identifying and increasing adaptation capacity in the face of climate change in the Pannonian Basin. As such, PannEx dedicated observational and modeling efforts also strive to reach results with the global impact.","URL":"http://www.sciencedirect.com/science/article/pii/S2405880718300165","DOI":"10.1016/j.cliser.2018.05.002","ISSN":"2405-8807","title-short":"PannEx","journalAbbreviation":"Climate Services","author":[{"family":"Ceglar","given":"Andrej"},{"family":"Croitoru","given":"Adina-Eliza"},{"family":"Cuxart","given":"Joan"},{"family":"Djurdjevic","given":"Vladimir"},{"family":"Güttler","given":"Ivan"},{"family":"Ivančan-Picek","given":"Branka"},{"family":"Jug","given":"Danijel"},{"family":"Lakatos","given":"Mónika"},{"family":"Weidinger","given":"Tamás"}],"issued":{"date-parts":[["2018",5,26]]},"accessed":{"date-parts":[["2018",9,6]]}}},{"id":8701,"uris":["http://zotero.org/users/1616137/items/G6JB6XMU"],"uri":["http://zotero.org/users/1616137/items/G6JB6XMU"],"itemData":{"id":8701,"type":"article-journal","title":"Pan-European seasonal trends and recent changes of drought frequency and severity","container-title":"Global and Planetary Change","page":"113-130","volume":"148","source":"ScienceDirect","abstract":"In the last decades drought has become one of the natural disasters with most relevant impacts in Europe and this not only in water scarce areas such as the Mediterranean that are inclined to such events. As a complex natural phenomenon, drought is characterized by many hydro-meteorological aspects, a large variety of possible impacts and definitions. This study focuses on meteorological drought, investigated by using indicators that include precipitation and potential evapotranspiration (PET), i.e. the Standardized Precipitation Index (SPI) and the Standardized Precipitation-Evapotranspiration Index (SPEI). These indicators account for the lack of precipitation and the drying effects of hot temperatures and in this study have been computed for short-accumulation periods (3-month) to capture the seasonality of droughts. The input variables, monthly precipitation and temperature for 1950–2015, stem from daily gridded E-OBS data and indicators were computed on regular grids spanning over the whole of Europe. PET was calculated from minimum and maximum temperatures using the Hargreaves-Samani formulation. Monthly precipitation and PET have then been used to compute the SPI-3 and the SPEI-3 time series. From these series drought events were defined at seasonal scale and trends of frequency and severity of droughts and extreme droughts were analyzed for the periods 1950–2015 and 1981–2015. According to the SPI (driven by precipitation), results show a statistically significant tendency towards less frequent and severe drought events over North-Eastern Europe, especially in winter and spring, and a moderate opposite tendency over Southern Europe, especially in spring and summer. According to the SPEI (driven by precipitation and temperature), Northern Europe shows similar wetting patterns, while Southern and Eastern Europe show a more remarkable drying tendency, especially in summer and autumn. Both for frequency and severity, the evolution towards drier conditions is more relevant in the last three decades over Central Europe in spring, the Mediterranean area in summer, and Eastern Europe in autumn.","DOI":"10.1016/j.gloplacha.2016.11.013","ISSN":"0921-8181","journalAbbreviation":"Global and Planetary Change","author":[{"family":"Spinoni","given":"Jonathan"},{"family":"Naumann","given":"Gustavo"},{"family":"Vogt","given":"Jürgen V."}],"issued":{"date-parts":[["2017",1,1]]}}},{"id":8700,"uris":["http://zotero.org/users/1616137/items/HIBEBG4D"],"uri":["http://zotero.org/users/1616137/items/HIBEBG4D"],"itemData":{"id":8700,"type":"article-journal","title":"Impacts of European drought events: insights from an international database of text-based reports","container-title":"Nat. Hazards Earth Syst. Sci.","page":"801-819","volume":"16","issue":"3","source":"Copernicus Online Journals","abstract":"Drought is a natural hazard that can cause a wide range of impacts affecting the environment, society, and the economy. Providing an impact assessment and reducing vulnerability to these impacts for regions beyond the local scale, spanning political and sectoral boundaries, requires systematic and detailed data regarding impacts. This study presents an assessment of the diversity of drought impacts across Europe based on the European Drought Impact report Inventory (EDII), a unique research database that has collected close to 5000 impact reports from 33 European countries. The reported drought impacts were classified into major impact categories, each of which had a number of subtypes. The distribution of these categories and types was then analyzed over time, by country, across Europe and for particular drought events. The results show that impacts on agriculture and public water supply dominate the collection of drought impact reports for most countries and for all major drought events since the 1970s, while the number and relative fractions of reported impacts in other sectors can vary regionally and from event to event. The analysis also shows that reported impacts have increased over time as more media and website information has become available and environmental awareness has increased. Even though the distribution of impact categories is relatively consistent across Europe, the details of the reports show some differences. They confirm severe impacts in southern regions (particularly on agriculture and public water supply) and sector-specific impacts in central and northern regions (e.g., on forestry or energy production). The protocol developed thus enabled a new and more comprehensive view on drought impacts across Europe. Related studies have already developed statistical techniques to evaluate the link between drought indices and the categorized impacts using EDII data. The EDII is a living database and is a promising source for further research on drought impacts, vulnerabilities, and risks across Europe. A key result is the extensive variety of impacts found across Europe and its documentation. This insight can therefore inform drought policy planning at national to international levels.","DOI":"10.5194/nhess-16-801-2016","ISSN":"1684-9981","title-short":"Impacts of European drought events","journalAbbreviation":"Nat. Hazards Earth Syst. Sci.","author":[{"family":"Stahl","given":"K."},{"family":"Kohn","given":"I."},{"family":"Blauhut","given":"V."},{"family":"Urquijo","given":"J."},{"family":"De Stefano","given":"L."},{"family":"Acácio","given":"V."},{"family":"Dias","given":"S."},{"family":"Stagge","given":"J. H."},{"family":"Tallaksen","given":"L. M."},{"family":"Kampragou","given":"E."},{"family":"Van Loon","given":"A. F."},{"family":"Barker","given":"L. J."},{"family":"Melsen","given":"L. A."},{"family":"Bifulco","given":"C."},{"family":"Musolino","given":"D."},{"family":"de Carli","given":"A."},{"family":"Massarutto","given":"A."},{"family":"Assimacopoulos","given":"D."},{"family":"Van Lanen","given":"H. A. J."}],"issued":{"date-parts":[["2016",3,21]]}}}],"schema":"https://github.com/citation-style-language/schema/raw/master/csl-citation.json"} </w:instrText>
      </w:r>
      <w:r>
        <w:fldChar w:fldCharType="separate"/>
      </w:r>
      <w:r w:rsidRPr="00EE2BB9">
        <w:t>(Ceglar et al., 2018; Spinoni et al., 2017; Stahl et al., 2016)</w:t>
      </w:r>
      <w:r>
        <w:fldChar w:fldCharType="end"/>
      </w:r>
      <w:r>
        <w:t>. T</w:t>
      </w:r>
      <w:r w:rsidRPr="0007598D">
        <w:t>he</w:t>
      </w:r>
      <w:r>
        <w:t xml:space="preserve"> </w:t>
      </w:r>
      <w:r w:rsidRPr="0007598D">
        <w:t>drought ICPDR</w:t>
      </w:r>
      <w:r>
        <w:t xml:space="preserve"> </w:t>
      </w:r>
      <w:r>
        <w:fldChar w:fldCharType="begin"/>
      </w:r>
      <w:r>
        <w:instrText xml:space="preserve"> ADDIN ZOTERO_ITEM CSL_CITATION {"citationID":"VREhWXrJ","properties":{"formattedCitation":"(2015)","plainCitation":"(2015)","noteIndex":0},"citationItems":[{"id":8698,"uris":["http://zotero.org/users/1616137/items/9D5L8FZS"],"uri":["http://zotero.org/users/1616137/items/9D5L8FZS"],"itemData":{"id":8698,"type":"article","title":"The Danube River Basin District Management Plan. Part A - Basin-wide overview.","URL":"http://www.icpdr.org/main/sites/default/files/nodes/documents/drbmp-update2015.pdf","author":[{"literal":"ICPDR"}],"issued":{"date-parts":[["2015"]]}},"suppress-author":true}],"schema":"https://github.com/citation-style-language/schema/raw/master/csl-citation.json"} </w:instrText>
      </w:r>
      <w:r>
        <w:fldChar w:fldCharType="separate"/>
      </w:r>
      <w:r w:rsidRPr="006E0277">
        <w:t>(2015)</w:t>
      </w:r>
      <w:r>
        <w:fldChar w:fldCharType="end"/>
      </w:r>
      <w:r w:rsidRPr="0007598D">
        <w:t xml:space="preserve"> report </w:t>
      </w:r>
      <w:r w:rsidRPr="0007598D">
        <w:rPr>
          <w:rFonts w:cs="Arial"/>
          <w:color w:val="222222"/>
          <w:shd w:val="clear" w:color="auto" w:fill="FFFFFF"/>
        </w:rPr>
        <w:t xml:space="preserve">concludes that an </w:t>
      </w:r>
      <w:r w:rsidRPr="000D5EA1">
        <w:rPr>
          <w:color w:val="222222"/>
          <w:shd w:val="clear" w:color="auto" w:fill="FFFFFF"/>
        </w:rPr>
        <w:t>increase in extreme weather events is expected</w:t>
      </w:r>
      <w:r w:rsidRPr="006E0277">
        <w:rPr>
          <w:rFonts w:cs="Arial"/>
          <w:b/>
          <w:bCs/>
          <w:color w:val="222222"/>
          <w:shd w:val="clear" w:color="auto" w:fill="FFFFFF"/>
        </w:rPr>
        <w:t xml:space="preserve"> </w:t>
      </w:r>
      <w:r w:rsidRPr="0007598D">
        <w:rPr>
          <w:rFonts w:cs="Arial"/>
          <w:color w:val="222222"/>
          <w:shd w:val="clear" w:color="auto" w:fill="FFFFFF"/>
        </w:rPr>
        <w:t xml:space="preserve">throughout the </w:t>
      </w:r>
      <w:r>
        <w:rPr>
          <w:rFonts w:cs="Arial"/>
          <w:color w:val="222222"/>
          <w:shd w:val="clear" w:color="auto" w:fill="FFFFFF"/>
        </w:rPr>
        <w:t>Danube</w:t>
      </w:r>
      <w:r w:rsidRPr="0007598D">
        <w:rPr>
          <w:rFonts w:cs="Arial"/>
          <w:color w:val="222222"/>
          <w:shd w:val="clear" w:color="auto" w:fill="FFFFFF"/>
        </w:rPr>
        <w:t xml:space="preserve"> catchment</w:t>
      </w:r>
      <w:r>
        <w:rPr>
          <w:rFonts w:cs="Arial"/>
          <w:color w:val="222222"/>
          <w:shd w:val="clear" w:color="auto" w:fill="FFFFFF"/>
        </w:rPr>
        <w:t>;</w:t>
      </w:r>
      <w:r w:rsidRPr="0007598D">
        <w:rPr>
          <w:rFonts w:cs="Arial"/>
          <w:color w:val="222222"/>
          <w:shd w:val="clear" w:color="auto" w:fill="FFFFFF"/>
        </w:rPr>
        <w:t xml:space="preserve"> especially </w:t>
      </w:r>
      <w:r>
        <w:rPr>
          <w:rFonts w:cs="Arial"/>
          <w:color w:val="222222"/>
          <w:shd w:val="clear" w:color="auto" w:fill="FFFFFF"/>
        </w:rPr>
        <w:t>an increased</w:t>
      </w:r>
      <w:r w:rsidRPr="0007598D">
        <w:rPr>
          <w:rFonts w:cs="Arial"/>
          <w:color w:val="222222"/>
          <w:shd w:val="clear" w:color="auto" w:fill="FFFFFF"/>
        </w:rPr>
        <w:t xml:space="preserve"> frequency and intensity of dry spells and heat waves.  </w:t>
      </w:r>
      <w:r w:rsidR="000271C1">
        <w:t>Satellite-derived</w:t>
      </w:r>
      <w:r w:rsidR="00FB0281">
        <w:t xml:space="preserve"> </w:t>
      </w:r>
      <w:r>
        <w:t xml:space="preserve">products allow to monitor drought impacts across countries independently on their in-situ infrastructure in near-real time. </w:t>
      </w:r>
      <w:r w:rsidR="00EC3D21" w:rsidRPr="004B45A8">
        <w:t>The aim of</w:t>
      </w:r>
      <w:r w:rsidR="006A3ED9" w:rsidRPr="004B45A8">
        <w:t xml:space="preserve"> this</w:t>
      </w:r>
      <w:r w:rsidR="00EC3D21" w:rsidRPr="004B45A8">
        <w:t xml:space="preserve"> e</w:t>
      </w:r>
      <w:r w:rsidR="00A070CA" w:rsidRPr="004B45A8">
        <w:t xml:space="preserve">xercise </w:t>
      </w:r>
      <w:r w:rsidR="00EC3D21" w:rsidRPr="004B45A8">
        <w:t>is</w:t>
      </w:r>
      <w:r w:rsidR="00A070CA" w:rsidRPr="004B45A8">
        <w:t xml:space="preserve"> to </w:t>
      </w:r>
      <w:r w:rsidR="00BC1255">
        <w:t>evaluate</w:t>
      </w:r>
      <w:r w:rsidR="00FB0281">
        <w:t xml:space="preserve"> </w:t>
      </w:r>
      <w:r w:rsidR="00593193">
        <w:t xml:space="preserve">different </w:t>
      </w:r>
      <w:r w:rsidR="000271C1">
        <w:t>satellite-derived</w:t>
      </w:r>
      <w:r w:rsidR="00FB0281">
        <w:t xml:space="preserve"> precipitation datasets</w:t>
      </w:r>
      <w:r w:rsidR="00BC1255">
        <w:t xml:space="preserve"> for the Danube river catchment</w:t>
      </w:r>
      <w:r w:rsidR="00FB0281">
        <w:t xml:space="preserve">, to </w:t>
      </w:r>
      <w:r w:rsidR="00BC1255">
        <w:t xml:space="preserve">analyse drought events by computing </w:t>
      </w:r>
      <w:r w:rsidR="00FB0281">
        <w:t>drought indices</w:t>
      </w:r>
      <w:r w:rsidR="00BC1255">
        <w:t xml:space="preserve"> </w:t>
      </w:r>
      <w:r w:rsidR="00FB0281">
        <w:t xml:space="preserve">from </w:t>
      </w:r>
      <w:r w:rsidR="000271C1">
        <w:t>satellite-derived precipitation and evapotranspiration</w:t>
      </w:r>
      <w:r w:rsidR="00FB0281">
        <w:t xml:space="preserve"> data</w:t>
      </w:r>
      <w:r w:rsidR="00BC1255">
        <w:t>,</w:t>
      </w:r>
      <w:r w:rsidR="00FB0281">
        <w:t xml:space="preserve"> and to compare these drought indices with </w:t>
      </w:r>
      <w:r w:rsidR="00BC1255">
        <w:t xml:space="preserve">different </w:t>
      </w:r>
      <w:r w:rsidR="000271C1">
        <w:t>satellite</w:t>
      </w:r>
      <w:r w:rsidR="00BC1255">
        <w:t xml:space="preserve"> datasets on surface soil moisture, evapotranspiration, terrestrial water storage, and estimates of the </w:t>
      </w:r>
      <w:r w:rsidR="00BC1255" w:rsidRPr="004B45A8">
        <w:t>discharge</w:t>
      </w:r>
      <w:r w:rsidR="00BC1255">
        <w:t xml:space="preserve"> of the Danube river.</w:t>
      </w:r>
      <w:r w:rsidR="00A070CA" w:rsidRPr="004B45A8">
        <w:t xml:space="preserve"> </w:t>
      </w:r>
    </w:p>
    <w:p w14:paraId="717B2E37" w14:textId="163A588E" w:rsidR="006343A6" w:rsidRPr="004B45A8" w:rsidRDefault="006343A6" w:rsidP="00634EC6">
      <w:pPr>
        <w:pStyle w:val="Heading1"/>
        <w:spacing w:line="276" w:lineRule="auto"/>
      </w:pPr>
      <w:r w:rsidRPr="004B45A8">
        <w:t xml:space="preserve">2 Data and </w:t>
      </w:r>
      <w:r w:rsidR="00634EC6" w:rsidRPr="004B45A8">
        <w:t>methods</w:t>
      </w:r>
    </w:p>
    <w:p w14:paraId="5D4EB05B" w14:textId="3315901C" w:rsidR="003B24AB" w:rsidRPr="004B45A8" w:rsidRDefault="003B24AB" w:rsidP="003B24AB">
      <w:pPr>
        <w:pStyle w:val="Heading2"/>
      </w:pPr>
      <w:r w:rsidRPr="004B45A8">
        <w:t>2.1 Datasets</w:t>
      </w:r>
    </w:p>
    <w:p w14:paraId="5D4656D7" w14:textId="305D1257" w:rsidR="00EC3D21" w:rsidRPr="004B45A8" w:rsidRDefault="00FB0281" w:rsidP="003E262C">
      <w:pPr>
        <w:keepNext/>
        <w:keepLines/>
      </w:pPr>
      <w:r>
        <w:t>D</w:t>
      </w:r>
      <w:r w:rsidR="00112DD9" w:rsidRPr="004B45A8">
        <w:t xml:space="preserve">ifferent </w:t>
      </w:r>
      <w:r w:rsidR="00EC3D21" w:rsidRPr="004B45A8">
        <w:t xml:space="preserve">EO datasets </w:t>
      </w:r>
      <w:r w:rsidR="00112DD9" w:rsidRPr="004B45A8">
        <w:t xml:space="preserve">and river discharge </w:t>
      </w:r>
      <w:r w:rsidR="00EB3BF6" w:rsidRPr="004B45A8">
        <w:t xml:space="preserve">data </w:t>
      </w:r>
      <w:r w:rsidR="00112DD9" w:rsidRPr="004B45A8">
        <w:t>are provided</w:t>
      </w:r>
      <w:r w:rsidR="00EC3D21" w:rsidRPr="004B45A8">
        <w:t xml:space="preserve">. </w:t>
      </w:r>
      <w:r w:rsidR="00112DD9" w:rsidRPr="004B45A8">
        <w:t>All datasets have monthly resolution</w:t>
      </w:r>
      <w:r w:rsidR="00EB3BF6" w:rsidRPr="004B45A8">
        <w:t>,</w:t>
      </w:r>
      <w:r w:rsidR="00112DD9" w:rsidRPr="004B45A8">
        <w:t xml:space="preserve"> EO datasets </w:t>
      </w:r>
      <w:r w:rsidR="00EB3BF6" w:rsidRPr="004B45A8">
        <w:t>have a spatial resolution of</w:t>
      </w:r>
      <w:r w:rsidR="00112DD9" w:rsidRPr="004B45A8">
        <w:t xml:space="preserve"> 0.25°. </w:t>
      </w:r>
    </w:p>
    <w:p w14:paraId="575BFB7E" w14:textId="4D7729D1" w:rsidR="000E1C29" w:rsidRDefault="00EC3D21" w:rsidP="00EC3D21">
      <w:pPr>
        <w:pStyle w:val="ListParagraph"/>
        <w:keepNext/>
        <w:numPr>
          <w:ilvl w:val="0"/>
          <w:numId w:val="19"/>
        </w:numPr>
        <w:spacing w:line="276" w:lineRule="auto"/>
        <w:rPr>
          <w:i/>
          <w:iCs/>
        </w:rPr>
      </w:pPr>
      <w:r w:rsidRPr="004B45A8">
        <w:rPr>
          <w:i/>
          <w:iCs/>
        </w:rPr>
        <w:t xml:space="preserve">Precipitation: </w:t>
      </w:r>
    </w:p>
    <w:p w14:paraId="6F8C1B8D" w14:textId="7076217F" w:rsidR="00FB0281" w:rsidRPr="00FB0281" w:rsidRDefault="00FB0281" w:rsidP="00593193">
      <w:pPr>
        <w:pStyle w:val="ListParagraph"/>
        <w:keepNext/>
        <w:numPr>
          <w:ilvl w:val="1"/>
          <w:numId w:val="19"/>
        </w:numPr>
        <w:spacing w:line="276" w:lineRule="auto"/>
      </w:pPr>
      <w:r>
        <w:t>E-OBS</w:t>
      </w:r>
      <w:r w:rsidR="00593193">
        <w:t xml:space="preserve"> is a g</w:t>
      </w:r>
      <w:r w:rsidRPr="004B45A8">
        <w:t xml:space="preserve">ridded </w:t>
      </w:r>
      <w:r>
        <w:t xml:space="preserve">dataset for precipitation based on interpolated observations from meteorological stations </w:t>
      </w:r>
      <w:r>
        <w:fldChar w:fldCharType="begin"/>
      </w:r>
      <w:r>
        <w:instrText xml:space="preserve"> ADDIN ZOTERO_ITEM CSL_CITATION {"citationID":"adcZMz8Z","properties":{"formattedCitation":"(Cornes et al., 2018)","plainCitation":"(Cornes et al., 2018)","noteIndex":0},"citationItems":[{"id":9473,"uris":["http://zotero.org/users/1616137/items/7YUDNSNZ"],"uri":["http://zotero.org/users/1616137/items/7YUDNSNZ"],"itemData":{"id":9473,"type":"article-journal","title":"An Ensemble Version of the E-OBS Temperature and Precipitation Data Sets","container-title":"Journal of Geophysical Research: Atmospheres","page":"9391-9409","volume":"123","issue":"17","source":"agupubs.onlinelibrary.wiley.com (Atypon)","abstract":"Abstract We describe the construction of a new version of the Europe-wide E-OBS temperature (daily minimum, mean, and maximum values) and precipitation data set. This version provides an improved estimation of interpolation uncertainty through the calculation of a 100-member ensemble of realizations of each daily field. The data set covers the period back to 1950 and provides gridded fields at a spacing of 0.25? ? 0.25? in regular latitude/longitude coordinates. As with the original E-OBS data set, the ensemble version is based on the station series collated as part of the ECA&amp;D initiative. Station density varies significantly over the domain, and over time, and a reliable estimation of interpolation uncertainty in the gridded fields is therefore important for users of the data set. The uncertainty quantified by the ensemble data set is more realistic than the uncertainty estimates in the original version, although uncertainty is still underestimated in data-sparse regions. The new data set is compared against the earlier version of E-OBS and against regional gridded data sets produced by a selection of National Meteorological Services. In terms of both climatological averages and extreme values, the new version of E-OBS is broadly comparable to the earlier version. Nonetheless, users will notice differences between the two E-OBS versions, especially for precipitation, which arises from the different gridding method used.","DOI":"10.1029/2017JD028200","ISSN":"2169-897X","journalAbbreviation":"Journal of Geophysical Research: Atmospheres","author":[{"family":"Cornes","given":"Richard C."},{"family":"Schrier","given":"Gerard","non-dropping-particle":"van der"},{"family":"Besselaar","given":"Else J. M.","non-dropping-particle":"van den"},{"family":"Jones","given":"Philip D."}],"issued":{"date-parts":[["2018",9,16]]}}}],"schema":"https://github.com/citation-style-language/schema/raw/master/csl-citation.json"} </w:instrText>
      </w:r>
      <w:r>
        <w:fldChar w:fldCharType="separate"/>
      </w:r>
      <w:r w:rsidRPr="00FB0281">
        <w:t>(Cornes et al., 2018)</w:t>
      </w:r>
      <w:r>
        <w:fldChar w:fldCharType="end"/>
      </w:r>
      <w:r>
        <w:t xml:space="preserve">. </w:t>
      </w:r>
    </w:p>
    <w:p w14:paraId="64F6FCE2" w14:textId="672FB19A" w:rsidR="00EC3D21" w:rsidRPr="004B45A8" w:rsidRDefault="00EB3BF6" w:rsidP="00593193">
      <w:pPr>
        <w:pStyle w:val="ListParagraph"/>
        <w:keepNext/>
        <w:numPr>
          <w:ilvl w:val="1"/>
          <w:numId w:val="19"/>
        </w:numPr>
        <w:spacing w:line="276" w:lineRule="auto"/>
      </w:pPr>
      <w:r w:rsidRPr="004B45A8">
        <w:t xml:space="preserve">CMORPH (Climate </w:t>
      </w:r>
      <w:r w:rsidR="00143BC2" w:rsidRPr="004B45A8">
        <w:t>prediction c</w:t>
      </w:r>
      <w:r w:rsidRPr="004B45A8">
        <w:t xml:space="preserve">enter </w:t>
      </w:r>
      <w:r w:rsidR="00143BC2" w:rsidRPr="004B45A8">
        <w:t>MORPH</w:t>
      </w:r>
      <w:r w:rsidRPr="004B45A8">
        <w:t>ing method)</w:t>
      </w:r>
      <w:r w:rsidR="00143BC2" w:rsidRPr="004B45A8">
        <w:t xml:space="preserve"> </w:t>
      </w:r>
      <w:r w:rsidR="00593193">
        <w:t>uses</w:t>
      </w:r>
      <w:r w:rsidRPr="004B45A8">
        <w:t xml:space="preserve"> passive microwave observations and </w:t>
      </w:r>
      <w:r w:rsidR="00143BC2" w:rsidRPr="004B45A8">
        <w:t>geostationary infrared imagery</w:t>
      </w:r>
      <w:r w:rsidR="008A4196" w:rsidRPr="004B45A8">
        <w:t xml:space="preserve"> </w:t>
      </w:r>
      <w:r w:rsidR="00593193">
        <w:t xml:space="preserve">to estimate precipitation </w:t>
      </w:r>
      <w:r w:rsidR="008A4196" w:rsidRPr="004B45A8">
        <w:fldChar w:fldCharType="begin"/>
      </w:r>
      <w:r w:rsidR="00FB0281">
        <w:instrText xml:space="preserve"> ADDIN ZOTERO_ITEM CSL_CITATION {"citationID":"a18p835ikab","properties":{"formattedCitation":"(Joyce et al., 2004)","plainCitation":"(Joyce et al., 2004)","noteIndex":0},"citationItems":[{"id":"dVw6zL66/Gy8cpzKU","uris":["http://zotero.org/users/2931642/items/K2PL6H8L"],"uri":["http://zotero.org/users/2931642/items/K2PL6H8L"],"itemData":{"id":3925,"type":"article-journal","title":"CMORPH: A Method that Produces Global Precipitation Estimates from Passive Microwave and Infrared Data at High Spatial and Temporal Resolution","container-title":"Journal of Hydrometeorology","page":"487-503","volume":"5","issue":"3","source":"journals.ametsoc.org (Atypon)","abstract":"A new technique is presented in which half-hourly global precipitation estimates derived from passive microwave satellite scans are propagated by motion vectors derived from geostationary satellite infrared data. The Climate Prediction Center morphing method (CMORPH) uses motion vectors derived from half-hourly interval geostationary satellite IR imagery to propagate the relatively high quality precipitation estimates derived from passive microwave data. In addition, the shape and intensity of the precipitation features are modified (morphed) during the time between microwave sensor scans by performing a time-weighted linear interpolation. This process yields spatially and temporally complete microwave-derived precipitation analyses, independent of the infrared temperature field. CMORPH showed substantial improvements over both simple averaging of the microwave estimates and over techniques that blend microwave and infrared information but that derive estimates of precipitation from infrared data when passive microwave information is unavailable. In particular, CMORPH outperforms these blended techniques in terms of daily spatial correlation with a validating rain gauge analysis over Australia by an average of 0.14, 0.27, 0.26, 0.22, and 0.20 for April, May, June–August, September, and October 2003, respectively. CMORPH also yields higher equitable threat scores over Australia for the same periods by an average of 0.11, 0.14, 0.13, 0.14, and 0.13. Over the United States for June–August, September, and October 2003, spatial correlation was higher for CMORPH relative to the average of the same techniques by an average of 0.10, 0.13, and 0.13, respectively, and equitable threat scores were higher by an average of 0.06, 0.09, and 0.10, respectively.","DOI":"10.1175/1525-7541(2004)005&lt;0487:CAMTPG&gt;2.0.CO;2","ISSN":"1525-755X","shortTitle":"CMORPH","journalAbbreviation":"J. Hydrometeor.","author":[{"family":"Joyce","given":"Robert J."},{"family":"Janowiak","given":"John E."},{"family":"Arkin","given":"Phillip A."},{"family":"Xie","given":"Pingping"}],"issued":{"date-parts":[["2004",6,1]]}}}],"schema":"https://github.com/citation-style-language/schema/raw/master/csl-citation.json"} </w:instrText>
      </w:r>
      <w:r w:rsidR="008A4196" w:rsidRPr="004B45A8">
        <w:fldChar w:fldCharType="separate"/>
      </w:r>
      <w:r w:rsidR="008A4196" w:rsidRPr="004B45A8">
        <w:t>(Joyce et al., 2004)</w:t>
      </w:r>
      <w:r w:rsidR="008A4196" w:rsidRPr="004B45A8">
        <w:fldChar w:fldCharType="end"/>
      </w:r>
      <w:r w:rsidR="00A504EF" w:rsidRPr="004B45A8">
        <w:t>.</w:t>
      </w:r>
    </w:p>
    <w:p w14:paraId="0EE6C17E" w14:textId="53FDB50F" w:rsidR="00EC3D21" w:rsidRPr="004B45A8" w:rsidRDefault="00593193" w:rsidP="00593193">
      <w:pPr>
        <w:pStyle w:val="ListParagraph"/>
        <w:keepNext/>
        <w:numPr>
          <w:ilvl w:val="1"/>
          <w:numId w:val="19"/>
        </w:numPr>
        <w:spacing w:line="276" w:lineRule="auto"/>
      </w:pPr>
      <w:r>
        <w:t xml:space="preserve">PERSIANN is a </w:t>
      </w:r>
      <w:r w:rsidR="00143BC2" w:rsidRPr="004B45A8">
        <w:t>Precipitation Estimation from Remotely Sensed Information using Artificial Neural Networks</w:t>
      </w:r>
      <w:r>
        <w:t xml:space="preserve"> and uses </w:t>
      </w:r>
      <w:r w:rsidR="00143BC2" w:rsidRPr="004B45A8">
        <w:t xml:space="preserve"> geostationary infrared imagery</w:t>
      </w:r>
      <w:r w:rsidR="008A4196" w:rsidRPr="004B45A8">
        <w:t xml:space="preserve"> </w:t>
      </w:r>
      <w:r w:rsidR="008A4196" w:rsidRPr="004B45A8">
        <w:fldChar w:fldCharType="begin"/>
      </w:r>
      <w:r w:rsidR="00FB0281">
        <w:instrText xml:space="preserve"> ADDIN ZOTERO_ITEM CSL_CITATION {"citationID":"apo1iqh4qv","properties":{"formattedCitation":"(Hsu et al., 1997)","plainCitation":"(Hsu et al., 1997)","noteIndex":0},"citationItems":[{"id":"dVw6zL66/UTkDr5kl","uris":["http://zotero.org/users/2931642/items/6AJ22C6R"],"uri":["http://zotero.org/users/2931642/items/6AJ22C6R"],"itemData":{"id":3924,"type":"article-journal","title":"Precipitation Estimation from Remotely Sensed Information Using Artificial Neural Networks","container-title":"Journal of Applied Meteorology","page":"1176-1190","volume":"36","issue":"9","source":"journals.ametsoc.org (Atypon)","abstract":"A system for Precipitation Estimation from Remotely Sensed Information using Artificial Neural Networks (PERSIANN) is under development at The University of Arizona. The current core of this system is an adaptive Artificial Neural Network (ANN) model that estimates rainfall rates using infrared satellite imagery and ground-surface information. The model was initially calibrated over the Japanese Islands using remotely sensed infrared data collected by the Geostationary Meteorological Satellite (GMS) and ground-based data collected by the Automated Meteorological Data Acquisition System (AMeDAS). The model was then validated for both the Japanese Islands (using GMS and AMeDAS data) and the Florida peninsula (using GOES-8 and NEXRAD data). An adaptive procedure is used to recursively update the network parameters when ground-based data are available. This feature dramatically improves the estimation performance in response to the diverse precipitation characteristics of different geographical regions and time of year. The model can also be successfully updated using only spatially and/or temporally limited observation data such as ground-based rainfall measurements. Another important feature is a procedure that provides insights into the functional relationships between the input variables and output rainfall rate.","DOI":"10.1175/1520-0450(1997)036&lt;1176:PEFRSI&gt;2.0.CO;2","ISSN":"0894-8763","journalAbbreviation":"J. Appl. Meteor.","author":[{"family":"Hsu","given":"Kou-lin"},{"family":"Gao","given":"Xiaogang"},{"family":"Sorooshian","given":"Soroosh"},{"family":"Gupta","given":"Hoshin V."}],"issued":{"date-parts":[["1997",9,1]]}}}],"schema":"https://github.com/citation-style-language/schema/raw/master/csl-citation.json"} </w:instrText>
      </w:r>
      <w:r w:rsidR="008A4196" w:rsidRPr="004B45A8">
        <w:fldChar w:fldCharType="separate"/>
      </w:r>
      <w:r w:rsidR="008A4196" w:rsidRPr="004B45A8">
        <w:t>(Hsu et al., 1997)</w:t>
      </w:r>
      <w:r w:rsidR="008A4196" w:rsidRPr="004B45A8">
        <w:fldChar w:fldCharType="end"/>
      </w:r>
      <w:r w:rsidR="00143BC2" w:rsidRPr="004B45A8">
        <w:t xml:space="preserve">. </w:t>
      </w:r>
    </w:p>
    <w:p w14:paraId="78C913F4" w14:textId="5B461C22" w:rsidR="00EC3D21" w:rsidRPr="004B45A8" w:rsidRDefault="00593193" w:rsidP="00593193">
      <w:pPr>
        <w:pStyle w:val="ListParagraph"/>
        <w:keepNext/>
        <w:numPr>
          <w:ilvl w:val="1"/>
          <w:numId w:val="19"/>
        </w:numPr>
        <w:spacing w:line="276" w:lineRule="auto"/>
      </w:pPr>
      <w:r>
        <w:t xml:space="preserve">TRMM TMPA </w:t>
      </w:r>
      <w:r w:rsidR="00766A8F" w:rsidRPr="004B45A8">
        <w:t xml:space="preserve">(Tropical Rainfall Measuring Mission Multi-satellite Precipitation Analysis) </w:t>
      </w:r>
      <w:r>
        <w:t>combines</w:t>
      </w:r>
      <w:r w:rsidR="00173DF1" w:rsidRPr="004B45A8">
        <w:t xml:space="preserve"> </w:t>
      </w:r>
      <w:r w:rsidR="00AC0513" w:rsidRPr="004B45A8">
        <w:t>gauge-corrected precipitation estimates from multiple satellite</w:t>
      </w:r>
      <w:r>
        <w:t xml:space="preserve"> sensors</w:t>
      </w:r>
      <w:r w:rsidR="008A4196" w:rsidRPr="004B45A8">
        <w:t xml:space="preserve"> </w:t>
      </w:r>
      <w:r w:rsidR="008A4196" w:rsidRPr="004B45A8">
        <w:fldChar w:fldCharType="begin"/>
      </w:r>
      <w:r w:rsidR="00FB0281">
        <w:instrText xml:space="preserve"> ADDIN ZOTERO_ITEM CSL_CITATION {"citationID":"a24n12q4329","properties":{"formattedCitation":"(Huffman et al., 2007)","plainCitation":"(Huffman et al., 2007)","noteIndex":0},"citationItems":[{"id":"dVw6zL66/Z00m2EhD","uris":["http://zotero.org/users/2931642/items/GKS96HAU"],"uri":["http://zotero.org/users/2931642/items/GKS96HAU"],"itemData":{"id":3923,"type":"article-journal","title":"The TRMM Multisatellite Precipitation Analysis (TMPA): Quasi-Global, Multiyear, Combined-Sensor Precipitation Estimates at Fine Scales","container-title":"Journal of Hydrometeorology","page":"38-55","volume":"8","issue":"1","source":"journals.ametsoc.org (Atypon)","abstract":"The Tropical Rainfall Measuring Mission (TRMM) Multisatellite Precipitation Analysis (TMPA) provides a calibration-based sequential scheme for combining precipitation estimates from multiple satellites, as well as gauge analyses where feasible, at fine scales (0.25° × 0.25° and 3 hourly). TMPA is available both after and in real time, based on calibration by the TRMM Combined Instrument and TRMM Microwave Imager precipitation products, respectively. Only the after-real-time product incorporates gauge data at the present. The dataset covers the latitude band 50°N–S for the period from 1998 to the delayed present. Early validation results are as follows: the TMPA provides reasonable performance at monthly scales, although it is shown to have precipitation rate–dependent low bias due to lack of sensitivity to low precipitation rates over ocean in one of the input products [based on Advanced Microwave Sounding Unit-B (AMSU-B)]. At finer scales the TMPA is successful at approximately reproducing the surface observation–based histogram of precipitation, as well as reasonably detecting large daily events. The TMPA, however, has lower skill in correctly specifying moderate and light event amounts on short time intervals, in common with other finescale estimators. Examples are provided of a flood event and diurnal cycle determination.","DOI":"10.1175/JHM560.1","ISSN":"1525-755X","shortTitle":"The TRMM Multisatellite Precipitation Analysis (TMPA)","journalAbbreviation":"J. Hydrometeor.","author":[{"family":"Huffman","given":"George J."},{"family":"Bolvin","given":"David T."},{"family":"Nelkin","given":"Eric J."},{"family":"Wolff","given":"David B."},{"family":"Adler","given":"Robert F."},{"family":"Gu","given":"Guojun"},{"family":"Hong","given":"Yang"},{"family":"Bowman","given":"Kenneth P."},{"family":"Stocker","given":"Erich F."}],"issued":{"date-parts":[["2007",2,1]]}}}],"schema":"https://github.com/citation-style-language/schema/raw/master/csl-citation.json"} </w:instrText>
      </w:r>
      <w:r w:rsidR="008A4196" w:rsidRPr="004B45A8">
        <w:fldChar w:fldCharType="separate"/>
      </w:r>
      <w:r w:rsidR="008A4196" w:rsidRPr="004B45A8">
        <w:t>(Huffman et al., 2007)</w:t>
      </w:r>
      <w:r w:rsidR="008A4196" w:rsidRPr="004B45A8">
        <w:fldChar w:fldCharType="end"/>
      </w:r>
      <w:r w:rsidR="00AC0513" w:rsidRPr="004B45A8">
        <w:t>.</w:t>
      </w:r>
    </w:p>
    <w:p w14:paraId="4C3A2A41" w14:textId="0324E6C1" w:rsidR="00593193" w:rsidRDefault="00EC3D21" w:rsidP="00BC1255">
      <w:pPr>
        <w:pStyle w:val="ListParagraph"/>
        <w:keepNext/>
        <w:numPr>
          <w:ilvl w:val="0"/>
          <w:numId w:val="19"/>
        </w:numPr>
        <w:spacing w:line="276" w:lineRule="auto"/>
      </w:pPr>
      <w:r w:rsidRPr="00593193">
        <w:rPr>
          <w:i/>
          <w:iCs/>
        </w:rPr>
        <w:t>Evapotranspiration</w:t>
      </w:r>
      <w:r w:rsidR="00BC1255">
        <w:rPr>
          <w:i/>
          <w:iCs/>
        </w:rPr>
        <w:t xml:space="preserve"> (ET)</w:t>
      </w:r>
      <w:r w:rsidRPr="00593193">
        <w:rPr>
          <w:i/>
          <w:iCs/>
        </w:rPr>
        <w:t>:</w:t>
      </w:r>
      <w:r w:rsidRPr="004B45A8">
        <w:t xml:space="preserve"> GLEAM</w:t>
      </w:r>
      <w:r w:rsidR="00766A8F" w:rsidRPr="004B45A8">
        <w:t xml:space="preserve"> (Global Land Evaporation Amsterdam Model</w:t>
      </w:r>
      <w:r w:rsidR="00593193">
        <w:t xml:space="preserve">, version </w:t>
      </w:r>
      <w:r w:rsidR="00593193" w:rsidRPr="004B45A8">
        <w:t>3a</w:t>
      </w:r>
      <w:r w:rsidR="00766A8F" w:rsidRPr="004B45A8">
        <w:t>)</w:t>
      </w:r>
      <w:r w:rsidR="00593193">
        <w:t xml:space="preserve"> is satellite-data driven model to estimate</w:t>
      </w:r>
      <w:r w:rsidRPr="004B45A8">
        <w:t xml:space="preserve"> </w:t>
      </w:r>
      <w:r w:rsidR="00593193">
        <w:t>evaporation, interception and transpiration</w:t>
      </w:r>
      <w:r w:rsidR="00DA757D" w:rsidRPr="004B45A8">
        <w:t xml:space="preserve"> </w:t>
      </w:r>
      <w:r w:rsidR="00593193">
        <w:fldChar w:fldCharType="begin"/>
      </w:r>
      <w:r w:rsidR="00593193">
        <w:instrText xml:space="preserve"> ADDIN ZOTERO_ITEM CSL_CITATION {"citationID":"Y75mrCC3","properties":{"formattedCitation":"(Martens et al., 2017)","plainCitation":"(Martens et al., 2017)","noteIndex":0},"citationItems":[{"id":6684,"uris":["http://zotero.org/users/1616137/items/3Q47ZI4I"],"uri":["http://zotero.org/users/1616137/items/3Q47ZI4I"],"itemData":{"id":6684,"type":"article-journal","title":"GLEAM v3: satellite-based land evaporation and root-zone soil moisture","container-title":"Geosci. Model Dev.","page":"1903-1925","volume":"10","issue":"5","source":"Copernicus Online Journals","abstract":"The Global Land Evaporation Amsterdam Model (GLEAM) is a set of algorithms dedicated to the estimation of terrestrial evaporation and root-zone soil moisture from satellite data. Ever since its development in 2011, the model has been regularly revised, aiming at the optimal incorporation of new satellite-observed geophysical variables, and improving the representation of physical processes. In this study, the next version of this model (v3) is presented. Key changes relative to the previous version include (1) a revised formulation of the evaporative stress, (2) an optimized drainage algorithm, and (3) a new soil moisture data assimilation system. GLEAM v3 is used to produce three new data sets of terrestrial evaporation and root-zone soil moisture, including a 36-year data set spanning 1980–2015, referred to as v3a (based on satellite-observed soil moisture, vegetation optical depth and snow-water equivalent, reanalysis air temperature and radiation, and a multi-source precipitation product), and two satellite-based data sets. The latter share most of their forcing, except for the vegetation optical depth and soil moisture, which are based on observations from different passive and active C- and L-band microwave sensors (European Space Agency Climate Change Initiative, ESA CCI) for the v3b data set (spanning 2003–2015) and observations from the Soil Moisture and Ocean Salinity (SMOS) satellite in the v3c data set (spanning 2011–2015). Here, these three data sets are described in detail, compared against analogous data sets generated using the previous version of GLEAM (v2), and validated against measurements from 91 eddy-covariance towers and 2325 soil moisture sensors across a broad range of ecosystems. Results indicate that the quality of the v3 soil moisture is consistently better than the one from v2: average correlations against in situ surface soil moisture measurements increase from 0.61 to 0.64 in the case of the v3a data set and the representation of soil moisture in the second layer improves as well, with correlations increasing from 0.47 to 0.53. Similar improvements are observed for the v3b and c data sets. Despite regional differences, the quality of the evaporation fluxes remains overall similar to the one obtained using the previous version of GLEAM, with average correlations against eddy-covariance measurements ranging between 0.78 and 0.81 for the different data sets. These global data sets of terrestrial evaporation and root-zone soil moisture are now openly available at www.GLEAM.eu and may be used for large-scale hydrological applications, climate studies, or research on land–atmosphere feedbacks.","DOI":"10.5194/gmd-10-1903-2017","ISSN":"1991-9603","title-short":"GLEAM v3","journalAbbreviation":"Geosci. Model Dev.","author":[{"family":"Martens","given":"B."},{"family":"Miralles","given":"D. G."},{"family":"Lievens","given":"H."},{"family":"Schalie","given":"R.","non-dropping-particle":"van der"},{"family":"Jeu","given":"R. A. M.","non-dropping-particle":"de"},{"family":"Fernández-Prieto","given":"D."},{"family":"Beck","given":"H. E."},{"family":"Dorigo","given":"W. A."},{"family":"Verhoest","given":"N. E. C."}],"issued":{"date-parts":[["2017",5,17]]}}}],"schema":"https://github.com/citation-style-language/schema/raw/master/csl-citation.json"} </w:instrText>
      </w:r>
      <w:r w:rsidR="00593193">
        <w:fldChar w:fldCharType="separate"/>
      </w:r>
      <w:r w:rsidR="00593193" w:rsidRPr="00593193">
        <w:t>(Martens et al., 2017)</w:t>
      </w:r>
      <w:r w:rsidR="00593193">
        <w:fldChar w:fldCharType="end"/>
      </w:r>
      <w:r w:rsidR="00DA757D" w:rsidRPr="004B45A8">
        <w:t xml:space="preserve">. </w:t>
      </w:r>
      <w:r w:rsidR="00046AF2" w:rsidRPr="004B45A8">
        <w:t>The model uses net radiation, air temperature, precipitation, vegetation optical depth, soil moisture and snow water</w:t>
      </w:r>
      <w:r w:rsidR="00BC1255">
        <w:t xml:space="preserve"> </w:t>
      </w:r>
      <w:r w:rsidR="00BC1255">
        <w:lastRenderedPageBreak/>
        <w:t>e</w:t>
      </w:r>
      <w:r w:rsidR="00046AF2" w:rsidRPr="004B45A8">
        <w:t xml:space="preserve">quivalent as input. </w:t>
      </w:r>
      <w:r w:rsidR="00593193">
        <w:t>In the exercise, we use p</w:t>
      </w:r>
      <w:r w:rsidR="00593193" w:rsidRPr="00593193">
        <w:rPr>
          <w:i/>
          <w:iCs/>
        </w:rPr>
        <w:t xml:space="preserve">otential evapotranspiration </w:t>
      </w:r>
      <w:r w:rsidR="00593193" w:rsidRPr="00593193">
        <w:t>(PET) and</w:t>
      </w:r>
      <w:r w:rsidR="00593193" w:rsidRPr="00593193">
        <w:rPr>
          <w:i/>
          <w:iCs/>
        </w:rPr>
        <w:t xml:space="preserve"> </w:t>
      </w:r>
      <w:r w:rsidR="00593193">
        <w:rPr>
          <w:i/>
          <w:iCs/>
        </w:rPr>
        <w:t>actual evapotranspiration</w:t>
      </w:r>
      <w:r w:rsidR="00593193" w:rsidRPr="00593193">
        <w:t xml:space="preserve"> (AET) fom GLEAM.</w:t>
      </w:r>
    </w:p>
    <w:p w14:paraId="4BBCEC61" w14:textId="07EA3AD4" w:rsidR="00593193" w:rsidRDefault="00593193" w:rsidP="00367DDB">
      <w:pPr>
        <w:pStyle w:val="ListParagraph"/>
        <w:keepNext/>
        <w:numPr>
          <w:ilvl w:val="0"/>
          <w:numId w:val="19"/>
        </w:numPr>
        <w:spacing w:line="276" w:lineRule="auto"/>
      </w:pPr>
      <w:r w:rsidRPr="00593193">
        <w:rPr>
          <w:i/>
          <w:iCs/>
        </w:rPr>
        <w:t>Surface soil moisture</w:t>
      </w:r>
      <w:r>
        <w:rPr>
          <w:i/>
          <w:iCs/>
        </w:rPr>
        <w:t xml:space="preserve"> (SSM)</w:t>
      </w:r>
      <w:r w:rsidRPr="00593193">
        <w:rPr>
          <w:i/>
          <w:iCs/>
        </w:rPr>
        <w:t>:</w:t>
      </w:r>
      <w:r w:rsidRPr="00593193">
        <w:t xml:space="preserve"> The ESA CCI surface soil moisture data set (version 04.</w:t>
      </w:r>
      <w:r w:rsidR="00EA3BD6">
        <w:t>5</w:t>
      </w:r>
      <w:r w:rsidRPr="00593193">
        <w:t>) harmonizes retrievals of SSM</w:t>
      </w:r>
      <w:r>
        <w:t xml:space="preserve"> from different active and passive microwave satellite sensors into a joint long-term dataset </w:t>
      </w:r>
      <w:r>
        <w:fldChar w:fldCharType="begin"/>
      </w:r>
      <w:r>
        <w:instrText xml:space="preserve"> ADDIN ZOTERO_ITEM CSL_CITATION {"citationID":"lEqt5tWN","properties":{"formattedCitation":"(Dorigo et al., 2017)","plainCitation":"(Dorigo et al., 2017)","noteIndex":0},"citationItems":[{"id":8945,"uris":["http://zotero.org/users/1616137/items/5U4DCD6L"],"uri":["http://zotero.org/users/1616137/items/5U4DCD6L"],"itemData":{"id":8945,"type":"article-journal","title":"ESA CCI Soil Moisture for improved Earth system understanding: State-of-the art and future directions","container-title":"Remote Sensing of Environment","collection-title":"Earth Observation of Essential Climate Variables","page":"185-215","volume":"203","source":"ScienceDirect","abstract":"Climate Data Records of soil moisture are fundamental for improving our understanding of long-term dynamics in the coupled water, energy, and carbon cycles over land. To respond to this need, in 2012 the European Space Agency (ESA) released the first multi-decadal, global satellite-observed soil moisture (SM) dataset as part of its Climate Change Initiative (CCI) program. This product, named ESA CCI SM, combines various single-sensor active and passive microwave soil moisture products into three harmonised products: a merged ACTIVE, a merged PASSIVE, and a COMBINED active+passive microwave product. Compared to the first product release, the latest version of ESA CCI SM includes a large number of enhancements, incorporates various new satellite sensors, and extends its temporal coverage to the period 1978–2015. In this study, we first provide a comprehensive overview of the characteristics, evolution, and performance of the ESA CCI SM products. Based on original research and a review of existing literature we show that the product quality has steadily increased with each successive release and that the merged products generally outperform the single-sensor input products. Although ESA CCI SM generally agrees well with the spatial and temporal patterns estimated by land surface models and observed in-situ, we identify surface conditions (e.g., dense vegetation, organic soils) for which it still has large uncertainties. Second, capitalising on the results of &gt;100 research studies that made use of the ESA CCI SM data we provide a synopsis of how it has contributed to improved process understanding in the following Earth system domains: climate variability and change, land-atmosphere interactions, global biogeochemical cycles and ecology, hydrological and land surface modelling, drought applications, and meteorology. While in some disciplines the use of ESA CCI SM is already widespread (e.g. in the evaluation of model soil moisture states) in others (e.g. in numerical weather prediction or flood forecasting) it is still in its infancy. The latter is partly related to current shortcomings of the product, e.g., the lack of near-real-time availability and data gaps in time and space. This study discloses the discrepancies between current ESA CCI SM product characteristics and the preferred characteristics of long-term satellite soil moisture products as outlined by the Global Climate Observing System (GCOS), and provides important directions for future ESA CCI SM product improvements to bridge these gaps.","DOI":"10.1016/j.rse.2017.07.001","ISSN":"0034-4257","title-short":"ESA CCI Soil Moisture for improved Earth system understanding","journalAbbreviation":"Remote Sensing of Environment","author":[{"family":"Dorigo","given":"Wouter"},{"family":"Wagner","given":"Wolfgang"},{"family":"Albergel","given":"Clement"},{"family":"Albrecht","given":"Franziska"},{"family":"Balsamo","given":"Gianpaolo"},{"family":"Brocca","given":"Luca"},{"family":"Chung","given":"Daniel"},{"family":"Ertl","given":"Martin"},{"family":"Forkel","given":"Matthias"},{"family":"Gruber","given":"Alexander"},{"family":"Haas","given":"Eva"},{"family":"Hamer","given":"Paul D."},{"family":"Hirschi","given":"Martin"},{"family":"Ikonen","given":"Jaakko"},{"family":"Jeu","given":"Richard","non-dropping-particle":"de"},{"family":"Kidd","given":"Richard"},{"family":"Lahoz","given":"William"},{"family":"Liu","given":"Yi Y."},{"family":"Miralles","given":"Diego"},{"family":"Mistelbauer","given":"Thomas"},{"family":"Nicolai-Shaw","given":"Nadine"},{"family":"Parinussa","given":"Robert"},{"family":"Pratola","given":"Chiara"},{"family":"Reimer","given":"Christoph"},{"family":"Schalie","given":"Robin","non-dropping-particle":"van der"},{"family":"Seneviratne","given":"Sonia I."},{"family":"Smolander","given":"Tuomo"},{"family":"Lecomte","given":"Pascal"}],"issued":{"date-parts":[["2017",12,15]]}}}],"schema":"https://github.com/citation-style-language/schema/raw/master/csl-citation.json"} </w:instrText>
      </w:r>
      <w:r>
        <w:fldChar w:fldCharType="separate"/>
      </w:r>
      <w:r w:rsidRPr="00593193">
        <w:t>(Dorigo et al., 2017)</w:t>
      </w:r>
      <w:r>
        <w:fldChar w:fldCharType="end"/>
      </w:r>
      <w:r>
        <w:t>.</w:t>
      </w:r>
      <w:r w:rsidR="00797213">
        <w:t xml:space="preserve"> Pro</w:t>
      </w:r>
      <w:r w:rsidR="00367DDB">
        <w:t>vided are the monthly averaged anomalies</w:t>
      </w:r>
    </w:p>
    <w:p w14:paraId="3650AD41" w14:textId="687CF494" w:rsidR="00593193" w:rsidRPr="00593193" w:rsidRDefault="00593193" w:rsidP="00EA3BD6">
      <w:pPr>
        <w:pStyle w:val="ListParagraph"/>
        <w:keepNext/>
        <w:numPr>
          <w:ilvl w:val="0"/>
          <w:numId w:val="19"/>
        </w:numPr>
        <w:spacing w:line="276" w:lineRule="auto"/>
      </w:pPr>
      <w:r>
        <w:rPr>
          <w:i/>
          <w:iCs/>
        </w:rPr>
        <w:t>Terrestrial water storage (TWS)</w:t>
      </w:r>
      <w:r w:rsidR="00BC1255">
        <w:rPr>
          <w:i/>
          <w:iCs/>
        </w:rPr>
        <w:t>:</w:t>
      </w:r>
      <w:r w:rsidR="00BC1255" w:rsidRPr="00BC1255">
        <w:t xml:space="preserve"> Retrievals of TWS are taken from the GRACE</w:t>
      </w:r>
      <w:r w:rsidR="00BC1255">
        <w:rPr>
          <w:i/>
          <w:iCs/>
        </w:rPr>
        <w:t xml:space="preserve"> </w:t>
      </w:r>
      <w:r w:rsidR="00BC1255">
        <w:t xml:space="preserve">dataset version </w:t>
      </w:r>
      <w:r w:rsidR="00EA3BD6">
        <w:t>RL05</w:t>
      </w:r>
      <w:r w:rsidR="00BC1255">
        <w:t xml:space="preserve"> (</w:t>
      </w:r>
      <w:r w:rsidR="00EA3BD6">
        <w:t>Swenson, 2012; Landerer et al., 2012; Swenson et al., 2006</w:t>
      </w:r>
      <w:r w:rsidR="00BC1255">
        <w:t xml:space="preserve">) </w:t>
      </w:r>
    </w:p>
    <w:p w14:paraId="3977AB07" w14:textId="0C11071A" w:rsidR="006276DD" w:rsidRPr="004B45A8" w:rsidRDefault="006276DD" w:rsidP="00367DDB">
      <w:pPr>
        <w:pStyle w:val="ListParagraph"/>
        <w:keepNext/>
        <w:numPr>
          <w:ilvl w:val="0"/>
          <w:numId w:val="19"/>
        </w:numPr>
        <w:spacing w:line="276" w:lineRule="auto"/>
      </w:pPr>
      <w:r w:rsidRPr="004B45A8">
        <w:rPr>
          <w:i/>
          <w:iCs/>
        </w:rPr>
        <w:t>River discharge</w:t>
      </w:r>
      <w:r w:rsidR="00112DD9" w:rsidRPr="004B45A8">
        <w:rPr>
          <w:i/>
          <w:iCs/>
        </w:rPr>
        <w:t>:</w:t>
      </w:r>
      <w:r w:rsidRPr="004B45A8">
        <w:t xml:space="preserve"> </w:t>
      </w:r>
      <w:r w:rsidR="00143BC2" w:rsidRPr="004B45A8">
        <w:t>River discharge data were obtained from the Global Runoff Data Centre (GRDC). Data are</w:t>
      </w:r>
      <w:r w:rsidR="00862298" w:rsidRPr="004B45A8">
        <w:t xml:space="preserve"> from the two stations closest to the river delta. </w:t>
      </w:r>
      <w:r w:rsidR="00367DDB">
        <w:t>Provided are the monthly averaged anomalies</w:t>
      </w:r>
    </w:p>
    <w:p w14:paraId="0715E4FA" w14:textId="11FFF3B5" w:rsidR="00BC1255" w:rsidRPr="00DB23C8" w:rsidRDefault="00BC1255" w:rsidP="00BC1255">
      <w:pPr>
        <w:pStyle w:val="Heading2"/>
      </w:pPr>
      <w:r>
        <w:t>2.2 Groups, d</w:t>
      </w:r>
      <w:r w:rsidRPr="00DB23C8">
        <w:t>ata access</w:t>
      </w:r>
      <w:r>
        <w:t>, and software</w:t>
      </w:r>
    </w:p>
    <w:p w14:paraId="6DFE0137" w14:textId="77777777" w:rsidR="00BC1255" w:rsidRDefault="00BC1255" w:rsidP="00BC1255">
      <w:pPr>
        <w:pStyle w:val="ListParagraph"/>
        <w:numPr>
          <w:ilvl w:val="0"/>
          <w:numId w:val="21"/>
        </w:numPr>
        <w:overflowPunct w:val="0"/>
        <w:spacing w:line="264" w:lineRule="auto"/>
      </w:pPr>
      <w:r w:rsidRPr="00A872F1">
        <w:rPr>
          <w:b/>
          <w:bCs/>
        </w:rPr>
        <w:t>TUWEL is used to organize the exercises (</w:t>
      </w:r>
      <w:hyperlink r:id="rId9" w:history="1">
        <w:r w:rsidRPr="00A872F1">
          <w:rPr>
            <w:rStyle w:val="Hyperlink"/>
            <w:b/>
            <w:bCs/>
          </w:rPr>
          <w:t>https://tuwel.tuwien.ac.at/course/view.php?id=18244</w:t>
        </w:r>
      </w:hyperlink>
      <w:r w:rsidRPr="00A872F1">
        <w:rPr>
          <w:b/>
          <w:bCs/>
        </w:rPr>
        <w:t>).</w:t>
      </w:r>
      <w:r w:rsidRPr="00A872F1">
        <w:t xml:space="preserve"> </w:t>
      </w:r>
    </w:p>
    <w:p w14:paraId="4481963D" w14:textId="0446D8FC" w:rsidR="00BC1255" w:rsidRDefault="00BC1255" w:rsidP="00BC1255">
      <w:pPr>
        <w:pStyle w:val="ListParagraph"/>
        <w:numPr>
          <w:ilvl w:val="0"/>
          <w:numId w:val="21"/>
        </w:numPr>
        <w:overflowPunct w:val="0"/>
        <w:spacing w:line="264" w:lineRule="auto"/>
      </w:pPr>
      <w:r>
        <w:t>The exercise should be done in the same groups as in exercise 1.</w:t>
      </w:r>
    </w:p>
    <w:p w14:paraId="3A6D745B" w14:textId="72621E5B" w:rsidR="00BC1255" w:rsidRPr="00DB23C8" w:rsidRDefault="00BC1255" w:rsidP="00BC1255">
      <w:pPr>
        <w:pStyle w:val="ListParagraph"/>
        <w:numPr>
          <w:ilvl w:val="0"/>
          <w:numId w:val="21"/>
        </w:numPr>
        <w:overflowPunct w:val="0"/>
        <w:spacing w:line="264" w:lineRule="auto"/>
      </w:pPr>
      <w:r>
        <w:t xml:space="preserve">Download the data and example scripts from </w:t>
      </w:r>
      <w:r w:rsidRPr="00A872F1">
        <w:rPr>
          <w:b/>
          <w:bCs/>
        </w:rPr>
        <w:t>TUWEL</w:t>
      </w:r>
      <w:r>
        <w:rPr>
          <w:b/>
          <w:bCs/>
        </w:rPr>
        <w:t xml:space="preserve"> (climers_exercise02</w:t>
      </w:r>
      <w:r w:rsidRPr="00A872F1">
        <w:rPr>
          <w:b/>
          <w:bCs/>
        </w:rPr>
        <w:t>.zip</w:t>
      </w:r>
      <w:r>
        <w:rPr>
          <w:b/>
          <w:bCs/>
        </w:rPr>
        <w:t xml:space="preserve">, </w:t>
      </w:r>
      <w:r>
        <w:rPr>
          <w:b/>
          <w:bCs/>
        </w:rPr>
        <w:fldChar w:fldCharType="begin"/>
      </w:r>
      <w:r>
        <w:rPr>
          <w:b/>
          <w:bCs/>
        </w:rPr>
        <w:instrText xml:space="preserve"> REF _Ref509306314 \h </w:instrText>
      </w:r>
      <w:r>
        <w:rPr>
          <w:b/>
          <w:bCs/>
        </w:rPr>
      </w:r>
      <w:r>
        <w:rPr>
          <w:b/>
          <w:bCs/>
        </w:rPr>
        <w:fldChar w:fldCharType="separate"/>
      </w:r>
      <w:r w:rsidRPr="004F2625">
        <w:t xml:space="preserve">Table </w:t>
      </w:r>
      <w:r>
        <w:rPr>
          <w:noProof/>
        </w:rPr>
        <w:t>2</w:t>
      </w:r>
      <w:r>
        <w:rPr>
          <w:b/>
          <w:bCs/>
        </w:rPr>
        <w:fldChar w:fldCharType="end"/>
      </w:r>
      <w:r w:rsidRPr="00DB23C8">
        <w:t>)</w:t>
      </w:r>
      <w:r>
        <w:t>. The package also contains</w:t>
      </w:r>
      <w:r w:rsidRPr="00DB23C8">
        <w:t xml:space="preserve"> some supplementary material.</w:t>
      </w:r>
    </w:p>
    <w:p w14:paraId="1E48B807" w14:textId="6E6D403B" w:rsidR="00BC1255" w:rsidRPr="00DB23C8" w:rsidRDefault="00BC1255" w:rsidP="00BC1255">
      <w:r w:rsidRPr="00DB23C8">
        <w:t>We recommend doing the exercise in Python. You are free to use other software but we provide support only for Python. Information on how to install and use miniconda for this exercise on Windows and Linux systems is provided</w:t>
      </w:r>
      <w:r>
        <w:t xml:space="preserve"> in the Appendix (below). We provide the example script</w:t>
      </w:r>
      <w:r w:rsidRPr="00DB23C8">
        <w:t xml:space="preserve"> </w:t>
      </w:r>
      <w:r>
        <w:rPr>
          <w:b/>
          <w:bCs/>
        </w:rPr>
        <w:t>exercise02</w:t>
      </w:r>
      <w:r w:rsidRPr="004F2625">
        <w:rPr>
          <w:b/>
          <w:bCs/>
        </w:rPr>
        <w:t>.py</w:t>
      </w:r>
      <w:r w:rsidRPr="00DB23C8">
        <w:t xml:space="preserve"> and</w:t>
      </w:r>
      <w:r>
        <w:t xml:space="preserve"> the environment file</w:t>
      </w:r>
      <w:r w:rsidRPr="00DB23C8">
        <w:t xml:space="preserve"> </w:t>
      </w:r>
      <w:r w:rsidRPr="004F2625">
        <w:rPr>
          <w:b/>
          <w:bCs/>
        </w:rPr>
        <w:t>climers_env</w:t>
      </w:r>
      <w:r w:rsidR="00844561">
        <w:rPr>
          <w:b/>
          <w:bCs/>
        </w:rPr>
        <w:t>_ex02</w:t>
      </w:r>
      <w:r w:rsidRPr="004F2625">
        <w:rPr>
          <w:b/>
          <w:bCs/>
        </w:rPr>
        <w:t>.yml</w:t>
      </w:r>
      <w:r w:rsidRPr="00DB23C8">
        <w:t xml:space="preserve"> that you can use to get started with your own analysis. Please contact Leander Mösinger in case of Python-related questions. </w:t>
      </w:r>
    </w:p>
    <w:p w14:paraId="66C8B2EA" w14:textId="77777777" w:rsidR="00BC1255" w:rsidRDefault="00BC1255" w:rsidP="00BC1255">
      <w:pPr>
        <w:pStyle w:val="ListParagraph"/>
        <w:keepNext/>
        <w:spacing w:line="276" w:lineRule="auto"/>
        <w:rPr>
          <w:rFonts w:ascii="FreeSerif" w:hAnsi="FreeSerif"/>
          <w:szCs w:val="18"/>
        </w:rPr>
      </w:pPr>
    </w:p>
    <w:p w14:paraId="3C84BB10" w14:textId="77777777" w:rsidR="00BC1255" w:rsidRPr="004F2625" w:rsidRDefault="00BC1255" w:rsidP="00BC1255">
      <w:pPr>
        <w:pStyle w:val="Caption"/>
      </w:pPr>
      <w:bookmarkStart w:id="0" w:name="_Ref509306314"/>
      <w:r w:rsidRPr="004F2625">
        <w:t xml:space="preserve">Table </w:t>
      </w:r>
      <w:r w:rsidRPr="004F2625">
        <w:fldChar w:fldCharType="begin"/>
      </w:r>
      <w:r w:rsidRPr="004F2625">
        <w:instrText>SEQ Table \* ARABIC</w:instrText>
      </w:r>
      <w:r w:rsidRPr="004F2625">
        <w:fldChar w:fldCharType="separate"/>
      </w:r>
      <w:r>
        <w:rPr>
          <w:noProof/>
        </w:rPr>
        <w:t>2</w:t>
      </w:r>
      <w:r w:rsidRPr="004F2625">
        <w:fldChar w:fldCharType="end"/>
      </w:r>
      <w:bookmarkEnd w:id="0"/>
      <w:r w:rsidRPr="004F2625">
        <w:t>: Contents of the unzipped file.</w:t>
      </w:r>
    </w:p>
    <w:tbl>
      <w:tblPr>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631"/>
        <w:gridCol w:w="5431"/>
      </w:tblGrid>
      <w:tr w:rsidR="00BC1255" w14:paraId="05F07341" w14:textId="77777777" w:rsidTr="00CD2DF6">
        <w:trPr>
          <w:trHeight w:val="376"/>
        </w:trPr>
        <w:tc>
          <w:tcPr>
            <w:tcW w:w="36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09188C" w14:textId="77777777" w:rsidR="00BC1255" w:rsidRPr="004F2625" w:rsidRDefault="00BC1255" w:rsidP="005940D9">
            <w:pPr>
              <w:jc w:val="center"/>
              <w:rPr>
                <w:b/>
                <w:bCs/>
              </w:rPr>
            </w:pPr>
            <w:r w:rsidRPr="004F2625">
              <w:rPr>
                <w:b/>
                <w:bCs/>
              </w:rPr>
              <w:t>Dataset</w:t>
            </w:r>
          </w:p>
        </w:tc>
        <w:tc>
          <w:tcPr>
            <w:tcW w:w="54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FF947E" w14:textId="5E0705D9" w:rsidR="00BC1255" w:rsidRPr="004F2625" w:rsidRDefault="00E33F80" w:rsidP="005940D9">
            <w:pPr>
              <w:jc w:val="center"/>
              <w:rPr>
                <w:b/>
                <w:bCs/>
              </w:rPr>
            </w:pPr>
            <w:r>
              <w:rPr>
                <w:b/>
                <w:bCs/>
              </w:rPr>
              <w:t>F</w:t>
            </w:r>
            <w:r w:rsidR="00BC1255" w:rsidRPr="004F2625">
              <w:rPr>
                <w:b/>
                <w:bCs/>
              </w:rPr>
              <w:t>ile</w:t>
            </w:r>
          </w:p>
        </w:tc>
      </w:tr>
      <w:tr w:rsidR="00CD2DF6" w14:paraId="3C30352B" w14:textId="77777777" w:rsidTr="00CD2DF6">
        <w:tc>
          <w:tcPr>
            <w:tcW w:w="3631" w:type="dxa"/>
            <w:tcBorders>
              <w:top w:val="single" w:sz="4" w:space="0" w:color="000000"/>
              <w:left w:val="single" w:sz="4" w:space="0" w:color="000000"/>
              <w:bottom w:val="single" w:sz="4" w:space="0" w:color="000000"/>
              <w:right w:val="single" w:sz="4" w:space="0" w:color="000000"/>
            </w:tcBorders>
            <w:shd w:val="clear" w:color="auto" w:fill="auto"/>
          </w:tcPr>
          <w:p w14:paraId="7179D8FD" w14:textId="554C6FFC" w:rsidR="00CD2DF6" w:rsidRDefault="00CD2DF6" w:rsidP="00CD2DF6">
            <w:r w:rsidRPr="00CD2DF6">
              <w:t>Task description [</w:t>
            </w:r>
            <w:r>
              <w:t>pdf</w:t>
            </w:r>
            <w:r w:rsidRPr="00CD2DF6">
              <w:t>]</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14:paraId="6A8645CA" w14:textId="6193D4D1" w:rsidR="00CD2DF6" w:rsidRDefault="00844561" w:rsidP="00CD2DF6">
            <w:r>
              <w:t>c</w:t>
            </w:r>
            <w:r w:rsidR="00CD2DF6">
              <w:t>limers-vu_exercise02.pdf</w:t>
            </w:r>
          </w:p>
        </w:tc>
      </w:tr>
      <w:tr w:rsidR="00CD2DF6" w14:paraId="6D726218" w14:textId="77777777" w:rsidTr="00CD2DF6">
        <w:tc>
          <w:tcPr>
            <w:tcW w:w="3631" w:type="dxa"/>
            <w:tcBorders>
              <w:top w:val="single" w:sz="4" w:space="0" w:color="000000"/>
              <w:left w:val="single" w:sz="4" w:space="0" w:color="000000"/>
              <w:bottom w:val="single" w:sz="4" w:space="0" w:color="000000"/>
              <w:right w:val="single" w:sz="4" w:space="0" w:color="000000"/>
            </w:tcBorders>
            <w:shd w:val="clear" w:color="auto" w:fill="auto"/>
          </w:tcPr>
          <w:p w14:paraId="207483D8" w14:textId="54EBB2D9" w:rsidR="00CD2DF6" w:rsidRDefault="00CD2DF6" w:rsidP="00CD2DF6">
            <w:r>
              <w:t>Task description [word]</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14:paraId="30F2CB6A" w14:textId="2968B0CE" w:rsidR="00CD2DF6" w:rsidRDefault="00844561" w:rsidP="00CD2DF6">
            <w:r>
              <w:t>c</w:t>
            </w:r>
            <w:r w:rsidR="00CD2DF6">
              <w:t>limers-vu_exercise02.docx</w:t>
            </w:r>
            <w:bookmarkStart w:id="1" w:name="_GoBack"/>
            <w:bookmarkEnd w:id="1"/>
          </w:p>
        </w:tc>
      </w:tr>
      <w:tr w:rsidR="00CD2DF6" w14:paraId="68AF77E0" w14:textId="77777777" w:rsidTr="00CD2DF6">
        <w:tc>
          <w:tcPr>
            <w:tcW w:w="3631" w:type="dxa"/>
            <w:tcBorders>
              <w:top w:val="single" w:sz="4" w:space="0" w:color="000000"/>
              <w:left w:val="single" w:sz="4" w:space="0" w:color="000000"/>
              <w:bottom w:val="single" w:sz="4" w:space="0" w:color="000000"/>
              <w:right w:val="single" w:sz="4" w:space="0" w:color="000000"/>
            </w:tcBorders>
            <w:shd w:val="clear" w:color="auto" w:fill="auto"/>
          </w:tcPr>
          <w:p w14:paraId="582A2296" w14:textId="77777777" w:rsidR="00CD2DF6" w:rsidRDefault="00CD2DF6" w:rsidP="00CD2DF6">
            <w:r>
              <w:t>Example script</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14:paraId="637DB5AC" w14:textId="5DF15276" w:rsidR="00CD2DF6" w:rsidRDefault="00844561" w:rsidP="00CD2DF6">
            <w:r>
              <w:t>c</w:t>
            </w:r>
            <w:r w:rsidR="00CD2DF6">
              <w:t>limers_exercise02.py</w:t>
            </w:r>
          </w:p>
        </w:tc>
      </w:tr>
      <w:tr w:rsidR="00CD2DF6" w14:paraId="61C64741" w14:textId="77777777" w:rsidTr="00CD2DF6">
        <w:tc>
          <w:tcPr>
            <w:tcW w:w="3631" w:type="dxa"/>
            <w:tcBorders>
              <w:top w:val="single" w:sz="4" w:space="0" w:color="000000"/>
              <w:left w:val="single" w:sz="4" w:space="0" w:color="000000"/>
              <w:bottom w:val="single" w:sz="4" w:space="0" w:color="000000"/>
              <w:right w:val="single" w:sz="4" w:space="0" w:color="000000"/>
            </w:tcBorders>
            <w:shd w:val="clear" w:color="auto" w:fill="auto"/>
          </w:tcPr>
          <w:p w14:paraId="2E96B7E6" w14:textId="77777777" w:rsidR="00CD2DF6" w:rsidRDefault="00CD2DF6" w:rsidP="00CD2DF6">
            <w:r>
              <w:t>Conda setup</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14:paraId="6719BF21" w14:textId="3486BA3B" w:rsidR="00CD2DF6" w:rsidRDefault="00CD2DF6" w:rsidP="00CD2DF6">
            <w:r>
              <w:t>climers_env</w:t>
            </w:r>
            <w:r w:rsidR="00844561">
              <w:t>_ex02</w:t>
            </w:r>
            <w:r>
              <w:t>.yml</w:t>
            </w:r>
          </w:p>
        </w:tc>
      </w:tr>
      <w:tr w:rsidR="00CD2DF6" w14:paraId="0F5A0B6A" w14:textId="77777777" w:rsidTr="00CD2DF6">
        <w:tc>
          <w:tcPr>
            <w:tcW w:w="3631" w:type="dxa"/>
            <w:tcBorders>
              <w:top w:val="single" w:sz="4" w:space="0" w:color="000000"/>
              <w:left w:val="single" w:sz="4" w:space="0" w:color="000000"/>
              <w:bottom w:val="single" w:sz="4" w:space="0" w:color="000000"/>
              <w:right w:val="single" w:sz="4" w:space="0" w:color="000000"/>
            </w:tcBorders>
            <w:shd w:val="clear" w:color="auto" w:fill="auto"/>
          </w:tcPr>
          <w:p w14:paraId="1C52C5F1" w14:textId="5F29D1A0" w:rsidR="00CD2DF6" w:rsidRDefault="00CD2DF6" w:rsidP="00CD2DF6">
            <w:r>
              <w:t>Danube catchment mask</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14:paraId="2E806972" w14:textId="42069EEA" w:rsidR="00CD2DF6" w:rsidRDefault="00CD2DF6" w:rsidP="00CD2DF6">
            <w:r w:rsidRPr="00CD2DF6">
              <w:t>data/mask.nc</w:t>
            </w:r>
          </w:p>
        </w:tc>
      </w:tr>
      <w:tr w:rsidR="00CD2DF6" w14:paraId="68A1E577" w14:textId="77777777" w:rsidTr="00CD2DF6">
        <w:tc>
          <w:tcPr>
            <w:tcW w:w="3631" w:type="dxa"/>
            <w:tcBorders>
              <w:top w:val="single" w:sz="4" w:space="0" w:color="000000"/>
              <w:left w:val="single" w:sz="4" w:space="0" w:color="000000"/>
              <w:bottom w:val="single" w:sz="4" w:space="0" w:color="000000"/>
              <w:right w:val="single" w:sz="4" w:space="0" w:color="000000"/>
            </w:tcBorders>
            <w:shd w:val="clear" w:color="auto" w:fill="auto"/>
          </w:tcPr>
          <w:p w14:paraId="278E7F9F" w14:textId="4B7F2B84" w:rsidR="00CD2DF6" w:rsidRDefault="00CD2DF6" w:rsidP="00CD2DF6">
            <w:r w:rsidRPr="00CD2DF6">
              <w:t>EOBS; precipitation</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14:paraId="20C2B4E1" w14:textId="16E327E8" w:rsidR="00CD2DF6" w:rsidRPr="00CD2DF6" w:rsidRDefault="00CD2DF6" w:rsidP="00CD2DF6">
            <w:r w:rsidRPr="00CD2DF6">
              <w:t>data/EOBS_monthly_0d25.nc</w:t>
            </w:r>
          </w:p>
        </w:tc>
      </w:tr>
      <w:tr w:rsidR="00CD2DF6" w14:paraId="16CF12C7" w14:textId="77777777" w:rsidTr="00CD2DF6">
        <w:tc>
          <w:tcPr>
            <w:tcW w:w="3631" w:type="dxa"/>
            <w:tcBorders>
              <w:top w:val="single" w:sz="4" w:space="0" w:color="000000"/>
              <w:left w:val="single" w:sz="4" w:space="0" w:color="000000"/>
              <w:bottom w:val="single" w:sz="4" w:space="0" w:color="000000"/>
              <w:right w:val="single" w:sz="4" w:space="0" w:color="000000"/>
            </w:tcBorders>
            <w:shd w:val="clear" w:color="auto" w:fill="auto"/>
          </w:tcPr>
          <w:p w14:paraId="0AD06067" w14:textId="22E5C30F" w:rsidR="00CD2DF6" w:rsidRDefault="00CD2DF6" w:rsidP="00CD2DF6">
            <w:r>
              <w:t>CMORPH; precipitation</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14:paraId="770F08BC" w14:textId="1312B757" w:rsidR="00CD2DF6" w:rsidRPr="00CD2DF6" w:rsidRDefault="00CD2DF6" w:rsidP="00CD2DF6">
            <w:r w:rsidRPr="00CD2DF6">
              <w:t>data/CMORPH_monthly_0d25.nc</w:t>
            </w:r>
          </w:p>
        </w:tc>
      </w:tr>
      <w:tr w:rsidR="00CD2DF6" w14:paraId="62CD137A" w14:textId="77777777" w:rsidTr="00CD2DF6">
        <w:tc>
          <w:tcPr>
            <w:tcW w:w="3631" w:type="dxa"/>
            <w:tcBorders>
              <w:top w:val="single" w:sz="4" w:space="0" w:color="000000"/>
              <w:left w:val="single" w:sz="4" w:space="0" w:color="000000"/>
              <w:bottom w:val="single" w:sz="4" w:space="0" w:color="000000"/>
              <w:right w:val="single" w:sz="4" w:space="0" w:color="000000"/>
            </w:tcBorders>
            <w:shd w:val="clear" w:color="auto" w:fill="auto"/>
          </w:tcPr>
          <w:p w14:paraId="153EF87F" w14:textId="50E3894E" w:rsidR="00CD2DF6" w:rsidRDefault="00CD2DF6" w:rsidP="00CD2DF6">
            <w:r w:rsidRPr="00CD2DF6">
              <w:t>TRMM TMPA; precipitation</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14:paraId="2BCFED3D" w14:textId="5F1E1258" w:rsidR="00CD2DF6" w:rsidRPr="00CD2DF6" w:rsidRDefault="00CD2DF6" w:rsidP="00CD2DF6">
            <w:r w:rsidRPr="00CD2DF6">
              <w:t>data/TRMM_TMPA_monthly_0d25.nc</w:t>
            </w:r>
          </w:p>
        </w:tc>
      </w:tr>
      <w:tr w:rsidR="00CD2DF6" w14:paraId="5FD0D5A1" w14:textId="77777777" w:rsidTr="00CD2DF6">
        <w:tc>
          <w:tcPr>
            <w:tcW w:w="3631" w:type="dxa"/>
            <w:tcBorders>
              <w:top w:val="single" w:sz="4" w:space="0" w:color="000000"/>
              <w:left w:val="single" w:sz="4" w:space="0" w:color="000000"/>
              <w:bottom w:val="single" w:sz="4" w:space="0" w:color="000000"/>
              <w:right w:val="single" w:sz="4" w:space="0" w:color="000000"/>
            </w:tcBorders>
            <w:shd w:val="clear" w:color="auto" w:fill="auto"/>
          </w:tcPr>
          <w:p w14:paraId="3484FE1B" w14:textId="5E469B9E" w:rsidR="00CD2DF6" w:rsidRDefault="00CD2DF6" w:rsidP="00CD2DF6">
            <w:r w:rsidRPr="00CD2DF6">
              <w:t>PERSIANN; precipitation</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14:paraId="6D1528F3" w14:textId="023E4B47" w:rsidR="00CD2DF6" w:rsidRPr="00CD2DF6" w:rsidRDefault="00CD2DF6" w:rsidP="00CD2DF6">
            <w:r w:rsidRPr="00A31764">
              <w:t>data/PERSIANN_monthly_0d25.nc</w:t>
            </w:r>
          </w:p>
        </w:tc>
      </w:tr>
      <w:tr w:rsidR="00CD2DF6" w14:paraId="13FD518F" w14:textId="77777777" w:rsidTr="00CD2DF6">
        <w:tc>
          <w:tcPr>
            <w:tcW w:w="3631" w:type="dxa"/>
            <w:tcBorders>
              <w:top w:val="single" w:sz="4" w:space="0" w:color="000000"/>
              <w:left w:val="single" w:sz="4" w:space="0" w:color="000000"/>
              <w:bottom w:val="single" w:sz="4" w:space="0" w:color="000000"/>
              <w:right w:val="single" w:sz="4" w:space="0" w:color="000000"/>
            </w:tcBorders>
            <w:shd w:val="clear" w:color="auto" w:fill="auto"/>
          </w:tcPr>
          <w:p w14:paraId="09328B01" w14:textId="1F166385" w:rsidR="00CD2DF6" w:rsidRDefault="00CD2DF6" w:rsidP="00CD2DF6">
            <w:r>
              <w:t>ESA_CCI; soil moisture anomalies</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14:paraId="730B4FB2" w14:textId="3D35A1CC" w:rsidR="00CD2DF6" w:rsidRDefault="00CD2DF6" w:rsidP="00CD2DF6">
            <w:r>
              <w:t>data/</w:t>
            </w:r>
            <w:r w:rsidRPr="00A31764">
              <w:t>ESA_CCI_SM_</w:t>
            </w:r>
            <w:r>
              <w:t>monthly_</w:t>
            </w:r>
            <w:r w:rsidRPr="00A31764">
              <w:t>anomalies_0d25.nc</w:t>
            </w:r>
          </w:p>
        </w:tc>
      </w:tr>
      <w:tr w:rsidR="00CD2DF6" w14:paraId="53722C9D" w14:textId="77777777" w:rsidTr="00CD2DF6">
        <w:tc>
          <w:tcPr>
            <w:tcW w:w="3631" w:type="dxa"/>
            <w:tcBorders>
              <w:top w:val="single" w:sz="4" w:space="0" w:color="000000"/>
              <w:left w:val="single" w:sz="4" w:space="0" w:color="000000"/>
              <w:bottom w:val="single" w:sz="4" w:space="0" w:color="000000"/>
              <w:right w:val="single" w:sz="4" w:space="0" w:color="000000"/>
            </w:tcBorders>
            <w:shd w:val="clear" w:color="auto" w:fill="auto"/>
          </w:tcPr>
          <w:p w14:paraId="50E5006B" w14:textId="3AF9C9CF" w:rsidR="00CD2DF6" w:rsidRDefault="00CD2DF6" w:rsidP="00CD2DF6">
            <w:r>
              <w:t>GRACE; TWS anomalies</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14:paraId="7C4DE5B4" w14:textId="3209F2AD" w:rsidR="00CD2DF6" w:rsidRDefault="00CD2DF6" w:rsidP="00CD2DF6">
            <w:r w:rsidRPr="00A31764">
              <w:t>data/GRACE_CSR_monthly_0d25.nc</w:t>
            </w:r>
          </w:p>
        </w:tc>
      </w:tr>
      <w:tr w:rsidR="00CD2DF6" w14:paraId="017CA15B" w14:textId="77777777" w:rsidTr="00CD2DF6">
        <w:tc>
          <w:tcPr>
            <w:tcW w:w="3631" w:type="dxa"/>
            <w:tcBorders>
              <w:top w:val="single" w:sz="4" w:space="0" w:color="000000"/>
              <w:left w:val="single" w:sz="4" w:space="0" w:color="000000"/>
              <w:bottom w:val="single" w:sz="4" w:space="0" w:color="000000"/>
              <w:right w:val="single" w:sz="4" w:space="0" w:color="000000"/>
            </w:tcBorders>
            <w:shd w:val="clear" w:color="auto" w:fill="auto"/>
          </w:tcPr>
          <w:p w14:paraId="6FB7CB50" w14:textId="257133C0" w:rsidR="00CD2DF6" w:rsidRDefault="00CD2DF6" w:rsidP="00CD2DF6">
            <w:r>
              <w:t>GRDC; discharge station 6742900</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14:paraId="78FF9ED1" w14:textId="02DB0ADF" w:rsidR="00CD2DF6" w:rsidRDefault="00CD2DF6" w:rsidP="00CD2DF6">
            <w:r w:rsidRPr="00CD2DF6">
              <w:t>data/6742800_Q_Month.txt</w:t>
            </w:r>
          </w:p>
        </w:tc>
      </w:tr>
      <w:tr w:rsidR="00CD2DF6" w14:paraId="5156F8A4" w14:textId="77777777" w:rsidTr="00CD2DF6">
        <w:tc>
          <w:tcPr>
            <w:tcW w:w="3631" w:type="dxa"/>
            <w:tcBorders>
              <w:top w:val="single" w:sz="4" w:space="0" w:color="000000"/>
              <w:left w:val="single" w:sz="4" w:space="0" w:color="000000"/>
              <w:bottom w:val="single" w:sz="4" w:space="0" w:color="000000"/>
              <w:right w:val="single" w:sz="4" w:space="0" w:color="000000"/>
            </w:tcBorders>
            <w:shd w:val="clear" w:color="auto" w:fill="auto"/>
          </w:tcPr>
          <w:p w14:paraId="60C806D7" w14:textId="283CB061" w:rsidR="00CD2DF6" w:rsidRDefault="00CD2DF6" w:rsidP="00CD2DF6">
            <w:r>
              <w:t>GRDC; discharge station 6742900</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14:paraId="74BB5273" w14:textId="3B4748E4" w:rsidR="00CD2DF6" w:rsidRDefault="00CD2DF6" w:rsidP="000432A1">
            <w:pPr>
              <w:tabs>
                <w:tab w:val="left" w:pos="629"/>
              </w:tabs>
            </w:pPr>
            <w:r w:rsidRPr="00CD2DF6">
              <w:t>data/6742900_Q_Month.txt</w:t>
            </w:r>
          </w:p>
        </w:tc>
      </w:tr>
    </w:tbl>
    <w:p w14:paraId="36DC4A9E" w14:textId="19DCBB33" w:rsidR="000F0E29" w:rsidRPr="004B45A8" w:rsidRDefault="00634EC6" w:rsidP="00634EC6">
      <w:pPr>
        <w:pStyle w:val="Heading2"/>
      </w:pPr>
      <w:r w:rsidRPr="004B45A8">
        <w:t>2.3</w:t>
      </w:r>
      <w:r w:rsidR="006343A6" w:rsidRPr="004B45A8">
        <w:t xml:space="preserve"> Tasks</w:t>
      </w:r>
    </w:p>
    <w:p w14:paraId="2F8FB60A" w14:textId="75D1DD71" w:rsidR="006343A6" w:rsidRPr="004B45A8" w:rsidRDefault="00634EC6" w:rsidP="00BC1255">
      <w:pPr>
        <w:pStyle w:val="Heading3"/>
      </w:pPr>
      <w:r w:rsidRPr="004B45A8">
        <w:t>2.3.1</w:t>
      </w:r>
      <w:r w:rsidR="006343A6" w:rsidRPr="004B45A8">
        <w:t xml:space="preserve"> </w:t>
      </w:r>
      <w:r w:rsidR="005E2176" w:rsidRPr="004B45A8">
        <w:t xml:space="preserve">Task A: </w:t>
      </w:r>
      <w:r w:rsidR="00BC1255">
        <w:t>Evaluation of satellite-derived precipitation data sets</w:t>
      </w:r>
    </w:p>
    <w:p w14:paraId="1CD25716" w14:textId="724A8C8B" w:rsidR="00127925" w:rsidRDefault="00BC1255">
      <w:pPr>
        <w:spacing w:line="276" w:lineRule="auto"/>
      </w:pPr>
      <w:r>
        <w:t xml:space="preserve">Evaluate </w:t>
      </w:r>
      <w:r w:rsidR="000271C1">
        <w:t>the satellite-derived precipitation data</w:t>
      </w:r>
      <w:r w:rsidR="002E4FA9">
        <w:t xml:space="preserve">sets CMORPH, PERSIANN, and TRMM </w:t>
      </w:r>
      <w:r w:rsidR="000271C1">
        <w:t xml:space="preserve">TMPA against the E-OBS dataset for the Danube river basin. Therefore, compute the bias and correlation between each satellite dataset and E-OBS for each 0.25° x 0.25° grid cell within the Danube river basin (use the provided mask). </w:t>
      </w:r>
      <w:r w:rsidR="009F64A6">
        <w:t xml:space="preserve">In addition, evaluate the </w:t>
      </w:r>
      <w:r w:rsidR="001C7E33">
        <w:t>monthly total</w:t>
      </w:r>
      <w:r w:rsidR="009F64A6">
        <w:t xml:space="preserve"> precipitation</w:t>
      </w:r>
      <w:r w:rsidR="001C7E33">
        <w:t xml:space="preserve"> in the basin</w:t>
      </w:r>
      <w:r w:rsidR="009F64A6">
        <w:t xml:space="preserve">, i.e. </w:t>
      </w:r>
      <w:r w:rsidR="001C7E33">
        <w:t xml:space="preserve">aggregate </w:t>
      </w:r>
      <w:r w:rsidR="009F64A6">
        <w:t>each dataset</w:t>
      </w:r>
      <w:r w:rsidR="001C7E33">
        <w:t xml:space="preserve"> for each month over the entire basin and compare the different satellite datasets against E-OBS</w:t>
      </w:r>
      <w:r w:rsidR="00AD0603">
        <w:t>.</w:t>
      </w:r>
    </w:p>
    <w:p w14:paraId="0F74C53D" w14:textId="631E4F3A" w:rsidR="007C43F5" w:rsidRPr="004B45A8" w:rsidRDefault="00E67419" w:rsidP="000271C1">
      <w:pPr>
        <w:spacing w:line="276" w:lineRule="auto"/>
      </w:pPr>
      <w:r w:rsidRPr="004B45A8">
        <w:t xml:space="preserve">What are the differences between the precipitation datasets with respect to E-OBS? </w:t>
      </w:r>
      <w:r w:rsidR="00780EF3" w:rsidRPr="004B45A8">
        <w:t xml:space="preserve">In which areas do the products agree better/worse with E-OBS and why? </w:t>
      </w:r>
      <w:r w:rsidRPr="004B45A8">
        <w:t xml:space="preserve">Which precipitation dataset agrees best with E-OBS? </w:t>
      </w:r>
    </w:p>
    <w:p w14:paraId="12583BAD" w14:textId="378FFF04" w:rsidR="006343A6" w:rsidRPr="004B45A8" w:rsidRDefault="00634EC6" w:rsidP="000271C1">
      <w:pPr>
        <w:pStyle w:val="Heading3"/>
      </w:pPr>
      <w:r w:rsidRPr="004B45A8">
        <w:lastRenderedPageBreak/>
        <w:t>2.3.2</w:t>
      </w:r>
      <w:r w:rsidR="006343A6" w:rsidRPr="004B45A8">
        <w:t xml:space="preserve"> </w:t>
      </w:r>
      <w:r w:rsidR="005E2176" w:rsidRPr="004B45A8">
        <w:t xml:space="preserve">Task B: </w:t>
      </w:r>
      <w:r w:rsidR="000271C1">
        <w:t>Computation and analysis of drought indices</w:t>
      </w:r>
    </w:p>
    <w:p w14:paraId="2887D533" w14:textId="18876ED9" w:rsidR="002B451D" w:rsidRDefault="000271C1" w:rsidP="001C7E33">
      <w:pPr>
        <w:spacing w:line="276" w:lineRule="auto"/>
      </w:pPr>
      <w:r>
        <w:t xml:space="preserve">The Standardized Precipitation Index (SPI) </w:t>
      </w:r>
      <w:r>
        <w:fldChar w:fldCharType="begin"/>
      </w:r>
      <w:r>
        <w:instrText xml:space="preserve"> ADDIN ZOTERO_ITEM CSL_CITATION {"citationID":"X9yVc1Ro","properties":{"formattedCitation":"(McKee et al., 1993)","plainCitation":"(McKee et al., 1993)","noteIndex":0},"citationItems":[{"id":9478,"uris":["http://zotero.org/users/1616137/items/G2UE5JCL"],"uri":["http://zotero.org/users/1616137/items/G2UE5JCL"],"itemData":{"id":9478,"type":"paper-conference","title":"The Relationship of Drought Frequency and Duration to Time Scales","container-title":"Proceedings of the Eighth Conference on Applied Climatology","publisher":"American Meteorological Society","publisher-place":"Anaheim, California, The United States","page":"179-184","event-place":"Anaheim, California, The United States","author":[{"family":"McKee","given":"Thomas B."},{"family":"Doesken","given":"Nolan J."},{"family":"Kleist","given":"John"}],"issued":{"date-parts":[["1993",1,22]]}}}],"schema":"https://github.com/citation-style-language/schema/raw/master/csl-citation.json"} </w:instrText>
      </w:r>
      <w:r>
        <w:fldChar w:fldCharType="separate"/>
      </w:r>
      <w:r w:rsidRPr="000271C1">
        <w:t>(McKee et al., 1993)</w:t>
      </w:r>
      <w:r>
        <w:fldChar w:fldCharType="end"/>
      </w:r>
      <w:r w:rsidR="00127925">
        <w:t xml:space="preserve"> and the Standardized Precipitation Evapotranspiration Index (SPEI) </w:t>
      </w:r>
      <w:r w:rsidR="009F64A6">
        <w:fldChar w:fldCharType="begin"/>
      </w:r>
      <w:r w:rsidR="009F64A6">
        <w:instrText xml:space="preserve"> ADDIN ZOTERO_ITEM CSL_CITATION {"citationID":"CmxkVe46","properties":{"formattedCitation":"(Vicente-Serrano et al., 2009)","plainCitation":"(Vicente-Serrano et al., 2009)","noteIndex":0},"citationItems":[{"id":9479,"uris":["http://zotero.org/users/1616137/items/FIDU7KKA"],"uri":["http://zotero.org/users/1616137/items/FIDU7KKA"],"itemData":{"id":9479,"type":"article-journal","title":"A Multiscalar Drought Index Sensitive to Global Warming: The Standardized Precipitation Evapotranspiration Index","container-title":"Journal of Climate","page":"1696-1718","volume":"23","issue":"7","source":"journals.ametsoc.org (Atypon)","abstract":"The authors propose a new climatic drought index: the standardized precipitation evapotranspiration index (SPEI). The SPEI is based on precipitation and temperature data, and it has the advantage of combining multiscalar character with the capacity to include the effects of temperature variability on drought assessment. The procedure to calculate the index is detailed and involves a climatic water balance, the accumulation of deficit/surplus at different time scales, and adjustment to a log-logistic probability distribution. Mathematically, the SPEI is similar to the standardized precipitation index (SPI), but it includes the role of temperature. Because the SPEI is based on a water balance, it can be compared to the self-calibrated Palmer drought severity index (sc-PDSI). Time series of the three indices were compared for a set of observatories with different climate characteristics, located in different parts of the world. Under global warming conditions, only the sc-PDSI and SPEI identified an increase in drought severity associated with higher water demand as a result of evapotranspiration. Relative to the sc-PDSI, the SPEI has the advantage of being multiscalar, which is crucial for drought analysis and monitoring.","DOI":"10.1175/2009JCLI2909.1","ISSN":"0894-8755","title-short":"A Multiscalar Drought Index Sensitive to Global Warming","journalAbbreviation":"J. Climate","author":[{"family":"Vicente-Serrano","given":"Sergio M."},{"family":"Beguería","given":"Santiago"},{"family":"López-Moreno","given":"Juan I."}],"issued":{"date-parts":[["2009",11,19]]}}}],"schema":"https://github.com/citation-style-language/schema/raw/master/csl-citation.json"} </w:instrText>
      </w:r>
      <w:r w:rsidR="009F64A6">
        <w:fldChar w:fldCharType="separate"/>
      </w:r>
      <w:r w:rsidR="009F64A6" w:rsidRPr="009F64A6">
        <w:t>(Vicente-Serrano et al., 2009)</w:t>
      </w:r>
      <w:r w:rsidR="009F64A6">
        <w:fldChar w:fldCharType="end"/>
      </w:r>
      <w:r w:rsidR="00127925">
        <w:t xml:space="preserve"> are commonly used </w:t>
      </w:r>
      <w:r w:rsidR="009F64A6">
        <w:t>metric</w:t>
      </w:r>
      <w:r w:rsidR="00127925">
        <w:t xml:space="preserve">s to quantify droughts. Implement the calculation </w:t>
      </w:r>
      <w:r w:rsidR="009F64A6">
        <w:t xml:space="preserve">of SPI and SPEI as functions in Python. Use precipitation from TRMM TMPA and potential evapotranspiration from GLEAM to compute SPI and SPEI integrated for the entire river basin. </w:t>
      </w:r>
      <w:r w:rsidR="002B451D">
        <w:t xml:space="preserve">Note that </w:t>
      </w:r>
      <w:r w:rsidR="009F64A6">
        <w:t xml:space="preserve">you need </w:t>
      </w:r>
      <w:r w:rsidR="002B451D">
        <w:t xml:space="preserve">first to compute monthly total precipitation and total </w:t>
      </w:r>
      <w:r w:rsidR="001C7E33">
        <w:t>PET</w:t>
      </w:r>
      <w:r w:rsidR="002B451D">
        <w:t xml:space="preserve"> for the entire basin as in task A</w:t>
      </w:r>
      <w:r w:rsidR="009F64A6">
        <w:t>. Compute SPI and SPEI aggregated for 3, 12</w:t>
      </w:r>
      <w:r w:rsidR="002B451D">
        <w:t>,</w:t>
      </w:r>
      <w:r w:rsidR="009F64A6">
        <w:t xml:space="preserve"> and 48 months. </w:t>
      </w:r>
      <w:r w:rsidR="002B451D">
        <w:t xml:space="preserve">Plot time series of precipitation, PET, AET, SPI and SPEI for the different aggregation times and compare the results. </w:t>
      </w:r>
    </w:p>
    <w:p w14:paraId="6FEF4420" w14:textId="75D721F0" w:rsidR="0092591B" w:rsidRDefault="002B451D" w:rsidP="002B451D">
      <w:pPr>
        <w:spacing w:line="276" w:lineRule="auto"/>
      </w:pPr>
      <w:r>
        <w:t xml:space="preserve">Which years had the largest drought and wetness conditions? Make a short news and literature search to verify the detected drought/wetness years with locally observed hydrological impacts. </w:t>
      </w:r>
    </w:p>
    <w:p w14:paraId="7688F4C5" w14:textId="782040EB" w:rsidR="00DD30D1" w:rsidRPr="004B45A8" w:rsidRDefault="00634EC6" w:rsidP="002B451D">
      <w:pPr>
        <w:pStyle w:val="Heading3"/>
        <w:spacing w:line="276" w:lineRule="auto"/>
      </w:pPr>
      <w:r w:rsidRPr="004B45A8">
        <w:t>2.3.3</w:t>
      </w:r>
      <w:r w:rsidR="006343A6" w:rsidRPr="004B45A8">
        <w:t xml:space="preserve"> </w:t>
      </w:r>
      <w:r w:rsidR="005E2176" w:rsidRPr="004B45A8">
        <w:t xml:space="preserve">Task C: </w:t>
      </w:r>
      <w:r w:rsidR="002B451D">
        <w:t>Comparison of drought indices with other hydrological variables</w:t>
      </w:r>
    </w:p>
    <w:p w14:paraId="5AC51C47" w14:textId="30FE9BCB" w:rsidR="001C7E33" w:rsidRDefault="001C7E33" w:rsidP="0004571F">
      <w:pPr>
        <w:spacing w:line="276" w:lineRule="auto"/>
      </w:pPr>
      <w:r>
        <w:t xml:space="preserve">Analyse how the temporal variability in drought conditions (as quantified using SPI and SPEI) is reflected in surface soil moisture, terrestrial water storage and river discharge. Therefore, aggregate TWS and SSM for the entire basin and compute monthly anomalies of </w:t>
      </w:r>
      <w:r w:rsidR="0004571F">
        <w:t>river discharge</w:t>
      </w:r>
      <w:r>
        <w:t>. C</w:t>
      </w:r>
      <w:r w:rsidR="008D7467">
        <w:t>ompute correlations between SP</w:t>
      </w:r>
      <w:r>
        <w:t>I</w:t>
      </w:r>
      <w:r w:rsidR="008D7467">
        <w:t xml:space="preserve"> and SPEI</w:t>
      </w:r>
      <w:r>
        <w:t xml:space="preserve"> at 3, 12, and 48 months with SSM anomalies, TWS and discharge</w:t>
      </w:r>
      <w:r w:rsidR="0004571F">
        <w:t xml:space="preserve"> anomalies</w:t>
      </w:r>
      <w:r>
        <w:t xml:space="preserve"> and present the results as a table. </w:t>
      </w:r>
    </w:p>
    <w:p w14:paraId="6CABB249" w14:textId="7D986FA5" w:rsidR="00663626" w:rsidRPr="004B45A8" w:rsidRDefault="008D7467" w:rsidP="008D7467">
      <w:pPr>
        <w:spacing w:line="276" w:lineRule="auto"/>
      </w:pPr>
      <w:r>
        <w:t>Which</w:t>
      </w:r>
      <w:r w:rsidR="001C7E33">
        <w:t xml:space="preserve"> variables</w:t>
      </w:r>
      <w:r>
        <w:t xml:space="preserve"> show high and weak correlations with SPI and SPEI</w:t>
      </w:r>
      <w:r w:rsidR="001C7E33">
        <w:t xml:space="preserve">? Discuss </w:t>
      </w:r>
      <w:r>
        <w:t xml:space="preserve">how environmental processes could influence the strength of the correlations. </w:t>
      </w:r>
    </w:p>
    <w:p w14:paraId="48A6DE66" w14:textId="75A457C9" w:rsidR="001F76B1" w:rsidRPr="004B45A8" w:rsidRDefault="00B0568A" w:rsidP="00A57B18">
      <w:pPr>
        <w:pStyle w:val="Heading1"/>
        <w:spacing w:line="276" w:lineRule="auto"/>
      </w:pPr>
      <w:r w:rsidRPr="004B45A8">
        <w:t>3</w:t>
      </w:r>
      <w:r w:rsidR="001F76B1" w:rsidRPr="004B45A8">
        <w:t xml:space="preserve"> Expected results</w:t>
      </w:r>
      <w:r w:rsidR="005E2176" w:rsidRPr="004B45A8">
        <w:t xml:space="preserve"> and examination procedure</w:t>
      </w:r>
    </w:p>
    <w:p w14:paraId="3DC4A31F" w14:textId="586665E2" w:rsidR="00B20E3B" w:rsidRPr="004B45A8" w:rsidRDefault="000E4490" w:rsidP="001A7CBA">
      <w:pPr>
        <w:pStyle w:val="ListParagraph"/>
        <w:numPr>
          <w:ilvl w:val="0"/>
          <w:numId w:val="15"/>
        </w:numPr>
        <w:spacing w:line="276" w:lineRule="auto"/>
      </w:pPr>
      <w:r w:rsidRPr="004B45A8">
        <w:t>S</w:t>
      </w:r>
      <w:r w:rsidR="00B20E3B" w:rsidRPr="004B45A8">
        <w:t xml:space="preserve">ummarize </w:t>
      </w:r>
      <w:r w:rsidR="005E2176" w:rsidRPr="004B45A8">
        <w:t>the</w:t>
      </w:r>
      <w:r w:rsidR="00B20E3B" w:rsidRPr="004B45A8">
        <w:t xml:space="preserve"> results </w:t>
      </w:r>
      <w:r w:rsidR="005E2176" w:rsidRPr="004B45A8">
        <w:t xml:space="preserve">of your group </w:t>
      </w:r>
      <w:r w:rsidR="00B20E3B" w:rsidRPr="004B45A8">
        <w:t xml:space="preserve">in a </w:t>
      </w:r>
      <w:r w:rsidR="00B20E3B" w:rsidRPr="004B45A8">
        <w:rPr>
          <w:b/>
          <w:bCs/>
        </w:rPr>
        <w:t>report</w:t>
      </w:r>
      <w:r w:rsidR="00B20E3B" w:rsidRPr="004B45A8">
        <w:t xml:space="preserve">. The report should be written in the style of a scientific publication (research article). </w:t>
      </w:r>
      <w:r w:rsidR="009A2C6B" w:rsidRPr="004B45A8">
        <w:fldChar w:fldCharType="begin"/>
      </w:r>
      <w:r w:rsidR="009A2C6B" w:rsidRPr="004B45A8">
        <w:instrText xml:space="preserve"> REF _Ref509320452 \h  \* MERGEFORMAT </w:instrText>
      </w:r>
      <w:r w:rsidR="009A2C6B" w:rsidRPr="004B45A8">
        <w:fldChar w:fldCharType="separate"/>
      </w:r>
      <w:r w:rsidR="004B45A8" w:rsidRPr="004B45A8">
        <w:t xml:space="preserve">Table </w:t>
      </w:r>
      <w:r w:rsidR="004B45A8">
        <w:rPr>
          <w:noProof/>
        </w:rPr>
        <w:t>1</w:t>
      </w:r>
      <w:r w:rsidR="009A2C6B" w:rsidRPr="004B45A8">
        <w:fldChar w:fldCharType="end"/>
      </w:r>
      <w:r w:rsidR="009A2C6B" w:rsidRPr="004B45A8">
        <w:t xml:space="preserve"> </w:t>
      </w:r>
      <w:r w:rsidR="00B20E3B" w:rsidRPr="004B45A8">
        <w:t xml:space="preserve">lists </w:t>
      </w:r>
      <w:r w:rsidR="001A7CBA" w:rsidRPr="004B45A8">
        <w:t xml:space="preserve">the </w:t>
      </w:r>
      <w:r w:rsidR="00B20E3B" w:rsidRPr="004B45A8">
        <w:t xml:space="preserve">requirements for the report. </w:t>
      </w:r>
      <w:r w:rsidR="00B62E94" w:rsidRPr="004B45A8">
        <w:t xml:space="preserve">It is especially important that you </w:t>
      </w:r>
      <w:r w:rsidR="00B62E94" w:rsidRPr="004B45A8">
        <w:rPr>
          <w:i/>
          <w:iCs/>
        </w:rPr>
        <w:t>describe the contribution of each group member</w:t>
      </w:r>
      <w:r w:rsidR="00B62E94" w:rsidRPr="004B45A8">
        <w:t xml:space="preserve"> to the report (</w:t>
      </w:r>
      <w:r w:rsidR="00B62E94" w:rsidRPr="004B45A8">
        <w:fldChar w:fldCharType="begin"/>
      </w:r>
      <w:r w:rsidR="00B62E94" w:rsidRPr="004B45A8">
        <w:instrText xml:space="preserve"> REF _Ref509320452 \h  \* MERGEFORMAT </w:instrText>
      </w:r>
      <w:r w:rsidR="00B62E94" w:rsidRPr="004B45A8">
        <w:fldChar w:fldCharType="separate"/>
      </w:r>
      <w:r w:rsidR="004B45A8" w:rsidRPr="004B45A8">
        <w:t xml:space="preserve">Table </w:t>
      </w:r>
      <w:r w:rsidR="004B45A8">
        <w:rPr>
          <w:noProof/>
        </w:rPr>
        <w:t>1</w:t>
      </w:r>
      <w:r w:rsidR="00B62E94" w:rsidRPr="004B45A8">
        <w:fldChar w:fldCharType="end"/>
      </w:r>
      <w:r w:rsidR="00B62E94" w:rsidRPr="004B45A8">
        <w:t xml:space="preserve">). </w:t>
      </w:r>
    </w:p>
    <w:p w14:paraId="759FA0DC" w14:textId="0B3C0A20" w:rsidR="00B20E3B" w:rsidRPr="004B45A8" w:rsidRDefault="005E2176" w:rsidP="008D7467">
      <w:pPr>
        <w:pStyle w:val="ListParagraph"/>
        <w:numPr>
          <w:ilvl w:val="0"/>
          <w:numId w:val="15"/>
        </w:numPr>
        <w:spacing w:line="276" w:lineRule="auto"/>
      </w:pPr>
      <w:r w:rsidRPr="004B45A8">
        <w:t xml:space="preserve">Present </w:t>
      </w:r>
      <w:r w:rsidR="00AC3475" w:rsidRPr="004B45A8">
        <w:t>a preliminary version of the</w:t>
      </w:r>
      <w:r w:rsidRPr="004B45A8">
        <w:t xml:space="preserve"> report in an</w:t>
      </w:r>
      <w:r w:rsidR="00B20E3B" w:rsidRPr="004B45A8">
        <w:t xml:space="preserve"> </w:t>
      </w:r>
      <w:r w:rsidR="00B20E3B" w:rsidRPr="004B45A8">
        <w:rPr>
          <w:b/>
          <w:bCs/>
        </w:rPr>
        <w:t>examination</w:t>
      </w:r>
      <w:r w:rsidR="00B20E3B" w:rsidRPr="004B45A8">
        <w:t xml:space="preserve"> </w:t>
      </w:r>
      <w:r w:rsidR="00B20E3B" w:rsidRPr="004B45A8">
        <w:rPr>
          <w:b/>
          <w:bCs/>
        </w:rPr>
        <w:t>meeting</w:t>
      </w:r>
      <w:r w:rsidR="00B20E3B" w:rsidRPr="004B45A8">
        <w:t xml:space="preserve"> with </w:t>
      </w:r>
      <w:r w:rsidR="008D7467">
        <w:t>the lecturers</w:t>
      </w:r>
      <w:r w:rsidR="008653D3">
        <w:t xml:space="preserve"> </w:t>
      </w:r>
      <w:r w:rsidR="008D7467">
        <w:rPr>
          <w:b/>
          <w:bCs/>
        </w:rPr>
        <w:t>(27.-28.</w:t>
      </w:r>
      <w:r w:rsidR="00B20E3B" w:rsidRPr="004B45A8">
        <w:rPr>
          <w:b/>
          <w:bCs/>
        </w:rPr>
        <w:t xml:space="preserve"> </w:t>
      </w:r>
      <w:r w:rsidR="00F7261A" w:rsidRPr="004B45A8">
        <w:rPr>
          <w:b/>
          <w:bCs/>
        </w:rPr>
        <w:t>May</w:t>
      </w:r>
      <w:r w:rsidR="00B20E3B" w:rsidRPr="004B45A8">
        <w:rPr>
          <w:b/>
          <w:bCs/>
        </w:rPr>
        <w:t>)</w:t>
      </w:r>
      <w:r w:rsidRPr="004B45A8">
        <w:t xml:space="preserve">. </w:t>
      </w:r>
      <w:r w:rsidR="008653D3">
        <w:t>S</w:t>
      </w:r>
      <w:r w:rsidRPr="004B45A8">
        <w:t>chedul</w:t>
      </w:r>
      <w:r w:rsidR="008653D3">
        <w:t xml:space="preserve">ing of the </w:t>
      </w:r>
      <w:r w:rsidRPr="004B45A8">
        <w:t xml:space="preserve">meetings </w:t>
      </w:r>
      <w:r w:rsidR="008653D3">
        <w:t>will be done though TUWEL.</w:t>
      </w:r>
      <w:r w:rsidRPr="004B45A8">
        <w:t xml:space="preserve"> </w:t>
      </w:r>
      <w:r w:rsidR="00461EF8" w:rsidRPr="004B45A8">
        <w:t>Optionally, you can present the exercise in a PowerPoint</w:t>
      </w:r>
      <w:r w:rsidR="001675B5" w:rsidRPr="004B45A8">
        <w:t xml:space="preserve"> presentation. </w:t>
      </w:r>
      <w:r w:rsidRPr="004B45A8">
        <w:t>During the examination meeting, every group</w:t>
      </w:r>
      <w:r w:rsidR="00AC3475" w:rsidRPr="004B45A8">
        <w:t xml:space="preserve"> member will get </w:t>
      </w:r>
      <w:r w:rsidR="008653D3" w:rsidRPr="005B2E0A">
        <w:rPr>
          <w:b/>
          <w:bCs/>
        </w:rPr>
        <w:t>a</w:t>
      </w:r>
      <w:r w:rsidR="00AC3475" w:rsidRPr="004B45A8">
        <w:rPr>
          <w:b/>
          <w:bCs/>
        </w:rPr>
        <w:t>dditional questio</w:t>
      </w:r>
      <w:r w:rsidR="008653D3">
        <w:rPr>
          <w:b/>
          <w:bCs/>
        </w:rPr>
        <w:t xml:space="preserve">ns </w:t>
      </w:r>
      <w:r w:rsidR="00AC3475" w:rsidRPr="004B45A8">
        <w:t>related to the contents of the lecture</w:t>
      </w:r>
      <w:r w:rsidR="001A7CBA" w:rsidRPr="004B45A8">
        <w:t xml:space="preserve"> and the corresponding chapters and review questions in </w:t>
      </w:r>
      <w:r w:rsidR="008653D3">
        <w:t>the extra literature provided</w:t>
      </w:r>
      <w:r w:rsidR="00AC3475" w:rsidRPr="004B45A8">
        <w:t xml:space="preserve">. </w:t>
      </w:r>
    </w:p>
    <w:p w14:paraId="1648D457" w14:textId="0F2FA137" w:rsidR="008D7467" w:rsidRDefault="008D7467" w:rsidP="008D7467">
      <w:pPr>
        <w:pStyle w:val="ListParagraph"/>
        <w:numPr>
          <w:ilvl w:val="0"/>
          <w:numId w:val="15"/>
        </w:numPr>
        <w:overflowPunct w:val="0"/>
        <w:spacing w:line="264" w:lineRule="auto"/>
      </w:pPr>
      <w:r w:rsidRPr="00855CB7">
        <w:rPr>
          <w:b/>
          <w:bCs/>
        </w:rPr>
        <w:t>Upload the final version of your report</w:t>
      </w:r>
      <w:r>
        <w:t xml:space="preserve"> (.pdf) at TUWEL as a group at the latest until </w:t>
      </w:r>
      <w:r>
        <w:rPr>
          <w:b/>
          <w:bCs/>
        </w:rPr>
        <w:t>6</w:t>
      </w:r>
      <w:r w:rsidRPr="00855CB7">
        <w:rPr>
          <w:b/>
          <w:bCs/>
        </w:rPr>
        <w:t>.</w:t>
      </w:r>
      <w:r>
        <w:rPr>
          <w:b/>
          <w:bCs/>
        </w:rPr>
        <w:t xml:space="preserve"> June</w:t>
      </w:r>
      <w:r w:rsidRPr="004F2625">
        <w:rPr>
          <w:b/>
          <w:bCs/>
        </w:rPr>
        <w:t xml:space="preserve"> 2019.</w:t>
      </w:r>
    </w:p>
    <w:p w14:paraId="0306CF52" w14:textId="77777777" w:rsidR="008D7467" w:rsidRDefault="008D7467" w:rsidP="008D7467">
      <w:pPr>
        <w:pStyle w:val="ListParagraph"/>
        <w:numPr>
          <w:ilvl w:val="0"/>
          <w:numId w:val="15"/>
        </w:numPr>
        <w:overflowPunct w:val="0"/>
        <w:spacing w:line="264" w:lineRule="auto"/>
      </w:pPr>
      <w:r>
        <w:t xml:space="preserve">Every group member will receive a </w:t>
      </w:r>
      <w:r w:rsidRPr="004F2625">
        <w:rPr>
          <w:b/>
          <w:bCs/>
        </w:rPr>
        <w:t>mark</w:t>
      </w:r>
      <w:r>
        <w:t xml:space="preserve"> for (a) the specific contribution to the report (60%), and (b) for the quality of responses to questions during the examination meeting (40%). </w:t>
      </w:r>
    </w:p>
    <w:p w14:paraId="3ECEB706" w14:textId="77777777" w:rsidR="00B62E94" w:rsidRPr="004B45A8" w:rsidRDefault="00B62E94" w:rsidP="00B62E94">
      <w:bookmarkStart w:id="2" w:name="_Ref507496705"/>
    </w:p>
    <w:p w14:paraId="6532EDFC" w14:textId="6ABBB4BF" w:rsidR="001F76B1" w:rsidRPr="004B45A8" w:rsidRDefault="001F76B1" w:rsidP="001266DE">
      <w:pPr>
        <w:pStyle w:val="Caption"/>
        <w:keepNext/>
        <w:spacing w:line="276" w:lineRule="auto"/>
      </w:pPr>
      <w:bookmarkStart w:id="3" w:name="_Ref509320452"/>
      <w:r w:rsidRPr="004B45A8">
        <w:t xml:space="preserve">Table </w:t>
      </w:r>
      <w:r w:rsidR="00AD0603">
        <w:fldChar w:fldCharType="begin"/>
      </w:r>
      <w:r w:rsidR="00AD0603">
        <w:instrText xml:space="preserve"> SEQ Table \* ARABIC </w:instrText>
      </w:r>
      <w:r w:rsidR="00AD0603">
        <w:fldChar w:fldCharType="separate"/>
      </w:r>
      <w:r w:rsidR="004B45A8">
        <w:rPr>
          <w:noProof/>
        </w:rPr>
        <w:t>1</w:t>
      </w:r>
      <w:r w:rsidR="00AD0603">
        <w:rPr>
          <w:noProof/>
        </w:rPr>
        <w:fldChar w:fldCharType="end"/>
      </w:r>
      <w:bookmarkEnd w:id="2"/>
      <w:bookmarkEnd w:id="3"/>
      <w:r w:rsidRPr="004B45A8">
        <w:t>: Requirements fo</w:t>
      </w:r>
      <w:r w:rsidR="00EA513C" w:rsidRPr="004B45A8">
        <w:t xml:space="preserve">r the report of exercise </w:t>
      </w:r>
      <w:r w:rsidR="001266DE" w:rsidRPr="004B45A8">
        <w:t>2</w:t>
      </w:r>
      <w:r w:rsidR="00EA513C" w:rsidRPr="004B45A8">
        <w:t xml:space="preserve">. </w:t>
      </w:r>
    </w:p>
    <w:tbl>
      <w:tblPr>
        <w:tblStyle w:val="TableGrid"/>
        <w:tblW w:w="9067" w:type="dxa"/>
        <w:tblLook w:val="04A0" w:firstRow="1" w:lastRow="0" w:firstColumn="1" w:lastColumn="0" w:noHBand="0" w:noVBand="1"/>
      </w:tblPr>
      <w:tblGrid>
        <w:gridCol w:w="1303"/>
        <w:gridCol w:w="7764"/>
      </w:tblGrid>
      <w:tr w:rsidR="00EA513C" w:rsidRPr="004B45A8" w14:paraId="0B0B7B37" w14:textId="77777777" w:rsidTr="00BC7B3C">
        <w:trPr>
          <w:trHeight w:val="396"/>
        </w:trPr>
        <w:tc>
          <w:tcPr>
            <w:tcW w:w="1303" w:type="dxa"/>
            <w:vAlign w:val="center"/>
          </w:tcPr>
          <w:p w14:paraId="59FBA5C4" w14:textId="2766AB00" w:rsidR="00EA513C" w:rsidRPr="004B45A8" w:rsidRDefault="00EA513C" w:rsidP="00EA513C">
            <w:pPr>
              <w:jc w:val="center"/>
              <w:rPr>
                <w:b/>
                <w:bCs/>
              </w:rPr>
            </w:pPr>
            <w:r w:rsidRPr="004B45A8">
              <w:rPr>
                <w:b/>
                <w:bCs/>
              </w:rPr>
              <w:t>Item</w:t>
            </w:r>
          </w:p>
        </w:tc>
        <w:tc>
          <w:tcPr>
            <w:tcW w:w="7764" w:type="dxa"/>
            <w:vAlign w:val="center"/>
          </w:tcPr>
          <w:p w14:paraId="261347B7" w14:textId="3C74FDFD" w:rsidR="00EA513C" w:rsidRPr="004B45A8" w:rsidRDefault="00EA513C" w:rsidP="00EA513C">
            <w:pPr>
              <w:jc w:val="center"/>
              <w:rPr>
                <w:b/>
                <w:bCs/>
              </w:rPr>
            </w:pPr>
            <w:r w:rsidRPr="004B45A8">
              <w:rPr>
                <w:b/>
                <w:bCs/>
              </w:rPr>
              <w:t>Description</w:t>
            </w:r>
          </w:p>
        </w:tc>
      </w:tr>
      <w:tr w:rsidR="00EA513C" w:rsidRPr="004B45A8" w14:paraId="53D2B349" w14:textId="77777777" w:rsidTr="00BC7B3C">
        <w:tc>
          <w:tcPr>
            <w:tcW w:w="1303" w:type="dxa"/>
          </w:tcPr>
          <w:p w14:paraId="521B8E5F" w14:textId="12322479" w:rsidR="00EA513C" w:rsidRPr="004B45A8" w:rsidRDefault="00EA513C" w:rsidP="001F76B1">
            <w:r w:rsidRPr="004B45A8">
              <w:t xml:space="preserve">Template </w:t>
            </w:r>
          </w:p>
        </w:tc>
        <w:tc>
          <w:tcPr>
            <w:tcW w:w="7764" w:type="dxa"/>
          </w:tcPr>
          <w:p w14:paraId="7BDE7C0E" w14:textId="680BDAC6" w:rsidR="00EA513C" w:rsidRPr="004B45A8" w:rsidRDefault="00903FB7" w:rsidP="00903FB7">
            <w:r w:rsidRPr="004B45A8">
              <w:t>Please u</w:t>
            </w:r>
            <w:r w:rsidR="00EA513C" w:rsidRPr="004B45A8">
              <w:t>se this description of the exercise as template for y</w:t>
            </w:r>
            <w:r w:rsidRPr="004B45A8">
              <w:t xml:space="preserve">our report. The template is </w:t>
            </w:r>
            <w:r w:rsidR="00EA513C" w:rsidRPr="004B45A8">
              <w:t>largely based on the template of the Copernicus journals from the European Geosciences Union. If you prefer to use Latex, please download the Copernicus Publications LaTeX package from</w:t>
            </w:r>
          </w:p>
          <w:p w14:paraId="0631AB28" w14:textId="394A2E4C" w:rsidR="00EA513C" w:rsidRPr="004B45A8" w:rsidRDefault="00E33F80" w:rsidP="00EA513C">
            <w:hyperlink r:id="rId10" w:history="1">
              <w:r w:rsidR="00044695" w:rsidRPr="004B45A8">
                <w:rPr>
                  <w:rStyle w:val="Hyperlink"/>
                </w:rPr>
                <w:t>https://www.biogeosciences.net/for_authors/manuscript_preparation.html</w:t>
              </w:r>
            </w:hyperlink>
            <w:r w:rsidR="00044695" w:rsidRPr="004B45A8">
              <w:t xml:space="preserve"> </w:t>
            </w:r>
          </w:p>
        </w:tc>
      </w:tr>
      <w:tr w:rsidR="00EA513C" w:rsidRPr="004B45A8" w14:paraId="75AB50A2" w14:textId="77777777" w:rsidTr="00BC7B3C">
        <w:tc>
          <w:tcPr>
            <w:tcW w:w="1303" w:type="dxa"/>
          </w:tcPr>
          <w:p w14:paraId="5282B61C" w14:textId="1AAA537B" w:rsidR="00EA513C" w:rsidRPr="004B45A8" w:rsidRDefault="00EA513C" w:rsidP="001F76B1">
            <w:r w:rsidRPr="004B45A8">
              <w:t>Chapters</w:t>
            </w:r>
          </w:p>
        </w:tc>
        <w:tc>
          <w:tcPr>
            <w:tcW w:w="7764" w:type="dxa"/>
          </w:tcPr>
          <w:p w14:paraId="67E3863F" w14:textId="77777777" w:rsidR="00EA513C" w:rsidRPr="004B45A8" w:rsidRDefault="00EA513C" w:rsidP="001F76B1">
            <w:r w:rsidRPr="004B45A8">
              <w:t>Include the following chapters in your report:</w:t>
            </w:r>
          </w:p>
          <w:p w14:paraId="28D9245E" w14:textId="77777777" w:rsidR="00EA513C" w:rsidRPr="004B45A8" w:rsidRDefault="00EA513C" w:rsidP="001F76B1">
            <w:pPr>
              <w:pStyle w:val="ListParagraph"/>
              <w:numPr>
                <w:ilvl w:val="0"/>
                <w:numId w:val="14"/>
              </w:numPr>
            </w:pPr>
            <w:r w:rsidRPr="004B45A8">
              <w:t>Introduction</w:t>
            </w:r>
          </w:p>
          <w:p w14:paraId="0E01A896" w14:textId="77777777" w:rsidR="00EA513C" w:rsidRPr="004B45A8" w:rsidRDefault="00EA513C" w:rsidP="001F76B1">
            <w:pPr>
              <w:pStyle w:val="ListParagraph"/>
              <w:numPr>
                <w:ilvl w:val="0"/>
                <w:numId w:val="14"/>
              </w:numPr>
            </w:pPr>
            <w:r w:rsidRPr="004B45A8">
              <w:t>Data and methods</w:t>
            </w:r>
          </w:p>
          <w:p w14:paraId="226FEE18" w14:textId="61E2C867" w:rsidR="00EA513C" w:rsidRPr="004B45A8" w:rsidRDefault="00EA513C" w:rsidP="001F76B1">
            <w:pPr>
              <w:pStyle w:val="ListParagraph"/>
              <w:numPr>
                <w:ilvl w:val="0"/>
                <w:numId w:val="14"/>
              </w:numPr>
            </w:pPr>
            <w:r w:rsidRPr="004B45A8">
              <w:t>Results and Discussions</w:t>
            </w:r>
            <w:r w:rsidR="00DF043C" w:rsidRPr="004B45A8">
              <w:t xml:space="preserve"> (can be also split in 3. Results and 4. Discussions)</w:t>
            </w:r>
          </w:p>
          <w:p w14:paraId="0830BCF2" w14:textId="77777777" w:rsidR="00EA513C" w:rsidRPr="004B45A8" w:rsidRDefault="00EA513C" w:rsidP="001F76B1">
            <w:pPr>
              <w:pStyle w:val="ListParagraph"/>
              <w:numPr>
                <w:ilvl w:val="0"/>
                <w:numId w:val="14"/>
              </w:numPr>
            </w:pPr>
            <w:r w:rsidRPr="004B45A8">
              <w:t>Conclusions</w:t>
            </w:r>
          </w:p>
          <w:p w14:paraId="76B3ECAB" w14:textId="77777777" w:rsidR="00EA513C" w:rsidRPr="004B45A8" w:rsidRDefault="00EA513C" w:rsidP="001F76B1">
            <w:pPr>
              <w:pStyle w:val="ListParagraph"/>
            </w:pPr>
            <w:r w:rsidRPr="004B45A8">
              <w:t xml:space="preserve">References </w:t>
            </w:r>
          </w:p>
          <w:p w14:paraId="7B9134CC" w14:textId="74142293" w:rsidR="00EA513C" w:rsidRPr="004B45A8" w:rsidRDefault="00EA513C" w:rsidP="00831378">
            <w:pPr>
              <w:pStyle w:val="ListParagraph"/>
            </w:pPr>
            <w:r w:rsidRPr="004B45A8">
              <w:t>Appendix (optional</w:t>
            </w:r>
            <w:r w:rsidR="00903FB7" w:rsidRPr="004B45A8">
              <w:t>). The appendix can contain</w:t>
            </w:r>
            <w:r w:rsidR="00DF043C" w:rsidRPr="004B45A8">
              <w:t xml:space="preserve"> data tables, </w:t>
            </w:r>
            <w:r w:rsidR="00903FB7" w:rsidRPr="004B45A8">
              <w:t xml:space="preserve">short descriptions of own developed </w:t>
            </w:r>
            <w:r w:rsidR="00DF043C" w:rsidRPr="004B45A8">
              <w:t>code</w:t>
            </w:r>
            <w:r w:rsidR="00903FB7" w:rsidRPr="004B45A8">
              <w:t xml:space="preserve"> or functions (if no standard packages were used), or other mat</w:t>
            </w:r>
            <w:r w:rsidR="00831378" w:rsidRPr="004B45A8">
              <w:t>e</w:t>
            </w:r>
            <w:r w:rsidR="00903FB7" w:rsidRPr="004B45A8">
              <w:t>rial. Please do not include</w:t>
            </w:r>
            <w:r w:rsidR="00DF043C" w:rsidRPr="004B45A8">
              <w:t xml:space="preserve"> additional figures</w:t>
            </w:r>
            <w:r w:rsidR="00903FB7" w:rsidRPr="004B45A8">
              <w:t xml:space="preserve"> in the appendix.</w:t>
            </w:r>
          </w:p>
        </w:tc>
      </w:tr>
      <w:tr w:rsidR="00903FB7" w:rsidRPr="004B45A8" w14:paraId="660AF71B" w14:textId="77777777" w:rsidTr="00BC7B3C">
        <w:tc>
          <w:tcPr>
            <w:tcW w:w="1303" w:type="dxa"/>
          </w:tcPr>
          <w:p w14:paraId="6E23AFE6" w14:textId="6446900C" w:rsidR="00903FB7" w:rsidRPr="004B45A8" w:rsidRDefault="00903FB7" w:rsidP="00903FB7">
            <w:r w:rsidRPr="004B45A8">
              <w:lastRenderedPageBreak/>
              <w:t>Length</w:t>
            </w:r>
          </w:p>
        </w:tc>
        <w:tc>
          <w:tcPr>
            <w:tcW w:w="7764" w:type="dxa"/>
          </w:tcPr>
          <w:p w14:paraId="6A1FEE6F" w14:textId="00CE05E0" w:rsidR="00903FB7" w:rsidRPr="004B45A8" w:rsidRDefault="00903FB7" w:rsidP="00305A62">
            <w:r w:rsidRPr="004B45A8">
              <w:t xml:space="preserve">The report should have </w:t>
            </w:r>
            <w:r w:rsidRPr="004B45A8">
              <w:rPr>
                <w:b/>
                <w:bCs/>
              </w:rPr>
              <w:t xml:space="preserve">at least </w:t>
            </w:r>
            <w:r w:rsidR="00305A62" w:rsidRPr="004B45A8">
              <w:rPr>
                <w:b/>
                <w:bCs/>
              </w:rPr>
              <w:t>10</w:t>
            </w:r>
            <w:r w:rsidRPr="004B45A8">
              <w:rPr>
                <w:b/>
                <w:bCs/>
              </w:rPr>
              <w:t xml:space="preserve">00 but no more than </w:t>
            </w:r>
            <w:r w:rsidR="008D7467">
              <w:rPr>
                <w:b/>
                <w:bCs/>
              </w:rPr>
              <w:t>3</w:t>
            </w:r>
            <w:r w:rsidRPr="004B45A8">
              <w:rPr>
                <w:b/>
                <w:bCs/>
              </w:rPr>
              <w:t>000 words</w:t>
            </w:r>
            <w:r w:rsidRPr="004B45A8">
              <w:t xml:space="preserve"> (chapters 1 – 4, i.e. word limits are without title, author names/email</w:t>
            </w:r>
            <w:r w:rsidR="002E5E27" w:rsidRPr="004B45A8">
              <w:t xml:space="preserve">, </w:t>
            </w:r>
            <w:r w:rsidRPr="004B45A8">
              <w:t>references</w:t>
            </w:r>
            <w:r w:rsidR="002E5E27" w:rsidRPr="004B45A8">
              <w:t>, and appendix</w:t>
            </w:r>
            <w:r w:rsidRPr="004B45A8">
              <w:t>).</w:t>
            </w:r>
          </w:p>
        </w:tc>
      </w:tr>
      <w:tr w:rsidR="00903FB7" w:rsidRPr="004B45A8" w14:paraId="0C2C2B4E" w14:textId="77777777" w:rsidTr="00BC7B3C">
        <w:tc>
          <w:tcPr>
            <w:tcW w:w="1303" w:type="dxa"/>
          </w:tcPr>
          <w:p w14:paraId="48414299" w14:textId="761A9025" w:rsidR="00903FB7" w:rsidRPr="004B45A8" w:rsidRDefault="00903FB7" w:rsidP="00903FB7">
            <w:r w:rsidRPr="004B45A8">
              <w:t>Figures and tables</w:t>
            </w:r>
          </w:p>
        </w:tc>
        <w:tc>
          <w:tcPr>
            <w:tcW w:w="7764" w:type="dxa"/>
          </w:tcPr>
          <w:p w14:paraId="38FD2DE9" w14:textId="437F535E" w:rsidR="00903FB7" w:rsidRPr="004B45A8" w:rsidRDefault="00BC7B3C" w:rsidP="001A7CBA">
            <w:r w:rsidRPr="004B45A8">
              <w:t>Present the results</w:t>
            </w:r>
            <w:r w:rsidR="001A7CBA" w:rsidRPr="004B45A8">
              <w:t xml:space="preserve"> as</w:t>
            </w:r>
            <w:r w:rsidRPr="004B45A8">
              <w:t xml:space="preserve"> </w:t>
            </w:r>
            <w:r w:rsidR="00903FB7" w:rsidRPr="004B45A8">
              <w:rPr>
                <w:b/>
                <w:bCs/>
              </w:rPr>
              <w:t>figures</w:t>
            </w:r>
            <w:r w:rsidR="00903FB7" w:rsidRPr="004B45A8">
              <w:t xml:space="preserve"> </w:t>
            </w:r>
            <w:r w:rsidRPr="004B45A8">
              <w:t>and</w:t>
            </w:r>
            <w:r w:rsidR="00903FB7" w:rsidRPr="004B45A8">
              <w:rPr>
                <w:b/>
                <w:bCs/>
              </w:rPr>
              <w:t xml:space="preserve"> tables</w:t>
            </w:r>
            <w:r w:rsidR="00903FB7" w:rsidRPr="004B45A8">
              <w:t xml:space="preserve"> in your report. Please follow as much as possible these recommendations for the design of your figures: </w:t>
            </w:r>
          </w:p>
          <w:p w14:paraId="0AA4C938" w14:textId="7E22F68D" w:rsidR="00903FB7" w:rsidRPr="004B45A8" w:rsidRDefault="00E33F80" w:rsidP="00903FB7">
            <w:hyperlink r:id="rId11" w:history="1">
              <w:r w:rsidR="00903FB7" w:rsidRPr="004B45A8">
                <w:rPr>
                  <w:rStyle w:val="Hyperlink"/>
                </w:rPr>
                <w:t>https://www.biogeosciences.net/for_authors/manuscript_preparation.html</w:t>
              </w:r>
            </w:hyperlink>
            <w:r w:rsidR="00903FB7" w:rsidRPr="004B45A8">
              <w:t xml:space="preserve"> </w:t>
            </w:r>
          </w:p>
        </w:tc>
      </w:tr>
      <w:tr w:rsidR="00903FB7" w:rsidRPr="004B45A8" w14:paraId="23E80C10" w14:textId="77777777" w:rsidTr="00BC7B3C">
        <w:tc>
          <w:tcPr>
            <w:tcW w:w="1303" w:type="dxa"/>
          </w:tcPr>
          <w:p w14:paraId="1585F7E0" w14:textId="41950B2F" w:rsidR="00903FB7" w:rsidRPr="004B45A8" w:rsidRDefault="00903FB7" w:rsidP="00903FB7">
            <w:r w:rsidRPr="004B45A8">
              <w:t>References</w:t>
            </w:r>
          </w:p>
        </w:tc>
        <w:tc>
          <w:tcPr>
            <w:tcW w:w="7764" w:type="dxa"/>
          </w:tcPr>
          <w:p w14:paraId="373F0E53" w14:textId="77777777" w:rsidR="00903FB7" w:rsidRPr="004B45A8" w:rsidRDefault="00903FB7" w:rsidP="00903FB7">
            <w:r w:rsidRPr="004B45A8">
              <w:t xml:space="preserve">We do not expect that you do an extensive literature research for this exercise. However, please include citations and references for the used data and methods. Additionally, please include references if you refer to any publications in your report. </w:t>
            </w:r>
          </w:p>
          <w:p w14:paraId="1C0C96E8" w14:textId="77777777" w:rsidR="00903FB7" w:rsidRPr="004B45A8" w:rsidRDefault="00903FB7" w:rsidP="00903FB7">
            <w:r w:rsidRPr="004B45A8">
              <w:t xml:space="preserve">Use the citation style of EGU Copernicus publications: </w:t>
            </w:r>
          </w:p>
          <w:p w14:paraId="01800162" w14:textId="6FA32F5F" w:rsidR="00903FB7" w:rsidRPr="004B45A8" w:rsidRDefault="00E33F80" w:rsidP="00903FB7">
            <w:hyperlink r:id="rId12" w:history="1">
              <w:r w:rsidR="00903FB7" w:rsidRPr="004B45A8">
                <w:rPr>
                  <w:rStyle w:val="Hyperlink"/>
                </w:rPr>
                <w:t>https://www.biogeosciences.net/for_authors/manuscript_preparation.html</w:t>
              </w:r>
            </w:hyperlink>
          </w:p>
          <w:p w14:paraId="52D2AAE1" w14:textId="77777777" w:rsidR="00903FB7" w:rsidRPr="004B45A8" w:rsidRDefault="00903FB7" w:rsidP="00903FB7">
            <w:r w:rsidRPr="004B45A8">
              <w:t xml:space="preserve">If you are using Zotero for reference management, you can get the reference style template from: </w:t>
            </w:r>
          </w:p>
          <w:p w14:paraId="4F830A1E" w14:textId="5D6E950F" w:rsidR="00903FB7" w:rsidRPr="004B45A8" w:rsidRDefault="00E33F80" w:rsidP="00903FB7">
            <w:hyperlink r:id="rId13" w:history="1">
              <w:r w:rsidR="00903FB7" w:rsidRPr="004B45A8">
                <w:rPr>
                  <w:rStyle w:val="Hyperlink"/>
                </w:rPr>
                <w:t>https://www.zotero.org/styles/biogeosciences</w:t>
              </w:r>
            </w:hyperlink>
            <w:r w:rsidR="00903FB7" w:rsidRPr="004B45A8">
              <w:t xml:space="preserve"> </w:t>
            </w:r>
          </w:p>
        </w:tc>
      </w:tr>
      <w:tr w:rsidR="005E2176" w:rsidRPr="004B45A8" w14:paraId="347311FE" w14:textId="77777777" w:rsidTr="00BC7B3C">
        <w:tc>
          <w:tcPr>
            <w:tcW w:w="1303" w:type="dxa"/>
          </w:tcPr>
          <w:p w14:paraId="0D30EC25" w14:textId="53D99A73" w:rsidR="005E2176" w:rsidRPr="004B45A8" w:rsidRDefault="005E2176" w:rsidP="00903FB7">
            <w:r w:rsidRPr="004B45A8">
              <w:t>Author contributions</w:t>
            </w:r>
          </w:p>
        </w:tc>
        <w:tc>
          <w:tcPr>
            <w:tcW w:w="7764" w:type="dxa"/>
          </w:tcPr>
          <w:p w14:paraId="02F34360" w14:textId="77777777" w:rsidR="005E2176" w:rsidRPr="004B45A8" w:rsidRDefault="005E2176" w:rsidP="00AC3475">
            <w:r w:rsidRPr="004B45A8">
              <w:t xml:space="preserve">Add at the end of your report a section that describes the contribution of all group members. </w:t>
            </w:r>
            <w:r w:rsidR="00AC3475" w:rsidRPr="004B45A8">
              <w:t>E</w:t>
            </w:r>
            <w:r w:rsidRPr="004B45A8">
              <w:t xml:space="preserve">xample: </w:t>
            </w:r>
            <w:r w:rsidRPr="004B45A8">
              <w:rPr>
                <w:i/>
                <w:iCs/>
              </w:rPr>
              <w:t>X</w:t>
            </w:r>
            <w:r w:rsidRPr="004B45A8">
              <w:t xml:space="preserve"> analysed the data for task </w:t>
            </w:r>
            <w:r w:rsidR="00AC3475" w:rsidRPr="004B45A8">
              <w:t xml:space="preserve">A and B. </w:t>
            </w:r>
            <w:r w:rsidR="00AC3475" w:rsidRPr="004B45A8">
              <w:rPr>
                <w:i/>
                <w:iCs/>
              </w:rPr>
              <w:t xml:space="preserve">Y </w:t>
            </w:r>
            <w:r w:rsidR="00AC3475" w:rsidRPr="004B45A8">
              <w:t xml:space="preserve">analysed the data for task C. </w:t>
            </w:r>
            <w:r w:rsidR="00AC3475" w:rsidRPr="004B45A8">
              <w:rPr>
                <w:i/>
                <w:iCs/>
              </w:rPr>
              <w:t>Z</w:t>
            </w:r>
            <w:r w:rsidR="00AC3475" w:rsidRPr="004B45A8">
              <w:t xml:space="preserve"> mainly wrote the report with inputs from </w:t>
            </w:r>
            <w:r w:rsidR="00AC3475" w:rsidRPr="004B45A8">
              <w:rPr>
                <w:i/>
                <w:iCs/>
              </w:rPr>
              <w:t>X</w:t>
            </w:r>
            <w:r w:rsidR="00AC3475" w:rsidRPr="004B45A8">
              <w:t xml:space="preserve"> and</w:t>
            </w:r>
            <w:r w:rsidR="00AC3475" w:rsidRPr="004B45A8">
              <w:rPr>
                <w:i/>
                <w:iCs/>
              </w:rPr>
              <w:t xml:space="preserve"> Y</w:t>
            </w:r>
            <w:r w:rsidR="00AC3475" w:rsidRPr="004B45A8">
              <w:t xml:space="preserve">. </w:t>
            </w:r>
          </w:p>
          <w:p w14:paraId="28E0002A" w14:textId="2BFC0C1B" w:rsidR="00AC3475" w:rsidRPr="004B45A8" w:rsidRDefault="00AC3475" w:rsidP="003F37A5">
            <w:r w:rsidRPr="004B45A8">
              <w:t xml:space="preserve">It is your own responsibility to </w:t>
            </w:r>
            <w:r w:rsidR="003F37A5" w:rsidRPr="004B45A8">
              <w:t xml:space="preserve">fairly </w:t>
            </w:r>
            <w:r w:rsidRPr="004B45A8">
              <w:t xml:space="preserve">distribute the work within your group. </w:t>
            </w:r>
          </w:p>
        </w:tc>
      </w:tr>
    </w:tbl>
    <w:p w14:paraId="5EA6EC09" w14:textId="159CC579" w:rsidR="00DA757D" w:rsidRPr="004B45A8" w:rsidRDefault="00BC7B3C" w:rsidP="00773B6A">
      <w:pPr>
        <w:pStyle w:val="Heading1"/>
        <w:spacing w:line="276" w:lineRule="auto"/>
        <w:rPr>
          <w:color w:val="auto"/>
        </w:rPr>
      </w:pPr>
      <w:bookmarkStart w:id="4" w:name="_Ref507508309"/>
      <w:r w:rsidRPr="004B45A8">
        <w:rPr>
          <w:color w:val="auto"/>
        </w:rPr>
        <w:t>References</w:t>
      </w:r>
    </w:p>
    <w:p w14:paraId="031C527D" w14:textId="77777777" w:rsidR="009F64A6" w:rsidRPr="009F64A6" w:rsidRDefault="00BC7B3C" w:rsidP="009F64A6">
      <w:pPr>
        <w:pStyle w:val="Bibliography"/>
      </w:pPr>
      <w:r w:rsidRPr="004B45A8">
        <w:fldChar w:fldCharType="begin"/>
      </w:r>
      <w:r w:rsidR="00DA757D" w:rsidRPr="004B45A8">
        <w:instrText xml:space="preserve"> ADDIN ZOTERO_BIBL {"custom":[]} CSL_BIBLIOGRAPHY </w:instrText>
      </w:r>
      <w:r w:rsidRPr="004B45A8">
        <w:fldChar w:fldCharType="separate"/>
      </w:r>
      <w:r w:rsidR="009F64A6" w:rsidRPr="009F64A6">
        <w:t>Ceglar, A., Croitoru, A.-E., Cuxart, J., Djurdjevic, V., Güttler, I., Ivančan-Picek, B., Jug, D., Lakatos, M. and Weidinger, T.: PannEx: The Pannonian Basin Experiment, Clim. Serv., doi:10.1016/j.cliser.2018.05.002, 2018.</w:t>
      </w:r>
    </w:p>
    <w:p w14:paraId="709544CC" w14:textId="77777777" w:rsidR="009F64A6" w:rsidRPr="009F64A6" w:rsidRDefault="009F64A6" w:rsidP="009F64A6">
      <w:pPr>
        <w:pStyle w:val="Bibliography"/>
      </w:pPr>
      <w:r w:rsidRPr="009F64A6">
        <w:t>Cornes, R. C., van der Schrier, G., van den Besselaar, E. J. M. and Jones, P. D.: An Ensemble Version of the E-OBS Temperature and Precipitation Data Sets, J. Geophys. Res. Atmospheres, 123(17), 9391–9409, doi:10.1029/2017JD028200, 2018.</w:t>
      </w:r>
    </w:p>
    <w:p w14:paraId="297D3994" w14:textId="77777777" w:rsidR="009F64A6" w:rsidRPr="009F64A6" w:rsidRDefault="009F64A6" w:rsidP="009F64A6">
      <w:pPr>
        <w:pStyle w:val="Bibliography"/>
      </w:pPr>
      <w:r w:rsidRPr="009F64A6">
        <w:t>Dorigo, W., Wagner, W., Albergel, C., Albrecht, F., Balsamo, G., Brocca, L., Chung, D., Ertl, M., Forkel, M., Gruber, A., Haas, E., Hamer, P. D., Hirschi, M., Ikonen, J., de Jeu, R., Kidd, R., Lahoz, W., Liu, Y. Y., Miralles, D., Mistelbauer, T., Nicolai-Shaw, N., Parinussa, R., Pratola, C., Reimer, C., van der Schalie, R., Seneviratne, S. I., Smolander, T. and Lecomte, P.: ESA CCI Soil Moisture for improved Earth system understanding: State-of-the art and future directions, Remote Sens. Environ., 203, 185–215, doi:10.1016/j.rse.2017.07.001, 2017.</w:t>
      </w:r>
    </w:p>
    <w:p w14:paraId="4416A9B9" w14:textId="77777777" w:rsidR="009F64A6" w:rsidRPr="009F64A6" w:rsidRDefault="009F64A6" w:rsidP="009F64A6">
      <w:pPr>
        <w:pStyle w:val="Bibliography"/>
      </w:pPr>
      <w:r w:rsidRPr="009F64A6">
        <w:t>Hsu, K., Gao, X., Sorooshian, S. and Gupta, H. V.: Precipitation Estimation from Remotely Sensed Information Using Artificial Neural Networks, J. Appl. Meteorol., 36(9), 1176–1190, doi:10.1175/1520-0450(1997)036&lt;1176:PEFRSI&gt;2.0.CO;2, 1997.</w:t>
      </w:r>
    </w:p>
    <w:p w14:paraId="3479F892" w14:textId="77777777" w:rsidR="009F64A6" w:rsidRPr="009F64A6" w:rsidRDefault="009F64A6" w:rsidP="009F64A6">
      <w:pPr>
        <w:pStyle w:val="Bibliography"/>
      </w:pPr>
      <w:r w:rsidRPr="009F64A6">
        <w:t>Huffman, G. J., Bolvin, D. T., Nelkin, E. J., Wolff, D. B., Adler, R. F., Gu, G., Hong, Y., Bowman, K. P. and Stocker, E. F.: The TRMM Multisatellite Precipitation Analysis (TMPA): Quasi-Global, Multiyear, Combined-Sensor Precipitation Estimates at Fine Scales, J. Hydrometeorol., 8(1), 38–55, doi:10.1175/JHM560.1, 2007.</w:t>
      </w:r>
    </w:p>
    <w:p w14:paraId="4641D520" w14:textId="77777777" w:rsidR="009F64A6" w:rsidRPr="009F64A6" w:rsidRDefault="009F64A6" w:rsidP="009F64A6">
      <w:pPr>
        <w:pStyle w:val="Bibliography"/>
      </w:pPr>
      <w:r w:rsidRPr="009F64A6">
        <w:t>ICPDR: The Danube River Basin District Management Plan. Part A - Basin-wide overview., [online] Available from: http://www.icpdr.org/main/sites/default/files/nodes/documents/drbmp-update2015.pdf, 2015.</w:t>
      </w:r>
    </w:p>
    <w:p w14:paraId="669A0F87" w14:textId="7C89BA2B" w:rsidR="009F64A6" w:rsidRDefault="009F64A6" w:rsidP="009F64A6">
      <w:pPr>
        <w:pStyle w:val="Bibliography"/>
      </w:pPr>
      <w:r w:rsidRPr="009F64A6">
        <w:t>Joyce, R. J., Janowiak, J. E., Arkin, P. A. and Xie, P.: CMORPH: A Method that Produces Global Precipitation Estimates from Passive Microwave and Infrared Data at High Spatial and Temporal Resolution, J. Hydrometeorol., 5(3), 487–503, doi:10.1175/1525-7541(2004)005&lt;0487:CAMTPG&gt;2.0.CO;2, 2004.</w:t>
      </w:r>
    </w:p>
    <w:p w14:paraId="4AB80C4A" w14:textId="05BA8CB6" w:rsidR="00EA3BD6" w:rsidRDefault="00EA3BD6" w:rsidP="00EA3BD6">
      <w:r w:rsidRPr="00EA3BD6">
        <w:t>Landerer F.W. and S. C. Swenson, Accuracy of scaled GRACE terrestrial water storage estimates. Water Resources Research, Vol 48, W04531, 11 PP, doi:10.1029/2011WR011453, 2012.</w:t>
      </w:r>
    </w:p>
    <w:p w14:paraId="60B4CC00" w14:textId="77777777" w:rsidR="00EA3BD6" w:rsidRPr="00EA3BD6" w:rsidRDefault="00EA3BD6" w:rsidP="00EA3BD6"/>
    <w:p w14:paraId="3F52A541" w14:textId="77777777" w:rsidR="009F64A6" w:rsidRPr="009F64A6" w:rsidRDefault="009F64A6" w:rsidP="009F64A6">
      <w:pPr>
        <w:pStyle w:val="Bibliography"/>
      </w:pPr>
      <w:r w:rsidRPr="009F64A6">
        <w:t>Martens, B., Miralles, D. G., Lievens, H., van der Schalie, R., de Jeu, R. A. M., Fernández-Prieto, D., Beck, H. E., Dorigo, W. A. and Verhoest, N. E. C.: GLEAM v3: satellite-based land evaporation and root-zone soil moisture, Geosci Model Dev, 10(5), 1903–1925, doi:10.5194/gmd-10-1903-2017, 2017.</w:t>
      </w:r>
    </w:p>
    <w:p w14:paraId="609A8813" w14:textId="77777777" w:rsidR="009F64A6" w:rsidRPr="009F64A6" w:rsidRDefault="009F64A6" w:rsidP="009F64A6">
      <w:pPr>
        <w:pStyle w:val="Bibliography"/>
      </w:pPr>
      <w:r w:rsidRPr="009F64A6">
        <w:t>McKee, T. B., Doesken, N. J. and Kleist, J.: The Relationship of Drought Frequency and Duration to Time Scales, in Proceedings of the Eighth Conference on Applied Climatology, pp. 179–184, American Meteorological Society, Anaheim, California, The United States., 1993.</w:t>
      </w:r>
    </w:p>
    <w:p w14:paraId="23633C76" w14:textId="77777777" w:rsidR="009F64A6" w:rsidRPr="009F64A6" w:rsidRDefault="009F64A6" w:rsidP="009F64A6">
      <w:pPr>
        <w:pStyle w:val="Bibliography"/>
      </w:pPr>
      <w:r w:rsidRPr="009F64A6">
        <w:lastRenderedPageBreak/>
        <w:t>Spinoni, J., Naumann, G. and Vogt, J. V.: Pan-European seasonal trends and recent changes of drought frequency and severity, Glob. Planet. Change, 148, 113–130, doi:10.1016/j.gloplacha.2016.11.013, 2017.</w:t>
      </w:r>
    </w:p>
    <w:p w14:paraId="31134280" w14:textId="580F9F01" w:rsidR="009F64A6" w:rsidRDefault="009F64A6" w:rsidP="009F64A6">
      <w:pPr>
        <w:pStyle w:val="Bibliography"/>
      </w:pPr>
      <w:r w:rsidRPr="009F64A6">
        <w:t>Stahl, K., Kohn, I., Blauhut, V., Urquijo, J., De Stefano, L., Acácio, V., Dias, S., Stagge, J. H., Tallaksen, L. M., Kampragou, E., Van Loon, A. F., Barker, L. J., Melsen, L. A., Bifulco, C., Musolino, D., de Carli, A., Massarutto, A., Assimacopoulos, D. and Van Lanen, H. A. J.: Impacts of European drought events: insights from an international database of text-based reports, Nat Hazards Earth Syst Sci, 16(3), 801–819, doi:10.5194/nhess-16-801-2016, 2016.</w:t>
      </w:r>
    </w:p>
    <w:p w14:paraId="4466635F" w14:textId="665A5DB4" w:rsidR="00EA3BD6" w:rsidRDefault="00EA3BD6" w:rsidP="00EA3BD6">
      <w:r w:rsidRPr="00EA3BD6">
        <w:t>S.C. Swenson. 2012. GRACE monthly land water mass grids NETCDF RELEASE 5.0. Ver. 5.0. PO.DAAC, CA, US</w:t>
      </w:r>
      <w:r>
        <w:t xml:space="preserve">A. Dataset accessed </w:t>
      </w:r>
      <w:r w:rsidRPr="00EA3BD6">
        <w:t xml:space="preserve"> at http://dx.doi.org/10.5067/TELND-NC005.</w:t>
      </w:r>
    </w:p>
    <w:p w14:paraId="33C9BA47" w14:textId="77777777" w:rsidR="00EA3BD6" w:rsidRDefault="00EA3BD6" w:rsidP="00EA3BD6"/>
    <w:p w14:paraId="011BB1AD" w14:textId="77777777" w:rsidR="00EA3BD6" w:rsidRPr="00EA3BD6" w:rsidRDefault="00EA3BD6" w:rsidP="00EA3BD6">
      <w:r w:rsidRPr="00EA3BD6">
        <w:t>Swenson, S. C. and J. Wahr, Post-processing removal of correlated errors in GRACE data, Geophys. Res. Lett., 33, L08402, doi:10.1029/2005GL025285, 2006.</w:t>
      </w:r>
    </w:p>
    <w:p w14:paraId="34FC45AD" w14:textId="65772770" w:rsidR="00EA3BD6" w:rsidRPr="00EA3BD6" w:rsidRDefault="00EA3BD6" w:rsidP="00EA3BD6"/>
    <w:p w14:paraId="402934B7" w14:textId="2BBAEC17" w:rsidR="003543DB" w:rsidRDefault="009F64A6" w:rsidP="003543DB">
      <w:pPr>
        <w:pStyle w:val="Bibliography"/>
      </w:pPr>
      <w:r w:rsidRPr="009F64A6">
        <w:t>Vicente-Serrano, S. M., Beguería, S. and López-Moreno, J. I.: A Multiscalar Drought Index Sensitive to Global Warming: The Standardized Precipitation Evapotranspiration Index, J. Clim., 23(7), 1696–1718, doi:10.1175/2009JCLI2909.1, 2009.</w:t>
      </w:r>
      <w:r w:rsidR="00BC7B3C" w:rsidRPr="004B45A8">
        <w:fldChar w:fldCharType="end"/>
      </w:r>
      <w:bookmarkEnd w:id="4"/>
    </w:p>
    <w:p w14:paraId="3756B39E" w14:textId="77777777" w:rsidR="003543DB" w:rsidRDefault="003543DB" w:rsidP="003543DB">
      <w:pPr>
        <w:pStyle w:val="Heading1"/>
      </w:pPr>
      <w:r>
        <w:t>Appendix A: Installing and using miniconda on Windows</w:t>
      </w:r>
    </w:p>
    <w:p w14:paraId="1435907D" w14:textId="77777777" w:rsidR="003543DB" w:rsidRDefault="003543DB" w:rsidP="003543DB">
      <w:r>
        <w:t xml:space="preserve">We recommend using miniconda to manage your python environments. In the following, we provide some information about how to install miniconda for Windows. </w:t>
      </w:r>
    </w:p>
    <w:p w14:paraId="65F4C7F3" w14:textId="77777777" w:rsidR="003543DB" w:rsidRPr="00855CB7" w:rsidRDefault="003543DB" w:rsidP="003543DB">
      <w:pPr>
        <w:pStyle w:val="ListParagraph"/>
        <w:numPr>
          <w:ilvl w:val="0"/>
          <w:numId w:val="23"/>
        </w:numPr>
        <w:overflowPunct w:val="0"/>
        <w:spacing w:line="264" w:lineRule="auto"/>
        <w:rPr>
          <w:rFonts w:cs="Courier New"/>
        </w:rPr>
      </w:pPr>
      <w:r>
        <w:t xml:space="preserve">Website about miniconda for windows: </w:t>
      </w:r>
      <w:hyperlink r:id="rId14">
        <w:r w:rsidRPr="00855CB7">
          <w:rPr>
            <w:rFonts w:cs="Courier New"/>
          </w:rPr>
          <w:t>https://conda.io/docs/user-guide/install/windows.html</w:t>
        </w:r>
      </w:hyperlink>
      <w:r w:rsidRPr="00855CB7">
        <w:rPr>
          <w:rFonts w:cs="Courier New"/>
        </w:rPr>
        <w:t xml:space="preserve"> </w:t>
      </w:r>
    </w:p>
    <w:p w14:paraId="7AA7AC7C" w14:textId="77777777" w:rsidR="003543DB" w:rsidRPr="00855CB7" w:rsidRDefault="003543DB" w:rsidP="003543DB">
      <w:pPr>
        <w:pStyle w:val="ListParagraph"/>
        <w:numPr>
          <w:ilvl w:val="0"/>
          <w:numId w:val="23"/>
        </w:numPr>
        <w:overflowPunct w:val="0"/>
        <w:spacing w:line="264" w:lineRule="auto"/>
        <w:rPr>
          <w:rFonts w:cs="Courier New"/>
        </w:rPr>
      </w:pPr>
      <w:r w:rsidRPr="00855CB7">
        <w:rPr>
          <w:rFonts w:cs="Courier New"/>
        </w:rPr>
        <w:t>Getting started</w:t>
      </w:r>
    </w:p>
    <w:p w14:paraId="0D9110E1" w14:textId="77777777" w:rsidR="003543DB" w:rsidRPr="00855CB7" w:rsidRDefault="003543DB" w:rsidP="003543DB">
      <w:pPr>
        <w:pStyle w:val="ListParagraph"/>
        <w:numPr>
          <w:ilvl w:val="1"/>
          <w:numId w:val="23"/>
        </w:numPr>
        <w:overflowPunct w:val="0"/>
        <w:spacing w:line="264" w:lineRule="auto"/>
        <w:rPr>
          <w:rFonts w:cs="Courier New"/>
        </w:rPr>
      </w:pPr>
      <w:hyperlink r:id="rId15">
        <w:r w:rsidRPr="00855CB7">
          <w:rPr>
            <w:rFonts w:cs="Courier New"/>
          </w:rPr>
          <w:t>https://docs.anaconda.com/anaconda/user-guide/getting-started</w:t>
        </w:r>
      </w:hyperlink>
    </w:p>
    <w:p w14:paraId="114136B9" w14:textId="77777777" w:rsidR="003543DB" w:rsidRPr="00855CB7" w:rsidRDefault="003543DB" w:rsidP="003543DB">
      <w:pPr>
        <w:pStyle w:val="ListParagraph"/>
        <w:numPr>
          <w:ilvl w:val="1"/>
          <w:numId w:val="23"/>
        </w:numPr>
        <w:overflowPunct w:val="0"/>
        <w:spacing w:line="264" w:lineRule="auto"/>
        <w:rPr>
          <w:rFonts w:cs="Courier New"/>
        </w:rPr>
      </w:pPr>
      <w:hyperlink r:id="rId16">
        <w:r w:rsidRPr="00855CB7">
          <w:rPr>
            <w:rFonts w:cs="Courier New"/>
          </w:rPr>
          <w:t>http://astroconda.readthedocs.io/en/latest/getting_started.html</w:t>
        </w:r>
      </w:hyperlink>
      <w:r w:rsidRPr="00855CB7">
        <w:rPr>
          <w:rFonts w:cs="Courier New"/>
        </w:rPr>
        <w:t xml:space="preserve"> </w:t>
      </w:r>
    </w:p>
    <w:p w14:paraId="0DDD066A" w14:textId="77777777" w:rsidR="003543DB" w:rsidRPr="00855CB7" w:rsidRDefault="003543DB" w:rsidP="003543DB">
      <w:pPr>
        <w:pStyle w:val="ListParagraph"/>
        <w:numPr>
          <w:ilvl w:val="0"/>
          <w:numId w:val="23"/>
        </w:numPr>
        <w:overflowPunct w:val="0"/>
        <w:spacing w:line="264" w:lineRule="auto"/>
        <w:rPr>
          <w:rFonts w:cs="Courier New"/>
        </w:rPr>
      </w:pPr>
      <w:r w:rsidRPr="00855CB7">
        <w:rPr>
          <w:rFonts w:cs="Courier New"/>
        </w:rPr>
        <w:t xml:space="preserve">Download miniconda from </w:t>
      </w:r>
      <w:hyperlink r:id="rId17">
        <w:r w:rsidRPr="00855CB7">
          <w:rPr>
            <w:rFonts w:cs="Courier New"/>
          </w:rPr>
          <w:t>https://conda.io/miniconda.html</w:t>
        </w:r>
      </w:hyperlink>
      <w:r w:rsidRPr="00855CB7">
        <w:rPr>
          <w:rFonts w:cs="Courier New"/>
        </w:rPr>
        <w:t xml:space="preserve"> </w:t>
      </w:r>
    </w:p>
    <w:p w14:paraId="734BD49D" w14:textId="77777777" w:rsidR="003543DB" w:rsidRDefault="003543DB" w:rsidP="003543DB">
      <w:pPr>
        <w:pStyle w:val="ListParagraph"/>
        <w:numPr>
          <w:ilvl w:val="0"/>
          <w:numId w:val="23"/>
        </w:numPr>
        <w:overflowPunct w:val="0"/>
        <w:spacing w:line="264" w:lineRule="auto"/>
      </w:pPr>
      <w:r>
        <w:t>Install conda: double click *.exe and follow instructions</w:t>
      </w:r>
    </w:p>
    <w:p w14:paraId="3F288F82" w14:textId="77777777" w:rsidR="003543DB" w:rsidRDefault="003543DB" w:rsidP="003543DB">
      <w:pPr>
        <w:pStyle w:val="ListParagraph"/>
        <w:numPr>
          <w:ilvl w:val="0"/>
          <w:numId w:val="23"/>
        </w:numPr>
        <w:overflowPunct w:val="0"/>
        <w:spacing w:line="264" w:lineRule="auto"/>
      </w:pPr>
      <w:r>
        <w:t>Setup environment:</w:t>
      </w:r>
    </w:p>
    <w:p w14:paraId="12164D77" w14:textId="77777777" w:rsidR="003543DB" w:rsidRDefault="003543DB" w:rsidP="003543DB">
      <w:pPr>
        <w:pStyle w:val="ListParagraph"/>
        <w:numPr>
          <w:ilvl w:val="1"/>
          <w:numId w:val="23"/>
        </w:numPr>
        <w:overflowPunct w:val="0"/>
        <w:spacing w:line="264" w:lineRule="auto"/>
      </w:pPr>
      <w:r w:rsidRPr="00855CB7">
        <w:rPr>
          <w:rFonts w:cs="Courier New"/>
        </w:rPr>
        <w:t>conda create -n climers_env python=3 pandas numpy matplotlib statsmodels scipy</w:t>
      </w:r>
    </w:p>
    <w:p w14:paraId="7CA67C88" w14:textId="77777777" w:rsidR="003543DB" w:rsidRPr="00855CB7" w:rsidRDefault="003543DB" w:rsidP="003543DB">
      <w:pPr>
        <w:pStyle w:val="Heading1"/>
        <w:spacing w:line="276" w:lineRule="auto"/>
      </w:pPr>
      <w:r w:rsidRPr="00855CB7">
        <w:t>Appendix B: Installing and using miniconda on Linux</w:t>
      </w:r>
    </w:p>
    <w:p w14:paraId="1A04775A" w14:textId="77777777" w:rsidR="003543DB" w:rsidRDefault="003543DB" w:rsidP="003543DB">
      <w:r w:rsidRPr="00855CB7">
        <w:t>Run all com</w:t>
      </w:r>
      <w:r>
        <w:t>mands in bash</w:t>
      </w:r>
      <w:r w:rsidRPr="00855CB7">
        <w:t xml:space="preserve"> (e.g terminal):</w:t>
      </w:r>
    </w:p>
    <w:p w14:paraId="38637A9B" w14:textId="77777777" w:rsidR="003543DB" w:rsidRPr="00855CB7" w:rsidRDefault="003543DB" w:rsidP="003543DB">
      <w:pPr>
        <w:pStyle w:val="ListParagraph"/>
        <w:numPr>
          <w:ilvl w:val="0"/>
          <w:numId w:val="23"/>
        </w:numPr>
        <w:overflowPunct w:val="0"/>
        <w:spacing w:line="276" w:lineRule="auto"/>
      </w:pPr>
      <w:r w:rsidRPr="00855CB7">
        <w:t>Download the miniconda installer to your current directory</w:t>
      </w:r>
    </w:p>
    <w:p w14:paraId="5B636E04" w14:textId="77777777" w:rsidR="003543DB" w:rsidRPr="00855CB7" w:rsidRDefault="003543DB" w:rsidP="003543DB">
      <w:pPr>
        <w:pStyle w:val="ListParagraph"/>
        <w:numPr>
          <w:ilvl w:val="1"/>
          <w:numId w:val="23"/>
        </w:numPr>
        <w:overflowPunct w:val="0"/>
        <w:spacing w:line="276" w:lineRule="auto"/>
        <w:rPr>
          <w:lang w:val="da-DK"/>
        </w:rPr>
      </w:pPr>
      <w:r w:rsidRPr="00855CB7">
        <w:rPr>
          <w:lang w:val="da-DK"/>
        </w:rPr>
        <w:t xml:space="preserve">wget https://repo.continuum.io/miniconda/Miniconda3-latest-Linux-x86_64.sh </w:t>
      </w:r>
      <w:bookmarkStart w:id="5" w:name="__DdeLink__964_29771492"/>
    </w:p>
    <w:p w14:paraId="108063E7" w14:textId="77777777" w:rsidR="003543DB" w:rsidRPr="00855CB7" w:rsidRDefault="003543DB" w:rsidP="003543DB">
      <w:pPr>
        <w:pStyle w:val="ListParagraph"/>
        <w:numPr>
          <w:ilvl w:val="0"/>
          <w:numId w:val="23"/>
        </w:numPr>
        <w:overflowPunct w:val="0"/>
        <w:spacing w:line="276" w:lineRule="auto"/>
      </w:pPr>
      <w:r w:rsidRPr="00855CB7">
        <w:t xml:space="preserve">Install miniconda </w:t>
      </w:r>
    </w:p>
    <w:p w14:paraId="28853D3B" w14:textId="77777777" w:rsidR="003543DB" w:rsidRPr="00855CB7" w:rsidRDefault="003543DB" w:rsidP="003543DB">
      <w:pPr>
        <w:pStyle w:val="ListParagraph"/>
        <w:numPr>
          <w:ilvl w:val="1"/>
          <w:numId w:val="23"/>
        </w:numPr>
        <w:overflowPunct w:val="0"/>
        <w:spacing w:line="276" w:lineRule="auto"/>
      </w:pPr>
      <w:r w:rsidRPr="00855CB7">
        <w:t>bash Minicon</w:t>
      </w:r>
      <w:bookmarkEnd w:id="5"/>
      <w:r w:rsidRPr="00855CB7">
        <w:t>da3-latest-Linux-x86_64.sh</w:t>
      </w:r>
    </w:p>
    <w:p w14:paraId="1A8ACFA3" w14:textId="77777777" w:rsidR="003543DB" w:rsidRPr="00855CB7" w:rsidRDefault="003543DB" w:rsidP="003543DB">
      <w:pPr>
        <w:pStyle w:val="ListParagraph"/>
        <w:numPr>
          <w:ilvl w:val="1"/>
          <w:numId w:val="23"/>
        </w:numPr>
        <w:overflowPunct w:val="0"/>
        <w:spacing w:line="276" w:lineRule="auto"/>
      </w:pPr>
      <w:r w:rsidRPr="00855CB7">
        <w:t>When asked whether to add the miniconda install location to $PATH in ~/.bashrc, type “yes” (warning: default is “no”).</w:t>
      </w:r>
    </w:p>
    <w:p w14:paraId="5A4C5377" w14:textId="77777777" w:rsidR="003543DB" w:rsidRPr="00855CB7" w:rsidRDefault="003543DB" w:rsidP="003543DB">
      <w:pPr>
        <w:pStyle w:val="ListParagraph"/>
        <w:numPr>
          <w:ilvl w:val="1"/>
          <w:numId w:val="23"/>
        </w:numPr>
        <w:overflowPunct w:val="0"/>
        <w:spacing w:line="276" w:lineRule="auto"/>
      </w:pPr>
      <w:r w:rsidRPr="00855CB7">
        <w:t>Refresh .bashrc in terminal which will activate the changes made to .bashrc</w:t>
      </w:r>
    </w:p>
    <w:p w14:paraId="3D2ADF5C" w14:textId="77777777" w:rsidR="003543DB" w:rsidRPr="00855CB7" w:rsidRDefault="003543DB" w:rsidP="003543DB">
      <w:pPr>
        <w:pStyle w:val="ListParagraph"/>
        <w:numPr>
          <w:ilvl w:val="1"/>
          <w:numId w:val="23"/>
        </w:numPr>
        <w:overflowPunct w:val="0"/>
        <w:spacing w:line="276" w:lineRule="auto"/>
      </w:pPr>
      <w:r w:rsidRPr="00855CB7">
        <w:t>source .bashrc</w:t>
      </w:r>
    </w:p>
    <w:p w14:paraId="30C7B22D" w14:textId="77777777" w:rsidR="003543DB" w:rsidRPr="00855CB7" w:rsidRDefault="003543DB" w:rsidP="003543DB">
      <w:pPr>
        <w:pStyle w:val="ListParagraph"/>
        <w:numPr>
          <w:ilvl w:val="0"/>
          <w:numId w:val="23"/>
        </w:numPr>
        <w:overflowPunct w:val="0"/>
        <w:spacing w:line="276" w:lineRule="auto"/>
      </w:pPr>
      <w:r w:rsidRPr="00855CB7">
        <w:t>Test if conda works:</w:t>
      </w:r>
    </w:p>
    <w:p w14:paraId="780B3572" w14:textId="77777777" w:rsidR="003543DB" w:rsidRPr="00855CB7" w:rsidRDefault="003543DB" w:rsidP="003543DB">
      <w:pPr>
        <w:pStyle w:val="ListParagraph"/>
        <w:numPr>
          <w:ilvl w:val="1"/>
          <w:numId w:val="23"/>
        </w:numPr>
        <w:overflowPunct w:val="0"/>
        <w:spacing w:line="276" w:lineRule="auto"/>
      </w:pPr>
      <w:r w:rsidRPr="00855CB7">
        <w:t>conda -V</w:t>
      </w:r>
    </w:p>
    <w:p w14:paraId="7D96A325" w14:textId="77777777" w:rsidR="003543DB" w:rsidRPr="00855CB7" w:rsidRDefault="003543DB" w:rsidP="003543DB">
      <w:pPr>
        <w:pStyle w:val="ListParagraph"/>
        <w:numPr>
          <w:ilvl w:val="0"/>
          <w:numId w:val="23"/>
        </w:numPr>
        <w:overflowPunct w:val="0"/>
        <w:spacing w:line="276" w:lineRule="auto"/>
      </w:pPr>
      <w:r w:rsidRPr="00855CB7">
        <w:t>If it does not work (e.g “unknown command conda), likely miniconda is not in $PATH. Check your ~/.bashrc whether the path is correct (open it with any texteditor, e.g. nano or gedit)</w:t>
      </w:r>
    </w:p>
    <w:p w14:paraId="16FDC412" w14:textId="77777777" w:rsidR="003543DB" w:rsidRPr="00855CB7" w:rsidRDefault="003543DB" w:rsidP="003543DB">
      <w:pPr>
        <w:pStyle w:val="ListParagraph"/>
        <w:numPr>
          <w:ilvl w:val="0"/>
          <w:numId w:val="23"/>
        </w:numPr>
        <w:overflowPunct w:val="0"/>
        <w:spacing w:line="276" w:lineRule="auto"/>
      </w:pPr>
      <w:r w:rsidRPr="00855CB7">
        <w:t>Update conda and pip to newest version:</w:t>
      </w:r>
    </w:p>
    <w:p w14:paraId="2057A34F" w14:textId="77777777" w:rsidR="003543DB" w:rsidRPr="00855CB7" w:rsidRDefault="003543DB" w:rsidP="003543DB">
      <w:pPr>
        <w:pStyle w:val="ListParagraph"/>
        <w:numPr>
          <w:ilvl w:val="1"/>
          <w:numId w:val="23"/>
        </w:numPr>
        <w:overflowPunct w:val="0"/>
        <w:spacing w:line="276" w:lineRule="auto"/>
      </w:pPr>
      <w:r w:rsidRPr="00855CB7">
        <w:t>conda update conda pip</w:t>
      </w:r>
    </w:p>
    <w:p w14:paraId="5D20CD16" w14:textId="77777777" w:rsidR="003543DB" w:rsidRPr="00855CB7" w:rsidRDefault="003543DB" w:rsidP="003543DB">
      <w:pPr>
        <w:pStyle w:val="ListParagraph"/>
        <w:numPr>
          <w:ilvl w:val="0"/>
          <w:numId w:val="23"/>
        </w:numPr>
        <w:overflowPunct w:val="0"/>
        <w:spacing w:line="276" w:lineRule="auto"/>
      </w:pPr>
      <w:r w:rsidRPr="00855CB7">
        <w:t>EITHER: Create environment with name climers_env from scratch</w:t>
      </w:r>
    </w:p>
    <w:p w14:paraId="4E68B875" w14:textId="77777777" w:rsidR="003543DB" w:rsidRPr="00855CB7" w:rsidRDefault="003543DB" w:rsidP="003543DB">
      <w:pPr>
        <w:pStyle w:val="ListParagraph"/>
        <w:numPr>
          <w:ilvl w:val="1"/>
          <w:numId w:val="23"/>
        </w:numPr>
        <w:overflowPunct w:val="0"/>
        <w:spacing w:line="276" w:lineRule="auto"/>
      </w:pPr>
      <w:r w:rsidRPr="00855CB7">
        <w:t>conda create -n climers_env python=3 pandas numpy matplotlib statsmodels scipy</w:t>
      </w:r>
    </w:p>
    <w:p w14:paraId="227936D3" w14:textId="77777777" w:rsidR="003543DB" w:rsidRDefault="003543DB" w:rsidP="003543DB">
      <w:pPr>
        <w:pStyle w:val="ListParagraph"/>
        <w:numPr>
          <w:ilvl w:val="0"/>
          <w:numId w:val="23"/>
        </w:numPr>
        <w:overflowPunct w:val="0"/>
        <w:spacing w:line="276" w:lineRule="auto"/>
      </w:pPr>
      <w:r w:rsidRPr="00855CB7">
        <w:t>OR: Create environment with name climers_env from the supplemented .yml file</w:t>
      </w:r>
    </w:p>
    <w:p w14:paraId="54E8C117" w14:textId="4059D24C" w:rsidR="003543DB" w:rsidRPr="003543DB" w:rsidRDefault="003543DB" w:rsidP="00284BFA">
      <w:pPr>
        <w:pStyle w:val="ListParagraph"/>
        <w:numPr>
          <w:ilvl w:val="1"/>
          <w:numId w:val="23"/>
        </w:numPr>
        <w:overflowPunct w:val="0"/>
        <w:spacing w:line="276" w:lineRule="auto"/>
      </w:pPr>
      <w:r w:rsidRPr="00855CB7">
        <w:t>conda env create -f climers_env.yml</w:t>
      </w:r>
    </w:p>
    <w:sectPr w:rsidR="003543DB" w:rsidRPr="003543DB" w:rsidSect="00BC1255">
      <w:headerReference w:type="default" r:id="rId18"/>
      <w:footerReference w:type="default" r:id="rId19"/>
      <w:pgSz w:w="11906" w:h="16838" w:code="9"/>
      <w:pgMar w:top="1417" w:right="1417" w:bottom="1134" w:left="1417" w:header="0" w:footer="737" w:gutter="0"/>
      <w:lnNumType w:countBy="5" w:distance="227"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6A6160" w14:textId="77777777" w:rsidR="00B62E94" w:rsidRDefault="00B62E94" w:rsidP="006D0C96">
      <w:r>
        <w:separator/>
      </w:r>
    </w:p>
  </w:endnote>
  <w:endnote w:type="continuationSeparator" w:id="0">
    <w:p w14:paraId="375AFE38" w14:textId="77777777" w:rsidR="00B62E94" w:rsidRDefault="00B62E94" w:rsidP="006D0C96">
      <w:r>
        <w:continuationSeparator/>
      </w:r>
    </w:p>
  </w:endnote>
  <w:endnote w:type="continuationNotice" w:id="1">
    <w:p w14:paraId="14862E07" w14:textId="77777777" w:rsidR="00B62E94" w:rsidRDefault="00B62E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Rod">
    <w:panose1 w:val="02030509050101010101"/>
    <w:charset w:val="00"/>
    <w:family w:val="modern"/>
    <w:pitch w:val="fixed"/>
    <w:sig w:usb0="00000803" w:usb1="00000000" w:usb2="00000000" w:usb3="00000000" w:csb0="0000002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iberation Serif">
    <w:altName w:val="Times New Roman"/>
    <w:charset w:val="00"/>
    <w:family w:val="auto"/>
    <w:pitch w:val="default"/>
  </w:font>
  <w:font w:name="Droid Sans Fallback">
    <w:charset w:val="00"/>
    <w:family w:val="auto"/>
    <w:pitch w:val="variable"/>
  </w:font>
  <w:font w:name="FreeSans">
    <w:altName w:val="Times New Roman"/>
    <w:charset w:val="00"/>
    <w:family w:val="auto"/>
    <w:pitch w:val="variable"/>
  </w:font>
  <w:font w:name="Georgia">
    <w:panose1 w:val="02040502050405020303"/>
    <w:charset w:val="00"/>
    <w:family w:val="roman"/>
    <w:pitch w:val="variable"/>
    <w:sig w:usb0="00000287" w:usb1="00000000" w:usb2="00000000" w:usb3="00000000" w:csb0="0000009F" w:csb1="00000000"/>
  </w:font>
  <w:font w:name="FreeSerif">
    <w:altName w:val="Times New Roman"/>
    <w:charset w:val="01"/>
    <w:family w:val="roman"/>
    <w:pitch w:val="variable"/>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0280656"/>
      <w:docPartObj>
        <w:docPartGallery w:val="Page Numbers (Bottom of Page)"/>
        <w:docPartUnique/>
      </w:docPartObj>
    </w:sdtPr>
    <w:sdtEndPr>
      <w:rPr>
        <w:noProof/>
      </w:rPr>
    </w:sdtEndPr>
    <w:sdtContent>
      <w:p w14:paraId="6A6D8FA9" w14:textId="6C178CFD" w:rsidR="00B62E94" w:rsidRDefault="00B62E94">
        <w:pPr>
          <w:pStyle w:val="Footer"/>
          <w:jc w:val="center"/>
        </w:pPr>
        <w:r>
          <w:fldChar w:fldCharType="begin"/>
        </w:r>
        <w:r>
          <w:instrText xml:space="preserve"> PAGE   \* MERGEFORMAT </w:instrText>
        </w:r>
        <w:r>
          <w:fldChar w:fldCharType="separate"/>
        </w:r>
        <w:r w:rsidR="00E33F80">
          <w:rPr>
            <w:noProof/>
          </w:rPr>
          <w:t>2</w:t>
        </w:r>
        <w:r>
          <w:rPr>
            <w:noProof/>
          </w:rPr>
          <w:fldChar w:fldCharType="end"/>
        </w:r>
      </w:p>
    </w:sdtContent>
  </w:sdt>
  <w:p w14:paraId="082D4208" w14:textId="77777777" w:rsidR="00B62E94" w:rsidRDefault="00B62E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DE5AA6" w14:textId="77777777" w:rsidR="00B62E94" w:rsidRDefault="00B62E94" w:rsidP="006D0C96">
      <w:r>
        <w:separator/>
      </w:r>
    </w:p>
  </w:footnote>
  <w:footnote w:type="continuationSeparator" w:id="0">
    <w:p w14:paraId="607F1449" w14:textId="77777777" w:rsidR="00B62E94" w:rsidRDefault="00B62E94" w:rsidP="006D0C96">
      <w:r>
        <w:continuationSeparator/>
      </w:r>
    </w:p>
  </w:footnote>
  <w:footnote w:type="continuationNotice" w:id="1">
    <w:p w14:paraId="548A535E" w14:textId="77777777" w:rsidR="00B62E94" w:rsidRDefault="00B62E9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FD196B" w14:textId="1FABDC80" w:rsidR="00B62E94" w:rsidRDefault="00B62E94">
    <w:pPr>
      <w:pStyle w:val="Header"/>
    </w:pPr>
  </w:p>
  <w:p w14:paraId="1F36F085" w14:textId="77777777" w:rsidR="00B62E94" w:rsidRDefault="00B62E94">
    <w:pPr>
      <w:pStyle w:val="Header"/>
    </w:pPr>
  </w:p>
  <w:p w14:paraId="0BE2C560" w14:textId="5C5EE8B1" w:rsidR="00B62E94" w:rsidRPr="00D759C3" w:rsidRDefault="00B62E94" w:rsidP="00747FE8">
    <w:pPr>
      <w:pStyle w:val="Header"/>
      <w:rPr>
        <w:sz w:val="16"/>
        <w:szCs w:val="16"/>
      </w:rPr>
    </w:pPr>
    <w:r>
      <w:rPr>
        <w:sz w:val="16"/>
        <w:szCs w:val="16"/>
      </w:rPr>
      <w:t>Wouter Dorigo,</w:t>
    </w:r>
    <w:r w:rsidRPr="00D759C3">
      <w:rPr>
        <w:sz w:val="16"/>
        <w:szCs w:val="16"/>
      </w:rPr>
      <w:t xml:space="preserve"> Matthias Forkel</w:t>
    </w:r>
    <w:r>
      <w:rPr>
        <w:sz w:val="16"/>
        <w:szCs w:val="16"/>
      </w:rPr>
      <w:t xml:space="preserve">, and </w:t>
    </w:r>
    <w:r w:rsidR="00747FE8">
      <w:rPr>
        <w:sz w:val="16"/>
        <w:szCs w:val="16"/>
      </w:rPr>
      <w:t>Leander Mösinger</w:t>
    </w:r>
  </w:p>
  <w:p w14:paraId="65AE91AB" w14:textId="0C84D038" w:rsidR="00B62E94" w:rsidRPr="00D759C3" w:rsidRDefault="00B62E94" w:rsidP="00747FE8">
    <w:pPr>
      <w:pStyle w:val="Header"/>
      <w:rPr>
        <w:sz w:val="16"/>
        <w:szCs w:val="16"/>
      </w:rPr>
    </w:pPr>
    <w:r>
      <w:rPr>
        <w:sz w:val="16"/>
        <w:szCs w:val="16"/>
      </w:rPr>
      <w:t xml:space="preserve">TU Wien, </w:t>
    </w:r>
    <w:r w:rsidRPr="00D759C3">
      <w:rPr>
        <w:sz w:val="16"/>
        <w:szCs w:val="16"/>
      </w:rPr>
      <w:t>Climate and Environmental Remote Sensing</w:t>
    </w:r>
    <w:r>
      <w:rPr>
        <w:sz w:val="16"/>
        <w:szCs w:val="16"/>
      </w:rPr>
      <w:t>,</w:t>
    </w:r>
    <w:r w:rsidR="00747FE8">
      <w:rPr>
        <w:sz w:val="16"/>
        <w:szCs w:val="16"/>
      </w:rPr>
      <w:t xml:space="preserve"> 2019</w:t>
    </w:r>
    <w:r w:rsidRPr="00D759C3">
      <w:rPr>
        <w:sz w:val="16"/>
        <w:szCs w:val="16"/>
      </w:rPr>
      <w:t>S, Exercise 1</w:t>
    </w:r>
    <w:r w:rsidR="00747FE8">
      <w:rPr>
        <w:sz w:val="16"/>
        <w:szCs w:val="16"/>
      </w:rPr>
      <w:t>, 2</w:t>
    </w:r>
    <w:r>
      <w:rPr>
        <w:sz w:val="16"/>
        <w:szCs w:val="16"/>
      </w:rPr>
      <w:t xml:space="preserve">. </w:t>
    </w:r>
    <w:r w:rsidR="00747FE8">
      <w:rPr>
        <w:sz w:val="16"/>
        <w:szCs w:val="16"/>
      </w:rPr>
      <w:t>May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35D67"/>
    <w:multiLevelType w:val="hybridMultilevel"/>
    <w:tmpl w:val="2DE287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A630F6"/>
    <w:multiLevelType w:val="hybridMultilevel"/>
    <w:tmpl w:val="BE44B0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E4392C"/>
    <w:multiLevelType w:val="hybridMultilevel"/>
    <w:tmpl w:val="1CECE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101F4F"/>
    <w:multiLevelType w:val="multilevel"/>
    <w:tmpl w:val="A55E82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8A52DED"/>
    <w:multiLevelType w:val="hybridMultilevel"/>
    <w:tmpl w:val="2F1C9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992860"/>
    <w:multiLevelType w:val="hybridMultilevel"/>
    <w:tmpl w:val="529CC09E"/>
    <w:lvl w:ilvl="0" w:tplc="876CACF8">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B87B42"/>
    <w:multiLevelType w:val="hybridMultilevel"/>
    <w:tmpl w:val="D70225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BA25EE"/>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70220A1"/>
    <w:multiLevelType w:val="multilevel"/>
    <w:tmpl w:val="0CB2864C"/>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11" w15:restartNumberingAfterBreak="0">
    <w:nsid w:val="2C2665DB"/>
    <w:multiLevelType w:val="hybridMultilevel"/>
    <w:tmpl w:val="B3149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1B0390"/>
    <w:multiLevelType w:val="hybridMultilevel"/>
    <w:tmpl w:val="A96E7FDE"/>
    <w:lvl w:ilvl="0" w:tplc="234217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E954C62"/>
    <w:multiLevelType w:val="hybridMultilevel"/>
    <w:tmpl w:val="35B23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C24C30"/>
    <w:multiLevelType w:val="multilevel"/>
    <w:tmpl w:val="0ACEBCBE"/>
    <w:lvl w:ilvl="0">
      <w:start w:val="1"/>
      <w:numFmt w:val="decimal"/>
      <w:lvlText w:val=" %1 "/>
      <w:lvlJc w:val="left"/>
      <w:pPr>
        <w:ind w:left="720" w:hanging="360"/>
      </w:pPr>
    </w:lvl>
    <w:lvl w:ilvl="1">
      <w:start w:val="1"/>
      <w:numFmt w:val="decimal"/>
      <w:lvlText w:val=" %1.%2 "/>
      <w:lvlJc w:val="left"/>
      <w:pPr>
        <w:ind w:left="1080" w:hanging="360"/>
      </w:pPr>
    </w:lvl>
    <w:lvl w:ilvl="2">
      <w:start w:val="1"/>
      <w:numFmt w:val="decimal"/>
      <w:lvlText w:val=" %1.%2.%3 "/>
      <w:lvlJc w:val="left"/>
      <w:pPr>
        <w:ind w:left="1440" w:hanging="360"/>
      </w:pPr>
    </w:lvl>
    <w:lvl w:ilvl="3">
      <w:start w:val="1"/>
      <w:numFmt w:val="decimal"/>
      <w:lvlText w:val=" %1.%2.%3.%4 "/>
      <w:lvlJc w:val="left"/>
      <w:pPr>
        <w:ind w:left="1800" w:hanging="360"/>
      </w:pPr>
    </w:lvl>
    <w:lvl w:ilvl="4">
      <w:start w:val="1"/>
      <w:numFmt w:val="decimal"/>
      <w:lvlText w:val=" %1.%2.%3.%4.%5 "/>
      <w:lvlJc w:val="left"/>
      <w:pPr>
        <w:ind w:left="2160" w:hanging="360"/>
      </w:pPr>
    </w:lvl>
    <w:lvl w:ilvl="5">
      <w:start w:val="1"/>
      <w:numFmt w:val="decimal"/>
      <w:lvlText w:val=" %1.%2.%3.%4.%5.%6 "/>
      <w:lvlJc w:val="left"/>
      <w:pPr>
        <w:ind w:left="2520" w:hanging="360"/>
      </w:pPr>
    </w:lvl>
    <w:lvl w:ilvl="6">
      <w:start w:val="1"/>
      <w:numFmt w:val="decimal"/>
      <w:lvlText w:val=" %1.%2.%3.%4.%5.%6.%7 "/>
      <w:lvlJc w:val="left"/>
      <w:pPr>
        <w:ind w:left="2880" w:hanging="360"/>
      </w:pPr>
    </w:lvl>
    <w:lvl w:ilvl="7">
      <w:start w:val="1"/>
      <w:numFmt w:val="decimal"/>
      <w:lvlText w:val=" %1.%2.%3.%4.%5.%6.%7.%8 "/>
      <w:lvlJc w:val="left"/>
      <w:pPr>
        <w:ind w:left="3240" w:hanging="360"/>
      </w:pPr>
    </w:lvl>
    <w:lvl w:ilvl="8">
      <w:start w:val="1"/>
      <w:numFmt w:val="decimal"/>
      <w:lvlText w:val=" %1.%2.%3.%4.%5.%6.%7.%8.%9 "/>
      <w:lvlJc w:val="left"/>
      <w:pPr>
        <w:ind w:left="3600" w:hanging="360"/>
      </w:pPr>
    </w:lvl>
  </w:abstractNum>
  <w:abstractNum w:abstractNumId="15" w15:restartNumberingAfterBreak="0">
    <w:nsid w:val="3FE43E02"/>
    <w:multiLevelType w:val="hybridMultilevel"/>
    <w:tmpl w:val="6842085C"/>
    <w:lvl w:ilvl="0" w:tplc="250CA610">
      <w:start w:val="3"/>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884DC6"/>
    <w:multiLevelType w:val="hybridMultilevel"/>
    <w:tmpl w:val="F11E9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A957BC"/>
    <w:multiLevelType w:val="hybridMultilevel"/>
    <w:tmpl w:val="88780922"/>
    <w:lvl w:ilvl="0" w:tplc="A5BA80A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24087E"/>
    <w:multiLevelType w:val="hybridMultilevel"/>
    <w:tmpl w:val="79FAF966"/>
    <w:lvl w:ilvl="0" w:tplc="86F621D6">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1B595B"/>
    <w:multiLevelType w:val="hybridMultilevel"/>
    <w:tmpl w:val="6178BC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CA420E"/>
    <w:multiLevelType w:val="hybridMultilevel"/>
    <w:tmpl w:val="06BCDA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4D55548"/>
    <w:multiLevelType w:val="hybridMultilevel"/>
    <w:tmpl w:val="DCB4A2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2"/>
  </w:num>
  <w:num w:numId="4">
    <w:abstractNumId w:val="14"/>
  </w:num>
  <w:num w:numId="5">
    <w:abstractNumId w:val="10"/>
  </w:num>
  <w:num w:numId="6">
    <w:abstractNumId w:val="18"/>
  </w:num>
  <w:num w:numId="7">
    <w:abstractNumId w:val="4"/>
  </w:num>
  <w:num w:numId="8">
    <w:abstractNumId w:val="15"/>
  </w:num>
  <w:num w:numId="9">
    <w:abstractNumId w:val="1"/>
  </w:num>
  <w:num w:numId="10">
    <w:abstractNumId w:val="17"/>
  </w:num>
  <w:num w:numId="11">
    <w:abstractNumId w:val="6"/>
  </w:num>
  <w:num w:numId="12">
    <w:abstractNumId w:val="9"/>
  </w:num>
  <w:num w:numId="13">
    <w:abstractNumId w:val="20"/>
  </w:num>
  <w:num w:numId="14">
    <w:abstractNumId w:val="12"/>
  </w:num>
  <w:num w:numId="15">
    <w:abstractNumId w:val="3"/>
  </w:num>
  <w:num w:numId="16">
    <w:abstractNumId w:val="19"/>
  </w:num>
  <w:num w:numId="17">
    <w:abstractNumId w:val="13"/>
  </w:num>
  <w:num w:numId="18">
    <w:abstractNumId w:val="21"/>
  </w:num>
  <w:num w:numId="19">
    <w:abstractNumId w:val="0"/>
  </w:num>
  <w:num w:numId="20">
    <w:abstractNumId w:val="11"/>
  </w:num>
  <w:num w:numId="21">
    <w:abstractNumId w:val="5"/>
  </w:num>
  <w:num w:numId="22">
    <w:abstractNumId w:val="16"/>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activeWritingStyle w:appName="MSWord" w:lang="de-AT" w:vendorID="64" w:dllVersion="131078" w:nlCheck="1" w:checkStyle="0"/>
  <w:activeWritingStyle w:appName="MSWord" w:lang="en-GB" w:vendorID="64" w:dllVersion="131078" w:nlCheck="1" w:checkStyle="1"/>
  <w:activeWritingStyle w:appName="MSWord" w:lang="it-IT" w:vendorID="64" w:dllVersion="131078" w:nlCheck="1" w:checkStyle="0"/>
  <w:activeWritingStyle w:appName="MSWord" w:lang="fr-FR" w:vendorID="64" w:dllVersion="131078" w:nlCheck="1" w:checkStyle="0"/>
  <w:attachedTemplate r:id="rId1"/>
  <w:defaultTabStop w:val="720"/>
  <w:hyphenationZone w:val="425"/>
  <w:characterSpacingControl w:val="doNotCompress"/>
  <w:hdrShapeDefaults>
    <o:shapedefaults v:ext="edit" spidmax="829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213"/>
    <w:rsid w:val="00003446"/>
    <w:rsid w:val="00004027"/>
    <w:rsid w:val="000043E0"/>
    <w:rsid w:val="00015CF6"/>
    <w:rsid w:val="000257FD"/>
    <w:rsid w:val="000271C1"/>
    <w:rsid w:val="000327FA"/>
    <w:rsid w:val="000329EF"/>
    <w:rsid w:val="00033738"/>
    <w:rsid w:val="00034A27"/>
    <w:rsid w:val="00037EE8"/>
    <w:rsid w:val="00040EF6"/>
    <w:rsid w:val="00041F05"/>
    <w:rsid w:val="000432A1"/>
    <w:rsid w:val="000444AC"/>
    <w:rsid w:val="00044695"/>
    <w:rsid w:val="0004571F"/>
    <w:rsid w:val="00045946"/>
    <w:rsid w:val="00046179"/>
    <w:rsid w:val="000461F1"/>
    <w:rsid w:val="00046AF2"/>
    <w:rsid w:val="000475DB"/>
    <w:rsid w:val="00051B10"/>
    <w:rsid w:val="00053183"/>
    <w:rsid w:val="00054463"/>
    <w:rsid w:val="000557E4"/>
    <w:rsid w:val="00055B63"/>
    <w:rsid w:val="0005690A"/>
    <w:rsid w:val="00056975"/>
    <w:rsid w:val="00057DD4"/>
    <w:rsid w:val="00061899"/>
    <w:rsid w:val="0006483F"/>
    <w:rsid w:val="00066C0D"/>
    <w:rsid w:val="0007295D"/>
    <w:rsid w:val="000751BD"/>
    <w:rsid w:val="00075F28"/>
    <w:rsid w:val="00076166"/>
    <w:rsid w:val="00080A69"/>
    <w:rsid w:val="00081D10"/>
    <w:rsid w:val="00086224"/>
    <w:rsid w:val="00086B0A"/>
    <w:rsid w:val="00086FA0"/>
    <w:rsid w:val="000918B7"/>
    <w:rsid w:val="00094A4E"/>
    <w:rsid w:val="00094EFA"/>
    <w:rsid w:val="000961D1"/>
    <w:rsid w:val="00097A1C"/>
    <w:rsid w:val="000A05C4"/>
    <w:rsid w:val="000A05E3"/>
    <w:rsid w:val="000A1B66"/>
    <w:rsid w:val="000A1F1F"/>
    <w:rsid w:val="000A5C97"/>
    <w:rsid w:val="000A76DC"/>
    <w:rsid w:val="000B3B37"/>
    <w:rsid w:val="000B3E3A"/>
    <w:rsid w:val="000B4B39"/>
    <w:rsid w:val="000B5460"/>
    <w:rsid w:val="000B57EC"/>
    <w:rsid w:val="000B73A0"/>
    <w:rsid w:val="000C03F5"/>
    <w:rsid w:val="000C3821"/>
    <w:rsid w:val="000C3A9F"/>
    <w:rsid w:val="000C714B"/>
    <w:rsid w:val="000D084E"/>
    <w:rsid w:val="000D2D25"/>
    <w:rsid w:val="000D3CA0"/>
    <w:rsid w:val="000D5EA8"/>
    <w:rsid w:val="000D678A"/>
    <w:rsid w:val="000D7F18"/>
    <w:rsid w:val="000E17C7"/>
    <w:rsid w:val="000E1C29"/>
    <w:rsid w:val="000E2AA8"/>
    <w:rsid w:val="000E3483"/>
    <w:rsid w:val="000E38AD"/>
    <w:rsid w:val="000E4490"/>
    <w:rsid w:val="000E4950"/>
    <w:rsid w:val="000E5B17"/>
    <w:rsid w:val="000E5D3C"/>
    <w:rsid w:val="000E5E4F"/>
    <w:rsid w:val="000E6CC1"/>
    <w:rsid w:val="000F0E29"/>
    <w:rsid w:val="000F2F5C"/>
    <w:rsid w:val="000F73ED"/>
    <w:rsid w:val="000F7D62"/>
    <w:rsid w:val="0010227C"/>
    <w:rsid w:val="00102F19"/>
    <w:rsid w:val="0010445D"/>
    <w:rsid w:val="0010687C"/>
    <w:rsid w:val="00106E59"/>
    <w:rsid w:val="00107DEF"/>
    <w:rsid w:val="001103FC"/>
    <w:rsid w:val="00111724"/>
    <w:rsid w:val="001119A7"/>
    <w:rsid w:val="00111D54"/>
    <w:rsid w:val="00112DD9"/>
    <w:rsid w:val="00113B91"/>
    <w:rsid w:val="00114278"/>
    <w:rsid w:val="00114C94"/>
    <w:rsid w:val="00114E4F"/>
    <w:rsid w:val="0011533C"/>
    <w:rsid w:val="00115403"/>
    <w:rsid w:val="00116201"/>
    <w:rsid w:val="0011652D"/>
    <w:rsid w:val="001210B6"/>
    <w:rsid w:val="00122BF5"/>
    <w:rsid w:val="00123A40"/>
    <w:rsid w:val="001266DE"/>
    <w:rsid w:val="00127925"/>
    <w:rsid w:val="001301A1"/>
    <w:rsid w:val="001306BA"/>
    <w:rsid w:val="00132D9D"/>
    <w:rsid w:val="001336E4"/>
    <w:rsid w:val="00142441"/>
    <w:rsid w:val="00143BC2"/>
    <w:rsid w:val="00145392"/>
    <w:rsid w:val="00146361"/>
    <w:rsid w:val="001463B6"/>
    <w:rsid w:val="00146834"/>
    <w:rsid w:val="00146B22"/>
    <w:rsid w:val="00147C76"/>
    <w:rsid w:val="00150C55"/>
    <w:rsid w:val="001538E8"/>
    <w:rsid w:val="0015413B"/>
    <w:rsid w:val="0015559A"/>
    <w:rsid w:val="00156993"/>
    <w:rsid w:val="001573F4"/>
    <w:rsid w:val="001614BB"/>
    <w:rsid w:val="0016174B"/>
    <w:rsid w:val="001657EC"/>
    <w:rsid w:val="001675B5"/>
    <w:rsid w:val="00167C65"/>
    <w:rsid w:val="00167FC8"/>
    <w:rsid w:val="00170358"/>
    <w:rsid w:val="00172960"/>
    <w:rsid w:val="00172CFF"/>
    <w:rsid w:val="001730E7"/>
    <w:rsid w:val="00173DF1"/>
    <w:rsid w:val="001746CF"/>
    <w:rsid w:val="0018603B"/>
    <w:rsid w:val="00191F44"/>
    <w:rsid w:val="00194C85"/>
    <w:rsid w:val="00195539"/>
    <w:rsid w:val="001A042B"/>
    <w:rsid w:val="001A0612"/>
    <w:rsid w:val="001A31F6"/>
    <w:rsid w:val="001A7714"/>
    <w:rsid w:val="001A7CBA"/>
    <w:rsid w:val="001B03B9"/>
    <w:rsid w:val="001B03FC"/>
    <w:rsid w:val="001B3700"/>
    <w:rsid w:val="001B37C2"/>
    <w:rsid w:val="001B4B7F"/>
    <w:rsid w:val="001B4EA9"/>
    <w:rsid w:val="001C05AE"/>
    <w:rsid w:val="001C1C31"/>
    <w:rsid w:val="001C3487"/>
    <w:rsid w:val="001C3BA5"/>
    <w:rsid w:val="001C3F13"/>
    <w:rsid w:val="001C4CFA"/>
    <w:rsid w:val="001C52A3"/>
    <w:rsid w:val="001C5EB9"/>
    <w:rsid w:val="001C5FA4"/>
    <w:rsid w:val="001C77E1"/>
    <w:rsid w:val="001C7ACC"/>
    <w:rsid w:val="001C7E33"/>
    <w:rsid w:val="001D2327"/>
    <w:rsid w:val="001D2E32"/>
    <w:rsid w:val="001D3138"/>
    <w:rsid w:val="001D43DE"/>
    <w:rsid w:val="001D5C37"/>
    <w:rsid w:val="001D7277"/>
    <w:rsid w:val="001D7830"/>
    <w:rsid w:val="001D791A"/>
    <w:rsid w:val="001E10DB"/>
    <w:rsid w:val="001E2E03"/>
    <w:rsid w:val="001E3E2D"/>
    <w:rsid w:val="001E7376"/>
    <w:rsid w:val="001F0083"/>
    <w:rsid w:val="001F0782"/>
    <w:rsid w:val="001F28BF"/>
    <w:rsid w:val="001F38C8"/>
    <w:rsid w:val="001F4752"/>
    <w:rsid w:val="001F5431"/>
    <w:rsid w:val="001F6883"/>
    <w:rsid w:val="001F76B1"/>
    <w:rsid w:val="001F7FE1"/>
    <w:rsid w:val="002014A8"/>
    <w:rsid w:val="00202030"/>
    <w:rsid w:val="00202C61"/>
    <w:rsid w:val="00202EA3"/>
    <w:rsid w:val="00203F92"/>
    <w:rsid w:val="00204A83"/>
    <w:rsid w:val="0020560A"/>
    <w:rsid w:val="00207360"/>
    <w:rsid w:val="00207D66"/>
    <w:rsid w:val="0021038B"/>
    <w:rsid w:val="00211C8D"/>
    <w:rsid w:val="00211FE5"/>
    <w:rsid w:val="00212AC7"/>
    <w:rsid w:val="00212F75"/>
    <w:rsid w:val="00213A56"/>
    <w:rsid w:val="00214907"/>
    <w:rsid w:val="0021650C"/>
    <w:rsid w:val="00220159"/>
    <w:rsid w:val="00221F25"/>
    <w:rsid w:val="002239D0"/>
    <w:rsid w:val="00226D6A"/>
    <w:rsid w:val="002274A1"/>
    <w:rsid w:val="00230657"/>
    <w:rsid w:val="00230930"/>
    <w:rsid w:val="00230BFC"/>
    <w:rsid w:val="00240248"/>
    <w:rsid w:val="00240DDD"/>
    <w:rsid w:val="00241891"/>
    <w:rsid w:val="002425FF"/>
    <w:rsid w:val="0024278D"/>
    <w:rsid w:val="002429A4"/>
    <w:rsid w:val="00247386"/>
    <w:rsid w:val="00247C9E"/>
    <w:rsid w:val="0025167D"/>
    <w:rsid w:val="00252670"/>
    <w:rsid w:val="00253F53"/>
    <w:rsid w:val="00254D88"/>
    <w:rsid w:val="00254FEF"/>
    <w:rsid w:val="00255D52"/>
    <w:rsid w:val="0025677C"/>
    <w:rsid w:val="00256B7C"/>
    <w:rsid w:val="00265F05"/>
    <w:rsid w:val="0027008D"/>
    <w:rsid w:val="00270D0A"/>
    <w:rsid w:val="002731CC"/>
    <w:rsid w:val="002731E6"/>
    <w:rsid w:val="00274816"/>
    <w:rsid w:val="00275426"/>
    <w:rsid w:val="00275D3D"/>
    <w:rsid w:val="00275E2B"/>
    <w:rsid w:val="00276D39"/>
    <w:rsid w:val="00281240"/>
    <w:rsid w:val="00284BFA"/>
    <w:rsid w:val="002929D8"/>
    <w:rsid w:val="00293A73"/>
    <w:rsid w:val="0029455C"/>
    <w:rsid w:val="00294A4D"/>
    <w:rsid w:val="00297760"/>
    <w:rsid w:val="002A2C17"/>
    <w:rsid w:val="002A3756"/>
    <w:rsid w:val="002A6DF5"/>
    <w:rsid w:val="002A7050"/>
    <w:rsid w:val="002A7312"/>
    <w:rsid w:val="002A7AA0"/>
    <w:rsid w:val="002B0274"/>
    <w:rsid w:val="002B1DEE"/>
    <w:rsid w:val="002B3CA3"/>
    <w:rsid w:val="002B3EFD"/>
    <w:rsid w:val="002B451D"/>
    <w:rsid w:val="002B47DD"/>
    <w:rsid w:val="002B72CD"/>
    <w:rsid w:val="002C05C9"/>
    <w:rsid w:val="002C3F68"/>
    <w:rsid w:val="002C6EBC"/>
    <w:rsid w:val="002C7947"/>
    <w:rsid w:val="002C7C15"/>
    <w:rsid w:val="002D319C"/>
    <w:rsid w:val="002D3845"/>
    <w:rsid w:val="002D415F"/>
    <w:rsid w:val="002D6A57"/>
    <w:rsid w:val="002E0D26"/>
    <w:rsid w:val="002E36C2"/>
    <w:rsid w:val="002E4FA9"/>
    <w:rsid w:val="002E5E27"/>
    <w:rsid w:val="002E5EC6"/>
    <w:rsid w:val="002F087B"/>
    <w:rsid w:val="002F2150"/>
    <w:rsid w:val="002F27A7"/>
    <w:rsid w:val="002F2C8C"/>
    <w:rsid w:val="002F4811"/>
    <w:rsid w:val="002F6AEA"/>
    <w:rsid w:val="00302191"/>
    <w:rsid w:val="00305A62"/>
    <w:rsid w:val="00307136"/>
    <w:rsid w:val="003118C8"/>
    <w:rsid w:val="003128D8"/>
    <w:rsid w:val="00315C71"/>
    <w:rsid w:val="003175E4"/>
    <w:rsid w:val="003203FA"/>
    <w:rsid w:val="0032220D"/>
    <w:rsid w:val="00322E76"/>
    <w:rsid w:val="0032586D"/>
    <w:rsid w:val="00326AAD"/>
    <w:rsid w:val="00326FC4"/>
    <w:rsid w:val="00327FC6"/>
    <w:rsid w:val="0033072C"/>
    <w:rsid w:val="00330BCF"/>
    <w:rsid w:val="00332797"/>
    <w:rsid w:val="00334F96"/>
    <w:rsid w:val="00335F18"/>
    <w:rsid w:val="00340460"/>
    <w:rsid w:val="00340B87"/>
    <w:rsid w:val="00340CF5"/>
    <w:rsid w:val="00342306"/>
    <w:rsid w:val="00343823"/>
    <w:rsid w:val="00344595"/>
    <w:rsid w:val="003451D4"/>
    <w:rsid w:val="00346543"/>
    <w:rsid w:val="003466D3"/>
    <w:rsid w:val="003500A1"/>
    <w:rsid w:val="00350470"/>
    <w:rsid w:val="0035100E"/>
    <w:rsid w:val="00352786"/>
    <w:rsid w:val="003543DB"/>
    <w:rsid w:val="003545EE"/>
    <w:rsid w:val="00354634"/>
    <w:rsid w:val="0035582F"/>
    <w:rsid w:val="00355979"/>
    <w:rsid w:val="003559B6"/>
    <w:rsid w:val="00357B72"/>
    <w:rsid w:val="00365F64"/>
    <w:rsid w:val="00366A92"/>
    <w:rsid w:val="00367026"/>
    <w:rsid w:val="00367DDB"/>
    <w:rsid w:val="003725A1"/>
    <w:rsid w:val="00373160"/>
    <w:rsid w:val="0037375B"/>
    <w:rsid w:val="00376BBA"/>
    <w:rsid w:val="00380FE8"/>
    <w:rsid w:val="00381BA9"/>
    <w:rsid w:val="0038392D"/>
    <w:rsid w:val="0038522A"/>
    <w:rsid w:val="003861AA"/>
    <w:rsid w:val="00390AB2"/>
    <w:rsid w:val="003912A8"/>
    <w:rsid w:val="00391CEC"/>
    <w:rsid w:val="00393551"/>
    <w:rsid w:val="003941E0"/>
    <w:rsid w:val="00396205"/>
    <w:rsid w:val="00396977"/>
    <w:rsid w:val="00397CF1"/>
    <w:rsid w:val="00397DF7"/>
    <w:rsid w:val="003A1C22"/>
    <w:rsid w:val="003A2479"/>
    <w:rsid w:val="003A3943"/>
    <w:rsid w:val="003A40EA"/>
    <w:rsid w:val="003A4FB4"/>
    <w:rsid w:val="003A54D5"/>
    <w:rsid w:val="003B24AB"/>
    <w:rsid w:val="003B2A04"/>
    <w:rsid w:val="003B2EA5"/>
    <w:rsid w:val="003B35F5"/>
    <w:rsid w:val="003B45B5"/>
    <w:rsid w:val="003B6F63"/>
    <w:rsid w:val="003C0F4C"/>
    <w:rsid w:val="003C1AFB"/>
    <w:rsid w:val="003C2532"/>
    <w:rsid w:val="003C5A24"/>
    <w:rsid w:val="003C6BBE"/>
    <w:rsid w:val="003D0A31"/>
    <w:rsid w:val="003D0C93"/>
    <w:rsid w:val="003D142C"/>
    <w:rsid w:val="003D25BC"/>
    <w:rsid w:val="003D2BD2"/>
    <w:rsid w:val="003D35E1"/>
    <w:rsid w:val="003D5288"/>
    <w:rsid w:val="003E0593"/>
    <w:rsid w:val="003E2550"/>
    <w:rsid w:val="003E262C"/>
    <w:rsid w:val="003E3FBA"/>
    <w:rsid w:val="003E48A3"/>
    <w:rsid w:val="003E75C5"/>
    <w:rsid w:val="003F0772"/>
    <w:rsid w:val="003F0F69"/>
    <w:rsid w:val="003F1DBB"/>
    <w:rsid w:val="003F2CFE"/>
    <w:rsid w:val="003F2DA4"/>
    <w:rsid w:val="003F362B"/>
    <w:rsid w:val="003F37A5"/>
    <w:rsid w:val="003F5FE1"/>
    <w:rsid w:val="003F6E52"/>
    <w:rsid w:val="003F768F"/>
    <w:rsid w:val="003F7827"/>
    <w:rsid w:val="00402354"/>
    <w:rsid w:val="004033B4"/>
    <w:rsid w:val="0040576F"/>
    <w:rsid w:val="00405FA9"/>
    <w:rsid w:val="00405FAF"/>
    <w:rsid w:val="00405FC6"/>
    <w:rsid w:val="00407370"/>
    <w:rsid w:val="00412B16"/>
    <w:rsid w:val="004134CC"/>
    <w:rsid w:val="00415FB0"/>
    <w:rsid w:val="004163EE"/>
    <w:rsid w:val="00416F99"/>
    <w:rsid w:val="00424E87"/>
    <w:rsid w:val="0042642B"/>
    <w:rsid w:val="0042658F"/>
    <w:rsid w:val="00426BB7"/>
    <w:rsid w:val="00426C60"/>
    <w:rsid w:val="0043059D"/>
    <w:rsid w:val="004321AC"/>
    <w:rsid w:val="00433769"/>
    <w:rsid w:val="00434502"/>
    <w:rsid w:val="00436B1E"/>
    <w:rsid w:val="00436C86"/>
    <w:rsid w:val="004415DD"/>
    <w:rsid w:val="0044190C"/>
    <w:rsid w:val="00441DD1"/>
    <w:rsid w:val="004446B2"/>
    <w:rsid w:val="00444FF0"/>
    <w:rsid w:val="004452EE"/>
    <w:rsid w:val="0044648A"/>
    <w:rsid w:val="00446A1E"/>
    <w:rsid w:val="00447283"/>
    <w:rsid w:val="00450DB9"/>
    <w:rsid w:val="0045168E"/>
    <w:rsid w:val="00451973"/>
    <w:rsid w:val="00452377"/>
    <w:rsid w:val="00453DB9"/>
    <w:rsid w:val="00454D86"/>
    <w:rsid w:val="00455D06"/>
    <w:rsid w:val="00461EF8"/>
    <w:rsid w:val="00463568"/>
    <w:rsid w:val="004663DD"/>
    <w:rsid w:val="004671AA"/>
    <w:rsid w:val="00470C13"/>
    <w:rsid w:val="00470F84"/>
    <w:rsid w:val="00471FA2"/>
    <w:rsid w:val="0047372B"/>
    <w:rsid w:val="00473CB6"/>
    <w:rsid w:val="00474681"/>
    <w:rsid w:val="00476002"/>
    <w:rsid w:val="004764FE"/>
    <w:rsid w:val="0048052F"/>
    <w:rsid w:val="0048205B"/>
    <w:rsid w:val="00483F91"/>
    <w:rsid w:val="00484347"/>
    <w:rsid w:val="00485128"/>
    <w:rsid w:val="00485858"/>
    <w:rsid w:val="00490C9F"/>
    <w:rsid w:val="004A1032"/>
    <w:rsid w:val="004A2786"/>
    <w:rsid w:val="004A2DEC"/>
    <w:rsid w:val="004A405B"/>
    <w:rsid w:val="004A50BB"/>
    <w:rsid w:val="004B301F"/>
    <w:rsid w:val="004B45A8"/>
    <w:rsid w:val="004B75D8"/>
    <w:rsid w:val="004B7EC0"/>
    <w:rsid w:val="004C38A0"/>
    <w:rsid w:val="004C3BA2"/>
    <w:rsid w:val="004C3BFC"/>
    <w:rsid w:val="004C3CB7"/>
    <w:rsid w:val="004C3CC3"/>
    <w:rsid w:val="004C4484"/>
    <w:rsid w:val="004D0944"/>
    <w:rsid w:val="004D0F1A"/>
    <w:rsid w:val="004D0FD5"/>
    <w:rsid w:val="004D3F40"/>
    <w:rsid w:val="004D4DB0"/>
    <w:rsid w:val="004D504A"/>
    <w:rsid w:val="004D5FDB"/>
    <w:rsid w:val="004D60A8"/>
    <w:rsid w:val="004D7970"/>
    <w:rsid w:val="004E0002"/>
    <w:rsid w:val="004E09F3"/>
    <w:rsid w:val="004E3479"/>
    <w:rsid w:val="004E3781"/>
    <w:rsid w:val="004E3F70"/>
    <w:rsid w:val="004E6757"/>
    <w:rsid w:val="004E7FAF"/>
    <w:rsid w:val="004F0FC8"/>
    <w:rsid w:val="004F2844"/>
    <w:rsid w:val="004F374C"/>
    <w:rsid w:val="004F7EC6"/>
    <w:rsid w:val="00500D77"/>
    <w:rsid w:val="00500DB4"/>
    <w:rsid w:val="00502516"/>
    <w:rsid w:val="00502672"/>
    <w:rsid w:val="00503DF7"/>
    <w:rsid w:val="0050697A"/>
    <w:rsid w:val="0050773B"/>
    <w:rsid w:val="00510404"/>
    <w:rsid w:val="00510CA1"/>
    <w:rsid w:val="00513239"/>
    <w:rsid w:val="00516B08"/>
    <w:rsid w:val="005202CF"/>
    <w:rsid w:val="00521209"/>
    <w:rsid w:val="005219A0"/>
    <w:rsid w:val="005222F1"/>
    <w:rsid w:val="00522538"/>
    <w:rsid w:val="00522AB5"/>
    <w:rsid w:val="005330B8"/>
    <w:rsid w:val="005366A3"/>
    <w:rsid w:val="00537A99"/>
    <w:rsid w:val="00541722"/>
    <w:rsid w:val="0054198D"/>
    <w:rsid w:val="00542B6F"/>
    <w:rsid w:val="00544ECD"/>
    <w:rsid w:val="0054578F"/>
    <w:rsid w:val="00547D7F"/>
    <w:rsid w:val="0055217B"/>
    <w:rsid w:val="0055294E"/>
    <w:rsid w:val="0055354C"/>
    <w:rsid w:val="005570B9"/>
    <w:rsid w:val="00557191"/>
    <w:rsid w:val="005620B0"/>
    <w:rsid w:val="00563C61"/>
    <w:rsid w:val="00564213"/>
    <w:rsid w:val="00570C42"/>
    <w:rsid w:val="00572E45"/>
    <w:rsid w:val="00573075"/>
    <w:rsid w:val="00574D76"/>
    <w:rsid w:val="00577E77"/>
    <w:rsid w:val="00580CB5"/>
    <w:rsid w:val="00581CF1"/>
    <w:rsid w:val="00582895"/>
    <w:rsid w:val="00583EE9"/>
    <w:rsid w:val="00585AED"/>
    <w:rsid w:val="00590CF9"/>
    <w:rsid w:val="00593193"/>
    <w:rsid w:val="005942A7"/>
    <w:rsid w:val="005A0193"/>
    <w:rsid w:val="005A0ACF"/>
    <w:rsid w:val="005A2AB0"/>
    <w:rsid w:val="005A4F32"/>
    <w:rsid w:val="005A535D"/>
    <w:rsid w:val="005A715C"/>
    <w:rsid w:val="005A7E7E"/>
    <w:rsid w:val="005B2476"/>
    <w:rsid w:val="005B2E0A"/>
    <w:rsid w:val="005B34DC"/>
    <w:rsid w:val="005B5D27"/>
    <w:rsid w:val="005C26BD"/>
    <w:rsid w:val="005C39B6"/>
    <w:rsid w:val="005C4902"/>
    <w:rsid w:val="005C4BB4"/>
    <w:rsid w:val="005C4DA2"/>
    <w:rsid w:val="005C6656"/>
    <w:rsid w:val="005C691B"/>
    <w:rsid w:val="005D35BC"/>
    <w:rsid w:val="005D470C"/>
    <w:rsid w:val="005D597D"/>
    <w:rsid w:val="005D6DD4"/>
    <w:rsid w:val="005D70EA"/>
    <w:rsid w:val="005D77B7"/>
    <w:rsid w:val="005E2176"/>
    <w:rsid w:val="005E284C"/>
    <w:rsid w:val="005E5FD5"/>
    <w:rsid w:val="005E7947"/>
    <w:rsid w:val="005E7A98"/>
    <w:rsid w:val="005F419F"/>
    <w:rsid w:val="005F4FCC"/>
    <w:rsid w:val="005F62A9"/>
    <w:rsid w:val="006010EC"/>
    <w:rsid w:val="006019D9"/>
    <w:rsid w:val="0060227A"/>
    <w:rsid w:val="00604387"/>
    <w:rsid w:val="006139DE"/>
    <w:rsid w:val="00614405"/>
    <w:rsid w:val="00614453"/>
    <w:rsid w:val="006146C5"/>
    <w:rsid w:val="00616636"/>
    <w:rsid w:val="00621FAF"/>
    <w:rsid w:val="006244BF"/>
    <w:rsid w:val="006276DD"/>
    <w:rsid w:val="00627FEF"/>
    <w:rsid w:val="00630574"/>
    <w:rsid w:val="00631C0A"/>
    <w:rsid w:val="00632305"/>
    <w:rsid w:val="006326D7"/>
    <w:rsid w:val="00632B44"/>
    <w:rsid w:val="006343A6"/>
    <w:rsid w:val="00634EC6"/>
    <w:rsid w:val="006359FF"/>
    <w:rsid w:val="00636D3F"/>
    <w:rsid w:val="00640D08"/>
    <w:rsid w:val="0064401B"/>
    <w:rsid w:val="006442DE"/>
    <w:rsid w:val="00644F78"/>
    <w:rsid w:val="00646F56"/>
    <w:rsid w:val="006509F7"/>
    <w:rsid w:val="006554AA"/>
    <w:rsid w:val="00655C06"/>
    <w:rsid w:val="00655DCC"/>
    <w:rsid w:val="006620A3"/>
    <w:rsid w:val="00662F1C"/>
    <w:rsid w:val="006635B6"/>
    <w:rsid w:val="00663626"/>
    <w:rsid w:val="006636B9"/>
    <w:rsid w:val="00666589"/>
    <w:rsid w:val="00666C0E"/>
    <w:rsid w:val="006671E9"/>
    <w:rsid w:val="00670F05"/>
    <w:rsid w:val="006720D9"/>
    <w:rsid w:val="006721F6"/>
    <w:rsid w:val="00673D59"/>
    <w:rsid w:val="00673D73"/>
    <w:rsid w:val="00675A7D"/>
    <w:rsid w:val="006773F0"/>
    <w:rsid w:val="006806D9"/>
    <w:rsid w:val="006830B0"/>
    <w:rsid w:val="00686201"/>
    <w:rsid w:val="006904FC"/>
    <w:rsid w:val="0069086C"/>
    <w:rsid w:val="00691F6C"/>
    <w:rsid w:val="0069312E"/>
    <w:rsid w:val="00693147"/>
    <w:rsid w:val="00695DA0"/>
    <w:rsid w:val="00696258"/>
    <w:rsid w:val="00696CA7"/>
    <w:rsid w:val="00696CDF"/>
    <w:rsid w:val="00697F0B"/>
    <w:rsid w:val="006A0597"/>
    <w:rsid w:val="006A2CDB"/>
    <w:rsid w:val="006A32F6"/>
    <w:rsid w:val="006A3ED9"/>
    <w:rsid w:val="006A6031"/>
    <w:rsid w:val="006B1B4A"/>
    <w:rsid w:val="006B2197"/>
    <w:rsid w:val="006B2B79"/>
    <w:rsid w:val="006B39AF"/>
    <w:rsid w:val="006B3DF9"/>
    <w:rsid w:val="006B439E"/>
    <w:rsid w:val="006B50D4"/>
    <w:rsid w:val="006B524D"/>
    <w:rsid w:val="006B52A3"/>
    <w:rsid w:val="006C20E8"/>
    <w:rsid w:val="006C2EC3"/>
    <w:rsid w:val="006C3370"/>
    <w:rsid w:val="006C339E"/>
    <w:rsid w:val="006C4F90"/>
    <w:rsid w:val="006C619F"/>
    <w:rsid w:val="006C6685"/>
    <w:rsid w:val="006C75A2"/>
    <w:rsid w:val="006C7D1B"/>
    <w:rsid w:val="006D0C96"/>
    <w:rsid w:val="006D1A99"/>
    <w:rsid w:val="006D3154"/>
    <w:rsid w:val="006D569F"/>
    <w:rsid w:val="006D6448"/>
    <w:rsid w:val="006D762C"/>
    <w:rsid w:val="006E0AB5"/>
    <w:rsid w:val="006E1E34"/>
    <w:rsid w:val="006E2C72"/>
    <w:rsid w:val="006E7F62"/>
    <w:rsid w:val="006F259B"/>
    <w:rsid w:val="006F3193"/>
    <w:rsid w:val="006F41D0"/>
    <w:rsid w:val="006F47FF"/>
    <w:rsid w:val="006F4A18"/>
    <w:rsid w:val="006F4F4F"/>
    <w:rsid w:val="0070178F"/>
    <w:rsid w:val="007037FE"/>
    <w:rsid w:val="0070450E"/>
    <w:rsid w:val="0070510A"/>
    <w:rsid w:val="0070537F"/>
    <w:rsid w:val="00706EB6"/>
    <w:rsid w:val="007107A8"/>
    <w:rsid w:val="00710913"/>
    <w:rsid w:val="00711304"/>
    <w:rsid w:val="00711363"/>
    <w:rsid w:val="00711DD4"/>
    <w:rsid w:val="00713468"/>
    <w:rsid w:val="0071442E"/>
    <w:rsid w:val="007144F9"/>
    <w:rsid w:val="00715562"/>
    <w:rsid w:val="00716C8E"/>
    <w:rsid w:val="00722588"/>
    <w:rsid w:val="00722A1E"/>
    <w:rsid w:val="00722A94"/>
    <w:rsid w:val="00723264"/>
    <w:rsid w:val="0072475D"/>
    <w:rsid w:val="007268BE"/>
    <w:rsid w:val="007333A7"/>
    <w:rsid w:val="007337E3"/>
    <w:rsid w:val="00736293"/>
    <w:rsid w:val="00736673"/>
    <w:rsid w:val="00736D13"/>
    <w:rsid w:val="007403BC"/>
    <w:rsid w:val="0074279C"/>
    <w:rsid w:val="00746CC9"/>
    <w:rsid w:val="00747FE8"/>
    <w:rsid w:val="007512F8"/>
    <w:rsid w:val="00751A44"/>
    <w:rsid w:val="0075285E"/>
    <w:rsid w:val="00753D28"/>
    <w:rsid w:val="007578B4"/>
    <w:rsid w:val="00757B06"/>
    <w:rsid w:val="00761AD8"/>
    <w:rsid w:val="0076207D"/>
    <w:rsid w:val="0076425F"/>
    <w:rsid w:val="00766A8F"/>
    <w:rsid w:val="00770F54"/>
    <w:rsid w:val="007714D8"/>
    <w:rsid w:val="00773B6A"/>
    <w:rsid w:val="00773C90"/>
    <w:rsid w:val="007740DC"/>
    <w:rsid w:val="00774A0D"/>
    <w:rsid w:val="00774BE1"/>
    <w:rsid w:val="00774E16"/>
    <w:rsid w:val="007756A1"/>
    <w:rsid w:val="0077727D"/>
    <w:rsid w:val="00780EF3"/>
    <w:rsid w:val="007848E0"/>
    <w:rsid w:val="00784D34"/>
    <w:rsid w:val="007853DF"/>
    <w:rsid w:val="00794BD4"/>
    <w:rsid w:val="00795525"/>
    <w:rsid w:val="00796A7F"/>
    <w:rsid w:val="00796B92"/>
    <w:rsid w:val="00797213"/>
    <w:rsid w:val="00797879"/>
    <w:rsid w:val="007978C9"/>
    <w:rsid w:val="007A173F"/>
    <w:rsid w:val="007A1AA2"/>
    <w:rsid w:val="007A3E4E"/>
    <w:rsid w:val="007A598F"/>
    <w:rsid w:val="007A5D54"/>
    <w:rsid w:val="007A68C3"/>
    <w:rsid w:val="007B1D1F"/>
    <w:rsid w:val="007B4954"/>
    <w:rsid w:val="007B4A61"/>
    <w:rsid w:val="007B5F02"/>
    <w:rsid w:val="007B74D0"/>
    <w:rsid w:val="007C2500"/>
    <w:rsid w:val="007C43F5"/>
    <w:rsid w:val="007C508E"/>
    <w:rsid w:val="007C7E84"/>
    <w:rsid w:val="007D0AF4"/>
    <w:rsid w:val="007D4015"/>
    <w:rsid w:val="007D4197"/>
    <w:rsid w:val="007D5DE1"/>
    <w:rsid w:val="007D6764"/>
    <w:rsid w:val="007D788A"/>
    <w:rsid w:val="007E11CC"/>
    <w:rsid w:val="007E2264"/>
    <w:rsid w:val="007E24FE"/>
    <w:rsid w:val="007E52BA"/>
    <w:rsid w:val="007E6EC5"/>
    <w:rsid w:val="007E7F95"/>
    <w:rsid w:val="007F0578"/>
    <w:rsid w:val="007F0E0F"/>
    <w:rsid w:val="007F0F1F"/>
    <w:rsid w:val="007F112A"/>
    <w:rsid w:val="007F643C"/>
    <w:rsid w:val="007F7E1F"/>
    <w:rsid w:val="008013BD"/>
    <w:rsid w:val="008057B2"/>
    <w:rsid w:val="00805D73"/>
    <w:rsid w:val="00806451"/>
    <w:rsid w:val="00811B49"/>
    <w:rsid w:val="008127E3"/>
    <w:rsid w:val="00816170"/>
    <w:rsid w:val="00823B52"/>
    <w:rsid w:val="0082548E"/>
    <w:rsid w:val="00825A10"/>
    <w:rsid w:val="0082680C"/>
    <w:rsid w:val="008300DD"/>
    <w:rsid w:val="008308B7"/>
    <w:rsid w:val="00831378"/>
    <w:rsid w:val="00831866"/>
    <w:rsid w:val="00831A1C"/>
    <w:rsid w:val="00832B4C"/>
    <w:rsid w:val="0083325F"/>
    <w:rsid w:val="00834705"/>
    <w:rsid w:val="00840E2E"/>
    <w:rsid w:val="00840EAB"/>
    <w:rsid w:val="008421F3"/>
    <w:rsid w:val="008428A6"/>
    <w:rsid w:val="00842C64"/>
    <w:rsid w:val="00843296"/>
    <w:rsid w:val="00844561"/>
    <w:rsid w:val="008450CB"/>
    <w:rsid w:val="00845892"/>
    <w:rsid w:val="008458B9"/>
    <w:rsid w:val="00847C8B"/>
    <w:rsid w:val="00850A7B"/>
    <w:rsid w:val="00851ED1"/>
    <w:rsid w:val="00853A61"/>
    <w:rsid w:val="00855006"/>
    <w:rsid w:val="00855B53"/>
    <w:rsid w:val="00856C63"/>
    <w:rsid w:val="00861478"/>
    <w:rsid w:val="00862298"/>
    <w:rsid w:val="00862D93"/>
    <w:rsid w:val="008653D3"/>
    <w:rsid w:val="00867505"/>
    <w:rsid w:val="008712A7"/>
    <w:rsid w:val="00881C97"/>
    <w:rsid w:val="008826C9"/>
    <w:rsid w:val="00883E2B"/>
    <w:rsid w:val="00883F83"/>
    <w:rsid w:val="008846CD"/>
    <w:rsid w:val="008848A7"/>
    <w:rsid w:val="00884B44"/>
    <w:rsid w:val="00885956"/>
    <w:rsid w:val="00887C3D"/>
    <w:rsid w:val="008913FD"/>
    <w:rsid w:val="00892647"/>
    <w:rsid w:val="008929C4"/>
    <w:rsid w:val="008970B6"/>
    <w:rsid w:val="008A17F6"/>
    <w:rsid w:val="008A3F61"/>
    <w:rsid w:val="008A4196"/>
    <w:rsid w:val="008A5FA3"/>
    <w:rsid w:val="008A7536"/>
    <w:rsid w:val="008B19D3"/>
    <w:rsid w:val="008B37AC"/>
    <w:rsid w:val="008B52C1"/>
    <w:rsid w:val="008B719F"/>
    <w:rsid w:val="008C1EBC"/>
    <w:rsid w:val="008C3029"/>
    <w:rsid w:val="008C3406"/>
    <w:rsid w:val="008C6D8E"/>
    <w:rsid w:val="008C6EFB"/>
    <w:rsid w:val="008D1330"/>
    <w:rsid w:val="008D22E8"/>
    <w:rsid w:val="008D36E2"/>
    <w:rsid w:val="008D4127"/>
    <w:rsid w:val="008D4B1B"/>
    <w:rsid w:val="008D7467"/>
    <w:rsid w:val="008E0E34"/>
    <w:rsid w:val="008E15E7"/>
    <w:rsid w:val="008E213F"/>
    <w:rsid w:val="008E246E"/>
    <w:rsid w:val="008E3110"/>
    <w:rsid w:val="008E5115"/>
    <w:rsid w:val="008E54FC"/>
    <w:rsid w:val="008E66E9"/>
    <w:rsid w:val="008F2388"/>
    <w:rsid w:val="008F2683"/>
    <w:rsid w:val="008F364E"/>
    <w:rsid w:val="008F4D23"/>
    <w:rsid w:val="008F5F76"/>
    <w:rsid w:val="008F6586"/>
    <w:rsid w:val="008F6BCB"/>
    <w:rsid w:val="00903FB7"/>
    <w:rsid w:val="009053F2"/>
    <w:rsid w:val="009063D5"/>
    <w:rsid w:val="009071A9"/>
    <w:rsid w:val="00910F59"/>
    <w:rsid w:val="009149AE"/>
    <w:rsid w:val="009150E4"/>
    <w:rsid w:val="00915FDF"/>
    <w:rsid w:val="0091791F"/>
    <w:rsid w:val="00922C26"/>
    <w:rsid w:val="009252C9"/>
    <w:rsid w:val="00925374"/>
    <w:rsid w:val="0092591B"/>
    <w:rsid w:val="0092706C"/>
    <w:rsid w:val="009320C4"/>
    <w:rsid w:val="00932AB5"/>
    <w:rsid w:val="00932F15"/>
    <w:rsid w:val="00936869"/>
    <w:rsid w:val="00940357"/>
    <w:rsid w:val="00943440"/>
    <w:rsid w:val="00945016"/>
    <w:rsid w:val="00945C7B"/>
    <w:rsid w:val="00945F8A"/>
    <w:rsid w:val="009471FA"/>
    <w:rsid w:val="00947565"/>
    <w:rsid w:val="0095272A"/>
    <w:rsid w:val="00953D4B"/>
    <w:rsid w:val="00954521"/>
    <w:rsid w:val="00956133"/>
    <w:rsid w:val="00960CD2"/>
    <w:rsid w:val="00961B78"/>
    <w:rsid w:val="009620F6"/>
    <w:rsid w:val="0096273C"/>
    <w:rsid w:val="00963BF0"/>
    <w:rsid w:val="009667BE"/>
    <w:rsid w:val="00970E2D"/>
    <w:rsid w:val="00971462"/>
    <w:rsid w:val="009775BF"/>
    <w:rsid w:val="00982760"/>
    <w:rsid w:val="00987BBA"/>
    <w:rsid w:val="0099177E"/>
    <w:rsid w:val="009951DF"/>
    <w:rsid w:val="00996540"/>
    <w:rsid w:val="00996857"/>
    <w:rsid w:val="009A19FC"/>
    <w:rsid w:val="009A1AED"/>
    <w:rsid w:val="009A28FA"/>
    <w:rsid w:val="009A2C57"/>
    <w:rsid w:val="009A2C6B"/>
    <w:rsid w:val="009A2ED6"/>
    <w:rsid w:val="009A3DA2"/>
    <w:rsid w:val="009A4C62"/>
    <w:rsid w:val="009A50B4"/>
    <w:rsid w:val="009A536B"/>
    <w:rsid w:val="009A6FB5"/>
    <w:rsid w:val="009A7313"/>
    <w:rsid w:val="009A7646"/>
    <w:rsid w:val="009B06B6"/>
    <w:rsid w:val="009B1156"/>
    <w:rsid w:val="009B2F69"/>
    <w:rsid w:val="009B3451"/>
    <w:rsid w:val="009B361B"/>
    <w:rsid w:val="009B5B9F"/>
    <w:rsid w:val="009B71EE"/>
    <w:rsid w:val="009C0A78"/>
    <w:rsid w:val="009C5E69"/>
    <w:rsid w:val="009C735C"/>
    <w:rsid w:val="009C7ADB"/>
    <w:rsid w:val="009D10B0"/>
    <w:rsid w:val="009D18B7"/>
    <w:rsid w:val="009D38E2"/>
    <w:rsid w:val="009D7059"/>
    <w:rsid w:val="009E0C41"/>
    <w:rsid w:val="009E1334"/>
    <w:rsid w:val="009E24A7"/>
    <w:rsid w:val="009E4F01"/>
    <w:rsid w:val="009E4F80"/>
    <w:rsid w:val="009F2021"/>
    <w:rsid w:val="009F2C0A"/>
    <w:rsid w:val="009F32CF"/>
    <w:rsid w:val="009F5AC4"/>
    <w:rsid w:val="009F64A6"/>
    <w:rsid w:val="009F6A11"/>
    <w:rsid w:val="00A0141A"/>
    <w:rsid w:val="00A02600"/>
    <w:rsid w:val="00A02F24"/>
    <w:rsid w:val="00A0379A"/>
    <w:rsid w:val="00A03FB1"/>
    <w:rsid w:val="00A045A7"/>
    <w:rsid w:val="00A05DB5"/>
    <w:rsid w:val="00A070CA"/>
    <w:rsid w:val="00A13F50"/>
    <w:rsid w:val="00A15F64"/>
    <w:rsid w:val="00A2066B"/>
    <w:rsid w:val="00A20CD0"/>
    <w:rsid w:val="00A2148C"/>
    <w:rsid w:val="00A22CE6"/>
    <w:rsid w:val="00A24106"/>
    <w:rsid w:val="00A24295"/>
    <w:rsid w:val="00A242FD"/>
    <w:rsid w:val="00A25575"/>
    <w:rsid w:val="00A267A1"/>
    <w:rsid w:val="00A31764"/>
    <w:rsid w:val="00A32563"/>
    <w:rsid w:val="00A327E2"/>
    <w:rsid w:val="00A32F9F"/>
    <w:rsid w:val="00A369B5"/>
    <w:rsid w:val="00A40F99"/>
    <w:rsid w:val="00A415BF"/>
    <w:rsid w:val="00A4698B"/>
    <w:rsid w:val="00A46E93"/>
    <w:rsid w:val="00A476D9"/>
    <w:rsid w:val="00A47A87"/>
    <w:rsid w:val="00A47C33"/>
    <w:rsid w:val="00A504EF"/>
    <w:rsid w:val="00A51EA6"/>
    <w:rsid w:val="00A527D9"/>
    <w:rsid w:val="00A5290E"/>
    <w:rsid w:val="00A5388D"/>
    <w:rsid w:val="00A55B22"/>
    <w:rsid w:val="00A55F3B"/>
    <w:rsid w:val="00A5744F"/>
    <w:rsid w:val="00A57B18"/>
    <w:rsid w:val="00A606B0"/>
    <w:rsid w:val="00A63E27"/>
    <w:rsid w:val="00A63EB7"/>
    <w:rsid w:val="00A65F7F"/>
    <w:rsid w:val="00A673BF"/>
    <w:rsid w:val="00A7097E"/>
    <w:rsid w:val="00A713EA"/>
    <w:rsid w:val="00A74D4E"/>
    <w:rsid w:val="00A760F4"/>
    <w:rsid w:val="00A76584"/>
    <w:rsid w:val="00A81E7E"/>
    <w:rsid w:val="00A82997"/>
    <w:rsid w:val="00A861A7"/>
    <w:rsid w:val="00A86C9E"/>
    <w:rsid w:val="00A90AF7"/>
    <w:rsid w:val="00A90EAC"/>
    <w:rsid w:val="00A920CA"/>
    <w:rsid w:val="00A923C6"/>
    <w:rsid w:val="00A94B6A"/>
    <w:rsid w:val="00A954C3"/>
    <w:rsid w:val="00A95BDA"/>
    <w:rsid w:val="00A95F25"/>
    <w:rsid w:val="00AA0D05"/>
    <w:rsid w:val="00AA4688"/>
    <w:rsid w:val="00AA5653"/>
    <w:rsid w:val="00AB064A"/>
    <w:rsid w:val="00AB1287"/>
    <w:rsid w:val="00AB1A56"/>
    <w:rsid w:val="00AB21CB"/>
    <w:rsid w:val="00AB3E5F"/>
    <w:rsid w:val="00AB7FB9"/>
    <w:rsid w:val="00AC0513"/>
    <w:rsid w:val="00AC3475"/>
    <w:rsid w:val="00AC3618"/>
    <w:rsid w:val="00AC4DB1"/>
    <w:rsid w:val="00AC5A01"/>
    <w:rsid w:val="00AC69F6"/>
    <w:rsid w:val="00AC7FA3"/>
    <w:rsid w:val="00AD0603"/>
    <w:rsid w:val="00AD1E76"/>
    <w:rsid w:val="00AD6572"/>
    <w:rsid w:val="00AE4157"/>
    <w:rsid w:val="00AE51CF"/>
    <w:rsid w:val="00AE7C48"/>
    <w:rsid w:val="00AF1C79"/>
    <w:rsid w:val="00AF1F7E"/>
    <w:rsid w:val="00AF235D"/>
    <w:rsid w:val="00AF407C"/>
    <w:rsid w:val="00AF46AC"/>
    <w:rsid w:val="00AF5905"/>
    <w:rsid w:val="00AF5DDB"/>
    <w:rsid w:val="00AF625D"/>
    <w:rsid w:val="00AF6EEF"/>
    <w:rsid w:val="00B0028C"/>
    <w:rsid w:val="00B0222A"/>
    <w:rsid w:val="00B0568A"/>
    <w:rsid w:val="00B06C13"/>
    <w:rsid w:val="00B07311"/>
    <w:rsid w:val="00B07350"/>
    <w:rsid w:val="00B101D8"/>
    <w:rsid w:val="00B1146B"/>
    <w:rsid w:val="00B14E15"/>
    <w:rsid w:val="00B2058B"/>
    <w:rsid w:val="00B20E3B"/>
    <w:rsid w:val="00B210B3"/>
    <w:rsid w:val="00B22221"/>
    <w:rsid w:val="00B2248C"/>
    <w:rsid w:val="00B226F2"/>
    <w:rsid w:val="00B25D0E"/>
    <w:rsid w:val="00B2610D"/>
    <w:rsid w:val="00B271B3"/>
    <w:rsid w:val="00B30C1E"/>
    <w:rsid w:val="00B346CE"/>
    <w:rsid w:val="00B351F4"/>
    <w:rsid w:val="00B360AD"/>
    <w:rsid w:val="00B37DBD"/>
    <w:rsid w:val="00B37F25"/>
    <w:rsid w:val="00B37F7A"/>
    <w:rsid w:val="00B4015F"/>
    <w:rsid w:val="00B40EF8"/>
    <w:rsid w:val="00B452EC"/>
    <w:rsid w:val="00B4534E"/>
    <w:rsid w:val="00B4592E"/>
    <w:rsid w:val="00B46F7F"/>
    <w:rsid w:val="00B473CA"/>
    <w:rsid w:val="00B50050"/>
    <w:rsid w:val="00B526F2"/>
    <w:rsid w:val="00B52995"/>
    <w:rsid w:val="00B53A69"/>
    <w:rsid w:val="00B5719D"/>
    <w:rsid w:val="00B57C88"/>
    <w:rsid w:val="00B61CB7"/>
    <w:rsid w:val="00B62E01"/>
    <w:rsid w:val="00B62E94"/>
    <w:rsid w:val="00B62F29"/>
    <w:rsid w:val="00B639AB"/>
    <w:rsid w:val="00B640C8"/>
    <w:rsid w:val="00B6582C"/>
    <w:rsid w:val="00B66435"/>
    <w:rsid w:val="00B6707C"/>
    <w:rsid w:val="00B67560"/>
    <w:rsid w:val="00B75342"/>
    <w:rsid w:val="00B76AB0"/>
    <w:rsid w:val="00B772E2"/>
    <w:rsid w:val="00B80FC4"/>
    <w:rsid w:val="00B81719"/>
    <w:rsid w:val="00B82A14"/>
    <w:rsid w:val="00B82B93"/>
    <w:rsid w:val="00B8426B"/>
    <w:rsid w:val="00B90BD9"/>
    <w:rsid w:val="00B94A58"/>
    <w:rsid w:val="00B94A7D"/>
    <w:rsid w:val="00BA464E"/>
    <w:rsid w:val="00BA642E"/>
    <w:rsid w:val="00BA6C16"/>
    <w:rsid w:val="00BA7208"/>
    <w:rsid w:val="00BB1770"/>
    <w:rsid w:val="00BB371E"/>
    <w:rsid w:val="00BB461B"/>
    <w:rsid w:val="00BB4B8E"/>
    <w:rsid w:val="00BB5C39"/>
    <w:rsid w:val="00BB6796"/>
    <w:rsid w:val="00BC1255"/>
    <w:rsid w:val="00BC7B3C"/>
    <w:rsid w:val="00BD0523"/>
    <w:rsid w:val="00BD0811"/>
    <w:rsid w:val="00BD3F5C"/>
    <w:rsid w:val="00BD470A"/>
    <w:rsid w:val="00BD5934"/>
    <w:rsid w:val="00BD59CF"/>
    <w:rsid w:val="00BD7F81"/>
    <w:rsid w:val="00BE001E"/>
    <w:rsid w:val="00BE0E8B"/>
    <w:rsid w:val="00BE3C86"/>
    <w:rsid w:val="00BE3F1D"/>
    <w:rsid w:val="00BE518C"/>
    <w:rsid w:val="00BE5950"/>
    <w:rsid w:val="00BF02D5"/>
    <w:rsid w:val="00BF1A4A"/>
    <w:rsid w:val="00BF3EE6"/>
    <w:rsid w:val="00BF43DC"/>
    <w:rsid w:val="00BF4475"/>
    <w:rsid w:val="00BF6A76"/>
    <w:rsid w:val="00BF6DE6"/>
    <w:rsid w:val="00BF7CF8"/>
    <w:rsid w:val="00C03B17"/>
    <w:rsid w:val="00C040A6"/>
    <w:rsid w:val="00C05092"/>
    <w:rsid w:val="00C12258"/>
    <w:rsid w:val="00C14733"/>
    <w:rsid w:val="00C1589F"/>
    <w:rsid w:val="00C168F0"/>
    <w:rsid w:val="00C1790B"/>
    <w:rsid w:val="00C20D28"/>
    <w:rsid w:val="00C20D47"/>
    <w:rsid w:val="00C20FC3"/>
    <w:rsid w:val="00C21A59"/>
    <w:rsid w:val="00C23AA2"/>
    <w:rsid w:val="00C23C00"/>
    <w:rsid w:val="00C253F3"/>
    <w:rsid w:val="00C25921"/>
    <w:rsid w:val="00C26311"/>
    <w:rsid w:val="00C27344"/>
    <w:rsid w:val="00C302C5"/>
    <w:rsid w:val="00C30A3F"/>
    <w:rsid w:val="00C31511"/>
    <w:rsid w:val="00C34AAB"/>
    <w:rsid w:val="00C35812"/>
    <w:rsid w:val="00C3766D"/>
    <w:rsid w:val="00C47A74"/>
    <w:rsid w:val="00C47E10"/>
    <w:rsid w:val="00C503E3"/>
    <w:rsid w:val="00C508B7"/>
    <w:rsid w:val="00C51955"/>
    <w:rsid w:val="00C526CF"/>
    <w:rsid w:val="00C52920"/>
    <w:rsid w:val="00C5301D"/>
    <w:rsid w:val="00C531BE"/>
    <w:rsid w:val="00C537A9"/>
    <w:rsid w:val="00C56F4A"/>
    <w:rsid w:val="00C601B0"/>
    <w:rsid w:val="00C617DD"/>
    <w:rsid w:val="00C638B3"/>
    <w:rsid w:val="00C6478D"/>
    <w:rsid w:val="00C64940"/>
    <w:rsid w:val="00C67C0C"/>
    <w:rsid w:val="00C70609"/>
    <w:rsid w:val="00C71571"/>
    <w:rsid w:val="00C72532"/>
    <w:rsid w:val="00C7289C"/>
    <w:rsid w:val="00C748C4"/>
    <w:rsid w:val="00C7525F"/>
    <w:rsid w:val="00C82F79"/>
    <w:rsid w:val="00C84C74"/>
    <w:rsid w:val="00C84E07"/>
    <w:rsid w:val="00C851D5"/>
    <w:rsid w:val="00C90D3D"/>
    <w:rsid w:val="00C91130"/>
    <w:rsid w:val="00C96318"/>
    <w:rsid w:val="00C977BF"/>
    <w:rsid w:val="00CA0155"/>
    <w:rsid w:val="00CA0C09"/>
    <w:rsid w:val="00CA21EF"/>
    <w:rsid w:val="00CA2BE8"/>
    <w:rsid w:val="00CA43AD"/>
    <w:rsid w:val="00CA5D3F"/>
    <w:rsid w:val="00CB0703"/>
    <w:rsid w:val="00CB080E"/>
    <w:rsid w:val="00CB0A42"/>
    <w:rsid w:val="00CB15A8"/>
    <w:rsid w:val="00CB1B18"/>
    <w:rsid w:val="00CB23C8"/>
    <w:rsid w:val="00CB3463"/>
    <w:rsid w:val="00CB44A1"/>
    <w:rsid w:val="00CB5E5B"/>
    <w:rsid w:val="00CB65F9"/>
    <w:rsid w:val="00CB7265"/>
    <w:rsid w:val="00CC0393"/>
    <w:rsid w:val="00CC08AA"/>
    <w:rsid w:val="00CC18DB"/>
    <w:rsid w:val="00CC359D"/>
    <w:rsid w:val="00CC51D0"/>
    <w:rsid w:val="00CC52D6"/>
    <w:rsid w:val="00CD0890"/>
    <w:rsid w:val="00CD2DF6"/>
    <w:rsid w:val="00CD55F0"/>
    <w:rsid w:val="00CE02E3"/>
    <w:rsid w:val="00CE03F2"/>
    <w:rsid w:val="00CE0556"/>
    <w:rsid w:val="00CE19E0"/>
    <w:rsid w:val="00CE5CBB"/>
    <w:rsid w:val="00CE6191"/>
    <w:rsid w:val="00CF180A"/>
    <w:rsid w:val="00CF4670"/>
    <w:rsid w:val="00D0010F"/>
    <w:rsid w:val="00D0139B"/>
    <w:rsid w:val="00D0560C"/>
    <w:rsid w:val="00D061C1"/>
    <w:rsid w:val="00D0651D"/>
    <w:rsid w:val="00D10495"/>
    <w:rsid w:val="00D110B5"/>
    <w:rsid w:val="00D160D2"/>
    <w:rsid w:val="00D173D0"/>
    <w:rsid w:val="00D20705"/>
    <w:rsid w:val="00D24CA5"/>
    <w:rsid w:val="00D26013"/>
    <w:rsid w:val="00D3149B"/>
    <w:rsid w:val="00D32751"/>
    <w:rsid w:val="00D33025"/>
    <w:rsid w:val="00D40CE0"/>
    <w:rsid w:val="00D4156F"/>
    <w:rsid w:val="00D42967"/>
    <w:rsid w:val="00D42DE9"/>
    <w:rsid w:val="00D43CE8"/>
    <w:rsid w:val="00D45B99"/>
    <w:rsid w:val="00D51619"/>
    <w:rsid w:val="00D53498"/>
    <w:rsid w:val="00D559D2"/>
    <w:rsid w:val="00D55C12"/>
    <w:rsid w:val="00D56479"/>
    <w:rsid w:val="00D56901"/>
    <w:rsid w:val="00D65438"/>
    <w:rsid w:val="00D6546D"/>
    <w:rsid w:val="00D656B0"/>
    <w:rsid w:val="00D70074"/>
    <w:rsid w:val="00D7101A"/>
    <w:rsid w:val="00D719B9"/>
    <w:rsid w:val="00D72EED"/>
    <w:rsid w:val="00D734FA"/>
    <w:rsid w:val="00D759C3"/>
    <w:rsid w:val="00D771D7"/>
    <w:rsid w:val="00D775DF"/>
    <w:rsid w:val="00D8099E"/>
    <w:rsid w:val="00D82F22"/>
    <w:rsid w:val="00D83B05"/>
    <w:rsid w:val="00D84A0D"/>
    <w:rsid w:val="00D85C3F"/>
    <w:rsid w:val="00D85E05"/>
    <w:rsid w:val="00D86B69"/>
    <w:rsid w:val="00D87663"/>
    <w:rsid w:val="00D92576"/>
    <w:rsid w:val="00DA36C8"/>
    <w:rsid w:val="00DA523D"/>
    <w:rsid w:val="00DA6E38"/>
    <w:rsid w:val="00DA757D"/>
    <w:rsid w:val="00DB3CD2"/>
    <w:rsid w:val="00DB3D87"/>
    <w:rsid w:val="00DB4E53"/>
    <w:rsid w:val="00DB5A4E"/>
    <w:rsid w:val="00DB74E4"/>
    <w:rsid w:val="00DC045B"/>
    <w:rsid w:val="00DC18C3"/>
    <w:rsid w:val="00DC1B11"/>
    <w:rsid w:val="00DC3740"/>
    <w:rsid w:val="00DC55B8"/>
    <w:rsid w:val="00DC64D4"/>
    <w:rsid w:val="00DD1C82"/>
    <w:rsid w:val="00DD278D"/>
    <w:rsid w:val="00DD30D1"/>
    <w:rsid w:val="00DD36AD"/>
    <w:rsid w:val="00DD37B4"/>
    <w:rsid w:val="00DD4843"/>
    <w:rsid w:val="00DD5DDD"/>
    <w:rsid w:val="00DD61E8"/>
    <w:rsid w:val="00DD626A"/>
    <w:rsid w:val="00DD7637"/>
    <w:rsid w:val="00DD79CF"/>
    <w:rsid w:val="00DE40CB"/>
    <w:rsid w:val="00DE62AA"/>
    <w:rsid w:val="00DF043C"/>
    <w:rsid w:val="00DF0494"/>
    <w:rsid w:val="00DF1A34"/>
    <w:rsid w:val="00DF588F"/>
    <w:rsid w:val="00DF73BF"/>
    <w:rsid w:val="00E00339"/>
    <w:rsid w:val="00E00C65"/>
    <w:rsid w:val="00E043F3"/>
    <w:rsid w:val="00E07644"/>
    <w:rsid w:val="00E1001B"/>
    <w:rsid w:val="00E142A8"/>
    <w:rsid w:val="00E142E5"/>
    <w:rsid w:val="00E15D85"/>
    <w:rsid w:val="00E170F6"/>
    <w:rsid w:val="00E2077E"/>
    <w:rsid w:val="00E2149E"/>
    <w:rsid w:val="00E220FF"/>
    <w:rsid w:val="00E24600"/>
    <w:rsid w:val="00E2501E"/>
    <w:rsid w:val="00E27CBB"/>
    <w:rsid w:val="00E27D43"/>
    <w:rsid w:val="00E31234"/>
    <w:rsid w:val="00E338AA"/>
    <w:rsid w:val="00E33F80"/>
    <w:rsid w:val="00E34384"/>
    <w:rsid w:val="00E34521"/>
    <w:rsid w:val="00E352FA"/>
    <w:rsid w:val="00E36166"/>
    <w:rsid w:val="00E37586"/>
    <w:rsid w:val="00E37A70"/>
    <w:rsid w:val="00E415F5"/>
    <w:rsid w:val="00E449DA"/>
    <w:rsid w:val="00E44CFC"/>
    <w:rsid w:val="00E46104"/>
    <w:rsid w:val="00E4717E"/>
    <w:rsid w:val="00E47AED"/>
    <w:rsid w:val="00E51D0E"/>
    <w:rsid w:val="00E51E5C"/>
    <w:rsid w:val="00E5207E"/>
    <w:rsid w:val="00E53AAE"/>
    <w:rsid w:val="00E541FF"/>
    <w:rsid w:val="00E54B9B"/>
    <w:rsid w:val="00E5792F"/>
    <w:rsid w:val="00E60953"/>
    <w:rsid w:val="00E62899"/>
    <w:rsid w:val="00E639E4"/>
    <w:rsid w:val="00E66862"/>
    <w:rsid w:val="00E67419"/>
    <w:rsid w:val="00E7311D"/>
    <w:rsid w:val="00E73690"/>
    <w:rsid w:val="00E74FA3"/>
    <w:rsid w:val="00E76BD9"/>
    <w:rsid w:val="00E83209"/>
    <w:rsid w:val="00E9175C"/>
    <w:rsid w:val="00E91C34"/>
    <w:rsid w:val="00E93B13"/>
    <w:rsid w:val="00E94B9D"/>
    <w:rsid w:val="00E95666"/>
    <w:rsid w:val="00EA07E1"/>
    <w:rsid w:val="00EA1108"/>
    <w:rsid w:val="00EA1BA8"/>
    <w:rsid w:val="00EA21B6"/>
    <w:rsid w:val="00EA3BD6"/>
    <w:rsid w:val="00EA4AAD"/>
    <w:rsid w:val="00EA513C"/>
    <w:rsid w:val="00EA5570"/>
    <w:rsid w:val="00EA56C6"/>
    <w:rsid w:val="00EA5818"/>
    <w:rsid w:val="00EA5C14"/>
    <w:rsid w:val="00EA7D20"/>
    <w:rsid w:val="00EB3BF6"/>
    <w:rsid w:val="00EC1364"/>
    <w:rsid w:val="00EC3D21"/>
    <w:rsid w:val="00EC5C87"/>
    <w:rsid w:val="00EC71D5"/>
    <w:rsid w:val="00EC7959"/>
    <w:rsid w:val="00ED3E87"/>
    <w:rsid w:val="00ED5041"/>
    <w:rsid w:val="00ED5D2F"/>
    <w:rsid w:val="00ED5E5B"/>
    <w:rsid w:val="00ED5F81"/>
    <w:rsid w:val="00ED63DC"/>
    <w:rsid w:val="00ED6B96"/>
    <w:rsid w:val="00ED6CF3"/>
    <w:rsid w:val="00ED74CB"/>
    <w:rsid w:val="00ED7C9B"/>
    <w:rsid w:val="00ED7ED4"/>
    <w:rsid w:val="00EE0966"/>
    <w:rsid w:val="00EE58C0"/>
    <w:rsid w:val="00EE6735"/>
    <w:rsid w:val="00EF24A3"/>
    <w:rsid w:val="00EF2D80"/>
    <w:rsid w:val="00EF40F0"/>
    <w:rsid w:val="00EF6335"/>
    <w:rsid w:val="00EF6FE6"/>
    <w:rsid w:val="00EF726D"/>
    <w:rsid w:val="00F0072C"/>
    <w:rsid w:val="00F013A1"/>
    <w:rsid w:val="00F02120"/>
    <w:rsid w:val="00F02664"/>
    <w:rsid w:val="00F033A6"/>
    <w:rsid w:val="00F044D4"/>
    <w:rsid w:val="00F070DA"/>
    <w:rsid w:val="00F07B09"/>
    <w:rsid w:val="00F12673"/>
    <w:rsid w:val="00F13AFF"/>
    <w:rsid w:val="00F15363"/>
    <w:rsid w:val="00F1630C"/>
    <w:rsid w:val="00F166A9"/>
    <w:rsid w:val="00F16D0D"/>
    <w:rsid w:val="00F16E9F"/>
    <w:rsid w:val="00F205D1"/>
    <w:rsid w:val="00F20B6F"/>
    <w:rsid w:val="00F245C6"/>
    <w:rsid w:val="00F26B06"/>
    <w:rsid w:val="00F27FDF"/>
    <w:rsid w:val="00F310C0"/>
    <w:rsid w:val="00F32EA1"/>
    <w:rsid w:val="00F35903"/>
    <w:rsid w:val="00F360F9"/>
    <w:rsid w:val="00F36CD3"/>
    <w:rsid w:val="00F50BDF"/>
    <w:rsid w:val="00F5200E"/>
    <w:rsid w:val="00F5258E"/>
    <w:rsid w:val="00F53C8F"/>
    <w:rsid w:val="00F53CBB"/>
    <w:rsid w:val="00F5628E"/>
    <w:rsid w:val="00F6088D"/>
    <w:rsid w:val="00F61CA2"/>
    <w:rsid w:val="00F638A2"/>
    <w:rsid w:val="00F648E4"/>
    <w:rsid w:val="00F64E48"/>
    <w:rsid w:val="00F723B5"/>
    <w:rsid w:val="00F7261A"/>
    <w:rsid w:val="00F7699C"/>
    <w:rsid w:val="00F8010C"/>
    <w:rsid w:val="00F83FD7"/>
    <w:rsid w:val="00F84965"/>
    <w:rsid w:val="00F854E5"/>
    <w:rsid w:val="00F9049F"/>
    <w:rsid w:val="00F9190A"/>
    <w:rsid w:val="00F93169"/>
    <w:rsid w:val="00F932CA"/>
    <w:rsid w:val="00F936A0"/>
    <w:rsid w:val="00F96DE7"/>
    <w:rsid w:val="00F9786C"/>
    <w:rsid w:val="00F97FDF"/>
    <w:rsid w:val="00FA057B"/>
    <w:rsid w:val="00FA1BFF"/>
    <w:rsid w:val="00FA2653"/>
    <w:rsid w:val="00FA2A3B"/>
    <w:rsid w:val="00FA2BB6"/>
    <w:rsid w:val="00FA34C2"/>
    <w:rsid w:val="00FA52A1"/>
    <w:rsid w:val="00FA66B9"/>
    <w:rsid w:val="00FA6A94"/>
    <w:rsid w:val="00FA7654"/>
    <w:rsid w:val="00FB0281"/>
    <w:rsid w:val="00FB09D3"/>
    <w:rsid w:val="00FB52A4"/>
    <w:rsid w:val="00FB72EF"/>
    <w:rsid w:val="00FC0629"/>
    <w:rsid w:val="00FC17C5"/>
    <w:rsid w:val="00FC301D"/>
    <w:rsid w:val="00FC3D6C"/>
    <w:rsid w:val="00FC6483"/>
    <w:rsid w:val="00FD09DF"/>
    <w:rsid w:val="00FD1B85"/>
    <w:rsid w:val="00FD561B"/>
    <w:rsid w:val="00FD793E"/>
    <w:rsid w:val="00FE3438"/>
    <w:rsid w:val="00FE5F1E"/>
    <w:rsid w:val="00FE6D43"/>
    <w:rsid w:val="00FE74F7"/>
    <w:rsid w:val="00FE7F84"/>
    <w:rsid w:val="00FF0345"/>
    <w:rsid w:val="00FF042C"/>
    <w:rsid w:val="00FF1215"/>
    <w:rsid w:val="00FF1372"/>
    <w:rsid w:val="00FF1C2A"/>
    <w:rsid w:val="00FF2EF4"/>
    <w:rsid w:val="00FF2F94"/>
    <w:rsid w:val="00FF308B"/>
    <w:rsid w:val="00FF3557"/>
    <w:rsid w:val="00FF40B9"/>
    <w:rsid w:val="00FF4619"/>
    <w:rsid w:val="00FF6CB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2945"/>
    <o:shapelayout v:ext="edit">
      <o:idmap v:ext="edit" data="1"/>
    </o:shapelayout>
  </w:shapeDefaults>
  <w:decimalSymbol w:val=","/>
  <w:listSeparator w:val=";"/>
  <w14:docId w14:val="67FF2F19"/>
  <w15:docId w15:val="{150E0669-1C9F-4A35-BBF1-C344D3114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E32"/>
    <w:pPr>
      <w:jc w:val="both"/>
    </w:pPr>
    <w:rPr>
      <w:rFonts w:ascii="Palatino Linotype" w:eastAsia="Times New Roman" w:hAnsi="Palatino Linotype"/>
      <w:sz w:val="18"/>
      <w:szCs w:val="24"/>
      <w:lang w:eastAsia="de-DE"/>
    </w:rPr>
  </w:style>
  <w:style w:type="paragraph" w:styleId="Heading1">
    <w:name w:val="heading 1"/>
    <w:basedOn w:val="Normal"/>
    <w:next w:val="Normal"/>
    <w:link w:val="Heading1Char"/>
    <w:qFormat/>
    <w:rsid w:val="00075F28"/>
    <w:pPr>
      <w:keepNext/>
      <w:spacing w:before="480" w:after="240"/>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outlineLvl w:val="1"/>
    </w:pPr>
    <w:rPr>
      <w:rFonts w:cs="Arial"/>
      <w:b/>
      <w:bCs/>
      <w:iCs/>
      <w:szCs w:val="28"/>
    </w:rPr>
  </w:style>
  <w:style w:type="paragraph" w:styleId="Heading3">
    <w:name w:val="heading 3"/>
    <w:basedOn w:val="Normal"/>
    <w:next w:val="Normal"/>
    <w:link w:val="Heading3Char"/>
    <w:qFormat/>
    <w:rsid w:val="005A4F32"/>
    <w:pPr>
      <w:keepNext/>
      <w:spacing w:before="240" w:after="240"/>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Rod" w:hAnsi="Rod"/>
        <w:b/>
        <w:i w:val="0"/>
        <w:sz w:val="19"/>
      </w:rPr>
      <w:tblPr/>
      <w:tcPr>
        <w:shd w:val="clear" w:color="auto" w:fill="BFBFBF"/>
      </w:tcPr>
    </w:tblStylePr>
    <w:tblStylePr w:type="lastRow">
      <w:pPr>
        <w:jc w:val="left"/>
      </w:pPr>
      <w:rPr>
        <w:rFonts w:ascii="Rod" w:hAnsi="Rod"/>
        <w:sz w:val="19"/>
      </w:rPr>
    </w:tblStylePr>
    <w:tblStylePr w:type="firstCol">
      <w:rPr>
        <w:rFonts w:ascii="Rod" w:hAnsi="Rod"/>
        <w:sz w:val="19"/>
      </w:rPr>
    </w:tblStylePr>
    <w:tblStylePr w:type="lastCol">
      <w:rPr>
        <w:rFonts w:ascii="Rod" w:hAnsi="Rod"/>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styleId="Hyperlink">
    <w:name w:val="Hyperlink"/>
    <w:uiPriority w:val="99"/>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styleId="ListParagraph">
    <w:name w:val="List Paragraph"/>
    <w:basedOn w:val="Normal"/>
    <w:qFormat/>
    <w:rsid w:val="00B4015F"/>
    <w:pPr>
      <w:ind w:left="720"/>
      <w:contextualSpacing/>
    </w:pPr>
  </w:style>
  <w:style w:type="paragraph" w:customStyle="1" w:styleId="Affiliation">
    <w:name w:val="Affiliation"/>
    <w:basedOn w:val="Normal"/>
    <w:link w:val="AffiliationChar"/>
    <w:qFormat/>
    <w:rsid w:val="00450DB9"/>
    <w:pPr>
      <w:spacing w:before="120"/>
      <w:contextualSpacing/>
    </w:p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character" w:styleId="PlaceholderText">
    <w:name w:val="Placeholder Text"/>
    <w:basedOn w:val="DefaultParagraphFont"/>
    <w:uiPriority w:val="99"/>
    <w:semiHidden/>
    <w:rsid w:val="003D5288"/>
    <w:rPr>
      <w:color w:val="808080"/>
    </w:rPr>
  </w:style>
  <w:style w:type="paragraph" w:styleId="BalloonText">
    <w:name w:val="Balloon Text"/>
    <w:basedOn w:val="Normal"/>
    <w:link w:val="BalloonTextChar"/>
    <w:uiPriority w:val="99"/>
    <w:semiHidden/>
    <w:unhideWhenUsed/>
    <w:rsid w:val="003D5288"/>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Caption">
    <w:name w:val="caption"/>
    <w:basedOn w:val="Normal"/>
    <w:next w:val="Normal"/>
    <w:unhideWhenUsed/>
    <w:qFormat/>
    <w:rsid w:val="003A4FB4"/>
    <w:pPr>
      <w:spacing w:after="200"/>
    </w:pPr>
    <w:rPr>
      <w:b/>
      <w:bCs/>
      <w:szCs w:val="18"/>
    </w:rPr>
  </w:style>
  <w:style w:type="paragraph" w:styleId="Footer">
    <w:name w:val="footer"/>
    <w:basedOn w:val="Normal"/>
    <w:link w:val="FooterChar"/>
    <w:uiPriority w:val="99"/>
    <w:unhideWhenUsed/>
    <w:rsid w:val="006D0C96"/>
    <w:pPr>
      <w:tabs>
        <w:tab w:val="center" w:pos="4513"/>
        <w:tab w:val="right" w:pos="9026"/>
      </w:tabs>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paragraph" w:customStyle="1" w:styleId="Standard">
    <w:name w:val="Standard"/>
    <w:rsid w:val="00AF407C"/>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 w:type="paragraph" w:customStyle="1" w:styleId="bodytext">
    <w:name w:val="bodytext"/>
    <w:basedOn w:val="Normal"/>
    <w:rsid w:val="00AF407C"/>
    <w:pPr>
      <w:spacing w:before="100" w:beforeAutospacing="1" w:after="100" w:afterAutospacing="1"/>
      <w:jc w:val="left"/>
    </w:pPr>
    <w:rPr>
      <w:sz w:val="24"/>
      <w:lang w:eastAsia="en-GB"/>
    </w:rPr>
  </w:style>
  <w:style w:type="character" w:styleId="CommentReference">
    <w:name w:val="annotation reference"/>
    <w:basedOn w:val="DefaultParagraphFont"/>
    <w:uiPriority w:val="99"/>
    <w:semiHidden/>
    <w:unhideWhenUsed/>
    <w:rsid w:val="00F044D4"/>
    <w:rPr>
      <w:sz w:val="16"/>
      <w:szCs w:val="16"/>
    </w:rPr>
  </w:style>
  <w:style w:type="paragraph" w:styleId="CommentText">
    <w:name w:val="annotation text"/>
    <w:basedOn w:val="Normal"/>
    <w:link w:val="CommentTextChar"/>
    <w:uiPriority w:val="99"/>
    <w:semiHidden/>
    <w:unhideWhenUsed/>
    <w:rsid w:val="00F044D4"/>
    <w:rPr>
      <w:szCs w:val="20"/>
    </w:rPr>
  </w:style>
  <w:style w:type="character" w:customStyle="1" w:styleId="CommentTextChar">
    <w:name w:val="Comment Text Char"/>
    <w:basedOn w:val="DefaultParagraphFont"/>
    <w:link w:val="CommentText"/>
    <w:uiPriority w:val="99"/>
    <w:semiHidden/>
    <w:rsid w:val="00F044D4"/>
    <w:rPr>
      <w:rFonts w:ascii="Times New Roman" w:eastAsia="Times New Roman" w:hAnsi="Times New Roman"/>
      <w:lang w:eastAsia="de-DE"/>
    </w:rPr>
  </w:style>
  <w:style w:type="paragraph" w:styleId="CommentSubject">
    <w:name w:val="annotation subject"/>
    <w:basedOn w:val="CommentText"/>
    <w:next w:val="CommentText"/>
    <w:link w:val="CommentSubjectChar"/>
    <w:uiPriority w:val="99"/>
    <w:semiHidden/>
    <w:unhideWhenUsed/>
    <w:rsid w:val="00F044D4"/>
    <w:rPr>
      <w:b/>
      <w:bCs/>
    </w:rPr>
  </w:style>
  <w:style w:type="character" w:customStyle="1" w:styleId="CommentSubjectChar">
    <w:name w:val="Comment Subject Char"/>
    <w:basedOn w:val="CommentTextChar"/>
    <w:link w:val="CommentSubject"/>
    <w:uiPriority w:val="99"/>
    <w:semiHidden/>
    <w:rsid w:val="00F044D4"/>
    <w:rPr>
      <w:rFonts w:ascii="Times New Roman" w:eastAsia="Times New Roman" w:hAnsi="Times New Roman"/>
      <w:b/>
      <w:bCs/>
      <w:lang w:eastAsia="de-DE"/>
    </w:rPr>
  </w:style>
  <w:style w:type="paragraph" w:styleId="Bibliography">
    <w:name w:val="Bibliography"/>
    <w:basedOn w:val="Normal"/>
    <w:next w:val="Normal"/>
    <w:uiPriority w:val="37"/>
    <w:unhideWhenUsed/>
    <w:rsid w:val="004B301F"/>
    <w:pPr>
      <w:spacing w:after="240"/>
    </w:pPr>
  </w:style>
  <w:style w:type="table" w:styleId="TableGrid">
    <w:name w:val="Table Grid"/>
    <w:basedOn w:val="TableNormal"/>
    <w:uiPriority w:val="59"/>
    <w:rsid w:val="00614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D319C"/>
    <w:rPr>
      <w:color w:val="800080" w:themeColor="followedHyperlink"/>
      <w:u w:val="single"/>
    </w:rPr>
  </w:style>
  <w:style w:type="paragraph" w:styleId="Revision">
    <w:name w:val="Revision"/>
    <w:hidden/>
    <w:uiPriority w:val="99"/>
    <w:semiHidden/>
    <w:rsid w:val="008E54FC"/>
    <w:rPr>
      <w:rFonts w:ascii="Times New Roman" w:eastAsia="Times New Roman" w:hAnsi="Times New Roman"/>
      <w:szCs w:val="24"/>
      <w:lang w:eastAsia="de-DE"/>
    </w:rPr>
  </w:style>
  <w:style w:type="paragraph" w:styleId="FootnoteText">
    <w:name w:val="footnote text"/>
    <w:basedOn w:val="Normal"/>
    <w:link w:val="FootnoteTextChar"/>
    <w:uiPriority w:val="99"/>
    <w:semiHidden/>
    <w:unhideWhenUsed/>
    <w:rsid w:val="008A4196"/>
    <w:rPr>
      <w:sz w:val="20"/>
      <w:szCs w:val="20"/>
    </w:rPr>
  </w:style>
  <w:style w:type="character" w:customStyle="1" w:styleId="FootnoteTextChar">
    <w:name w:val="Footnote Text Char"/>
    <w:basedOn w:val="DefaultParagraphFont"/>
    <w:link w:val="FootnoteText"/>
    <w:uiPriority w:val="99"/>
    <w:semiHidden/>
    <w:rsid w:val="008A4196"/>
    <w:rPr>
      <w:rFonts w:ascii="Palatino Linotype" w:eastAsia="Times New Roman" w:hAnsi="Palatino Linotype"/>
      <w:lang w:eastAsia="de-DE"/>
    </w:rPr>
  </w:style>
  <w:style w:type="character" w:styleId="FootnoteReference">
    <w:name w:val="footnote reference"/>
    <w:basedOn w:val="DefaultParagraphFont"/>
    <w:uiPriority w:val="99"/>
    <w:semiHidden/>
    <w:unhideWhenUsed/>
    <w:rsid w:val="008A4196"/>
    <w:rPr>
      <w:vertAlign w:val="superscript"/>
    </w:rPr>
  </w:style>
  <w:style w:type="paragraph" w:styleId="NormalWeb">
    <w:name w:val="Normal (Web)"/>
    <w:basedOn w:val="Normal"/>
    <w:uiPriority w:val="99"/>
    <w:semiHidden/>
    <w:unhideWhenUsed/>
    <w:rsid w:val="008A4196"/>
    <w:pPr>
      <w:jc w:val="left"/>
    </w:pPr>
    <w:rPr>
      <w:rFonts w:ascii="Times New Roman" w:eastAsiaTheme="minorEastAsia" w:hAnsi="Times New Roman"/>
      <w:sz w:val="24"/>
      <w:lang w:val="de-AT" w:eastAsia="zh-TW"/>
    </w:rPr>
  </w:style>
  <w:style w:type="character" w:customStyle="1" w:styleId="Data">
    <w:name w:val="Data"/>
    <w:basedOn w:val="DefaultParagraphFont"/>
    <w:uiPriority w:val="19"/>
    <w:qFormat/>
    <w:rsid w:val="00747FE8"/>
    <w:rPr>
      <w:rFonts w:ascii="Georgia" w:hAnsi="Georgia"/>
      <w:b w:val="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86251">
      <w:bodyDiv w:val="1"/>
      <w:marLeft w:val="0"/>
      <w:marRight w:val="0"/>
      <w:marTop w:val="0"/>
      <w:marBottom w:val="0"/>
      <w:divBdr>
        <w:top w:val="none" w:sz="0" w:space="0" w:color="auto"/>
        <w:left w:val="none" w:sz="0" w:space="0" w:color="auto"/>
        <w:bottom w:val="none" w:sz="0" w:space="0" w:color="auto"/>
        <w:right w:val="none" w:sz="0" w:space="0" w:color="auto"/>
      </w:divBdr>
    </w:div>
    <w:div w:id="225799628">
      <w:bodyDiv w:val="1"/>
      <w:marLeft w:val="0"/>
      <w:marRight w:val="0"/>
      <w:marTop w:val="0"/>
      <w:marBottom w:val="0"/>
      <w:divBdr>
        <w:top w:val="none" w:sz="0" w:space="0" w:color="auto"/>
        <w:left w:val="none" w:sz="0" w:space="0" w:color="auto"/>
        <w:bottom w:val="none" w:sz="0" w:space="0" w:color="auto"/>
        <w:right w:val="none" w:sz="0" w:space="0" w:color="auto"/>
      </w:divBdr>
    </w:div>
    <w:div w:id="262617556">
      <w:bodyDiv w:val="1"/>
      <w:marLeft w:val="0"/>
      <w:marRight w:val="0"/>
      <w:marTop w:val="0"/>
      <w:marBottom w:val="0"/>
      <w:divBdr>
        <w:top w:val="none" w:sz="0" w:space="0" w:color="auto"/>
        <w:left w:val="none" w:sz="0" w:space="0" w:color="auto"/>
        <w:bottom w:val="none" w:sz="0" w:space="0" w:color="auto"/>
        <w:right w:val="none" w:sz="0" w:space="0" w:color="auto"/>
      </w:divBdr>
    </w:div>
    <w:div w:id="276177158">
      <w:bodyDiv w:val="1"/>
      <w:marLeft w:val="0"/>
      <w:marRight w:val="0"/>
      <w:marTop w:val="0"/>
      <w:marBottom w:val="0"/>
      <w:divBdr>
        <w:top w:val="none" w:sz="0" w:space="0" w:color="auto"/>
        <w:left w:val="none" w:sz="0" w:space="0" w:color="auto"/>
        <w:bottom w:val="none" w:sz="0" w:space="0" w:color="auto"/>
        <w:right w:val="none" w:sz="0" w:space="0" w:color="auto"/>
      </w:divBdr>
    </w:div>
    <w:div w:id="307175820">
      <w:bodyDiv w:val="1"/>
      <w:marLeft w:val="0"/>
      <w:marRight w:val="0"/>
      <w:marTop w:val="0"/>
      <w:marBottom w:val="0"/>
      <w:divBdr>
        <w:top w:val="none" w:sz="0" w:space="0" w:color="auto"/>
        <w:left w:val="none" w:sz="0" w:space="0" w:color="auto"/>
        <w:bottom w:val="none" w:sz="0" w:space="0" w:color="auto"/>
        <w:right w:val="none" w:sz="0" w:space="0" w:color="auto"/>
      </w:divBdr>
    </w:div>
    <w:div w:id="375660631">
      <w:bodyDiv w:val="1"/>
      <w:marLeft w:val="0"/>
      <w:marRight w:val="0"/>
      <w:marTop w:val="0"/>
      <w:marBottom w:val="0"/>
      <w:divBdr>
        <w:top w:val="none" w:sz="0" w:space="0" w:color="auto"/>
        <w:left w:val="none" w:sz="0" w:space="0" w:color="auto"/>
        <w:bottom w:val="none" w:sz="0" w:space="0" w:color="auto"/>
        <w:right w:val="none" w:sz="0" w:space="0" w:color="auto"/>
      </w:divBdr>
    </w:div>
    <w:div w:id="472874757">
      <w:bodyDiv w:val="1"/>
      <w:marLeft w:val="0"/>
      <w:marRight w:val="0"/>
      <w:marTop w:val="0"/>
      <w:marBottom w:val="0"/>
      <w:divBdr>
        <w:top w:val="none" w:sz="0" w:space="0" w:color="auto"/>
        <w:left w:val="none" w:sz="0" w:space="0" w:color="auto"/>
        <w:bottom w:val="none" w:sz="0" w:space="0" w:color="auto"/>
        <w:right w:val="none" w:sz="0" w:space="0" w:color="auto"/>
      </w:divBdr>
    </w:div>
    <w:div w:id="517230894">
      <w:bodyDiv w:val="1"/>
      <w:marLeft w:val="0"/>
      <w:marRight w:val="0"/>
      <w:marTop w:val="0"/>
      <w:marBottom w:val="0"/>
      <w:divBdr>
        <w:top w:val="none" w:sz="0" w:space="0" w:color="auto"/>
        <w:left w:val="none" w:sz="0" w:space="0" w:color="auto"/>
        <w:bottom w:val="none" w:sz="0" w:space="0" w:color="auto"/>
        <w:right w:val="none" w:sz="0" w:space="0" w:color="auto"/>
      </w:divBdr>
    </w:div>
    <w:div w:id="527914229">
      <w:bodyDiv w:val="1"/>
      <w:marLeft w:val="0"/>
      <w:marRight w:val="0"/>
      <w:marTop w:val="0"/>
      <w:marBottom w:val="0"/>
      <w:divBdr>
        <w:top w:val="none" w:sz="0" w:space="0" w:color="auto"/>
        <w:left w:val="none" w:sz="0" w:space="0" w:color="auto"/>
        <w:bottom w:val="none" w:sz="0" w:space="0" w:color="auto"/>
        <w:right w:val="none" w:sz="0" w:space="0" w:color="auto"/>
      </w:divBdr>
    </w:div>
    <w:div w:id="778373484">
      <w:bodyDiv w:val="1"/>
      <w:marLeft w:val="0"/>
      <w:marRight w:val="0"/>
      <w:marTop w:val="0"/>
      <w:marBottom w:val="0"/>
      <w:divBdr>
        <w:top w:val="none" w:sz="0" w:space="0" w:color="auto"/>
        <w:left w:val="none" w:sz="0" w:space="0" w:color="auto"/>
        <w:bottom w:val="none" w:sz="0" w:space="0" w:color="auto"/>
        <w:right w:val="none" w:sz="0" w:space="0" w:color="auto"/>
      </w:divBdr>
    </w:div>
    <w:div w:id="988248337">
      <w:bodyDiv w:val="1"/>
      <w:marLeft w:val="0"/>
      <w:marRight w:val="0"/>
      <w:marTop w:val="0"/>
      <w:marBottom w:val="0"/>
      <w:divBdr>
        <w:top w:val="none" w:sz="0" w:space="0" w:color="auto"/>
        <w:left w:val="none" w:sz="0" w:space="0" w:color="auto"/>
        <w:bottom w:val="none" w:sz="0" w:space="0" w:color="auto"/>
        <w:right w:val="none" w:sz="0" w:space="0" w:color="auto"/>
      </w:divBdr>
    </w:div>
    <w:div w:id="992947103">
      <w:bodyDiv w:val="1"/>
      <w:marLeft w:val="0"/>
      <w:marRight w:val="0"/>
      <w:marTop w:val="0"/>
      <w:marBottom w:val="0"/>
      <w:divBdr>
        <w:top w:val="none" w:sz="0" w:space="0" w:color="auto"/>
        <w:left w:val="none" w:sz="0" w:space="0" w:color="auto"/>
        <w:bottom w:val="none" w:sz="0" w:space="0" w:color="auto"/>
        <w:right w:val="none" w:sz="0" w:space="0" w:color="auto"/>
      </w:divBdr>
    </w:div>
    <w:div w:id="1090470758">
      <w:bodyDiv w:val="1"/>
      <w:marLeft w:val="0"/>
      <w:marRight w:val="0"/>
      <w:marTop w:val="0"/>
      <w:marBottom w:val="0"/>
      <w:divBdr>
        <w:top w:val="none" w:sz="0" w:space="0" w:color="auto"/>
        <w:left w:val="none" w:sz="0" w:space="0" w:color="auto"/>
        <w:bottom w:val="none" w:sz="0" w:space="0" w:color="auto"/>
        <w:right w:val="none" w:sz="0" w:space="0" w:color="auto"/>
      </w:divBdr>
    </w:div>
    <w:div w:id="1170682254">
      <w:bodyDiv w:val="1"/>
      <w:marLeft w:val="0"/>
      <w:marRight w:val="0"/>
      <w:marTop w:val="0"/>
      <w:marBottom w:val="0"/>
      <w:divBdr>
        <w:top w:val="none" w:sz="0" w:space="0" w:color="auto"/>
        <w:left w:val="none" w:sz="0" w:space="0" w:color="auto"/>
        <w:bottom w:val="none" w:sz="0" w:space="0" w:color="auto"/>
        <w:right w:val="none" w:sz="0" w:space="0" w:color="auto"/>
      </w:divBdr>
    </w:div>
    <w:div w:id="1215654021">
      <w:bodyDiv w:val="1"/>
      <w:marLeft w:val="0"/>
      <w:marRight w:val="0"/>
      <w:marTop w:val="0"/>
      <w:marBottom w:val="0"/>
      <w:divBdr>
        <w:top w:val="none" w:sz="0" w:space="0" w:color="auto"/>
        <w:left w:val="none" w:sz="0" w:space="0" w:color="auto"/>
        <w:bottom w:val="none" w:sz="0" w:space="0" w:color="auto"/>
        <w:right w:val="none" w:sz="0" w:space="0" w:color="auto"/>
      </w:divBdr>
    </w:div>
    <w:div w:id="1216620460">
      <w:bodyDiv w:val="1"/>
      <w:marLeft w:val="0"/>
      <w:marRight w:val="0"/>
      <w:marTop w:val="0"/>
      <w:marBottom w:val="0"/>
      <w:divBdr>
        <w:top w:val="none" w:sz="0" w:space="0" w:color="auto"/>
        <w:left w:val="none" w:sz="0" w:space="0" w:color="auto"/>
        <w:bottom w:val="none" w:sz="0" w:space="0" w:color="auto"/>
        <w:right w:val="none" w:sz="0" w:space="0" w:color="auto"/>
      </w:divBdr>
    </w:div>
    <w:div w:id="1299144750">
      <w:bodyDiv w:val="1"/>
      <w:marLeft w:val="0"/>
      <w:marRight w:val="0"/>
      <w:marTop w:val="0"/>
      <w:marBottom w:val="0"/>
      <w:divBdr>
        <w:top w:val="none" w:sz="0" w:space="0" w:color="auto"/>
        <w:left w:val="none" w:sz="0" w:space="0" w:color="auto"/>
        <w:bottom w:val="none" w:sz="0" w:space="0" w:color="auto"/>
        <w:right w:val="none" w:sz="0" w:space="0" w:color="auto"/>
      </w:divBdr>
    </w:div>
    <w:div w:id="1314025872">
      <w:bodyDiv w:val="1"/>
      <w:marLeft w:val="0"/>
      <w:marRight w:val="0"/>
      <w:marTop w:val="0"/>
      <w:marBottom w:val="0"/>
      <w:divBdr>
        <w:top w:val="none" w:sz="0" w:space="0" w:color="auto"/>
        <w:left w:val="none" w:sz="0" w:space="0" w:color="auto"/>
        <w:bottom w:val="none" w:sz="0" w:space="0" w:color="auto"/>
        <w:right w:val="none" w:sz="0" w:space="0" w:color="auto"/>
      </w:divBdr>
    </w:div>
    <w:div w:id="1317998131">
      <w:bodyDiv w:val="1"/>
      <w:marLeft w:val="0"/>
      <w:marRight w:val="0"/>
      <w:marTop w:val="0"/>
      <w:marBottom w:val="0"/>
      <w:divBdr>
        <w:top w:val="none" w:sz="0" w:space="0" w:color="auto"/>
        <w:left w:val="none" w:sz="0" w:space="0" w:color="auto"/>
        <w:bottom w:val="none" w:sz="0" w:space="0" w:color="auto"/>
        <w:right w:val="none" w:sz="0" w:space="0" w:color="auto"/>
      </w:divBdr>
    </w:div>
    <w:div w:id="1452046481">
      <w:bodyDiv w:val="1"/>
      <w:marLeft w:val="0"/>
      <w:marRight w:val="0"/>
      <w:marTop w:val="0"/>
      <w:marBottom w:val="0"/>
      <w:divBdr>
        <w:top w:val="none" w:sz="0" w:space="0" w:color="auto"/>
        <w:left w:val="none" w:sz="0" w:space="0" w:color="auto"/>
        <w:bottom w:val="none" w:sz="0" w:space="0" w:color="auto"/>
        <w:right w:val="none" w:sz="0" w:space="0" w:color="auto"/>
      </w:divBdr>
    </w:div>
    <w:div w:id="1464275890">
      <w:bodyDiv w:val="1"/>
      <w:marLeft w:val="0"/>
      <w:marRight w:val="0"/>
      <w:marTop w:val="0"/>
      <w:marBottom w:val="0"/>
      <w:divBdr>
        <w:top w:val="none" w:sz="0" w:space="0" w:color="auto"/>
        <w:left w:val="none" w:sz="0" w:space="0" w:color="auto"/>
        <w:bottom w:val="none" w:sz="0" w:space="0" w:color="auto"/>
        <w:right w:val="none" w:sz="0" w:space="0" w:color="auto"/>
      </w:divBdr>
    </w:div>
    <w:div w:id="1480533270">
      <w:bodyDiv w:val="1"/>
      <w:marLeft w:val="0"/>
      <w:marRight w:val="0"/>
      <w:marTop w:val="0"/>
      <w:marBottom w:val="0"/>
      <w:divBdr>
        <w:top w:val="none" w:sz="0" w:space="0" w:color="auto"/>
        <w:left w:val="none" w:sz="0" w:space="0" w:color="auto"/>
        <w:bottom w:val="none" w:sz="0" w:space="0" w:color="auto"/>
        <w:right w:val="none" w:sz="0" w:space="0" w:color="auto"/>
      </w:divBdr>
    </w:div>
    <w:div w:id="1572078992">
      <w:bodyDiv w:val="1"/>
      <w:marLeft w:val="0"/>
      <w:marRight w:val="0"/>
      <w:marTop w:val="0"/>
      <w:marBottom w:val="0"/>
      <w:divBdr>
        <w:top w:val="none" w:sz="0" w:space="0" w:color="auto"/>
        <w:left w:val="none" w:sz="0" w:space="0" w:color="auto"/>
        <w:bottom w:val="none" w:sz="0" w:space="0" w:color="auto"/>
        <w:right w:val="none" w:sz="0" w:space="0" w:color="auto"/>
      </w:divBdr>
    </w:div>
    <w:div w:id="1602182433">
      <w:bodyDiv w:val="1"/>
      <w:marLeft w:val="0"/>
      <w:marRight w:val="0"/>
      <w:marTop w:val="0"/>
      <w:marBottom w:val="0"/>
      <w:divBdr>
        <w:top w:val="none" w:sz="0" w:space="0" w:color="auto"/>
        <w:left w:val="none" w:sz="0" w:space="0" w:color="auto"/>
        <w:bottom w:val="none" w:sz="0" w:space="0" w:color="auto"/>
        <w:right w:val="none" w:sz="0" w:space="0" w:color="auto"/>
      </w:divBdr>
    </w:div>
    <w:div w:id="1643075612">
      <w:bodyDiv w:val="1"/>
      <w:marLeft w:val="0"/>
      <w:marRight w:val="0"/>
      <w:marTop w:val="0"/>
      <w:marBottom w:val="0"/>
      <w:divBdr>
        <w:top w:val="none" w:sz="0" w:space="0" w:color="auto"/>
        <w:left w:val="none" w:sz="0" w:space="0" w:color="auto"/>
        <w:bottom w:val="none" w:sz="0" w:space="0" w:color="auto"/>
        <w:right w:val="none" w:sz="0" w:space="0" w:color="auto"/>
      </w:divBdr>
    </w:div>
    <w:div w:id="1790582519">
      <w:bodyDiv w:val="1"/>
      <w:marLeft w:val="0"/>
      <w:marRight w:val="0"/>
      <w:marTop w:val="0"/>
      <w:marBottom w:val="0"/>
      <w:divBdr>
        <w:top w:val="none" w:sz="0" w:space="0" w:color="auto"/>
        <w:left w:val="none" w:sz="0" w:space="0" w:color="auto"/>
        <w:bottom w:val="none" w:sz="0" w:space="0" w:color="auto"/>
        <w:right w:val="none" w:sz="0" w:space="0" w:color="auto"/>
      </w:divBdr>
    </w:div>
    <w:div w:id="1904367222">
      <w:bodyDiv w:val="1"/>
      <w:marLeft w:val="0"/>
      <w:marRight w:val="0"/>
      <w:marTop w:val="0"/>
      <w:marBottom w:val="0"/>
      <w:divBdr>
        <w:top w:val="none" w:sz="0" w:space="0" w:color="auto"/>
        <w:left w:val="none" w:sz="0" w:space="0" w:color="auto"/>
        <w:bottom w:val="none" w:sz="0" w:space="0" w:color="auto"/>
        <w:right w:val="none" w:sz="0" w:space="0" w:color="auto"/>
      </w:divBdr>
    </w:div>
    <w:div w:id="1953442313">
      <w:bodyDiv w:val="1"/>
      <w:marLeft w:val="0"/>
      <w:marRight w:val="0"/>
      <w:marTop w:val="0"/>
      <w:marBottom w:val="0"/>
      <w:divBdr>
        <w:top w:val="none" w:sz="0" w:space="0" w:color="auto"/>
        <w:left w:val="none" w:sz="0" w:space="0" w:color="auto"/>
        <w:bottom w:val="none" w:sz="0" w:space="0" w:color="auto"/>
        <w:right w:val="none" w:sz="0" w:space="0" w:color="auto"/>
      </w:divBdr>
    </w:div>
    <w:div w:id="1980181047">
      <w:bodyDiv w:val="1"/>
      <w:marLeft w:val="0"/>
      <w:marRight w:val="0"/>
      <w:marTop w:val="0"/>
      <w:marBottom w:val="0"/>
      <w:divBdr>
        <w:top w:val="none" w:sz="0" w:space="0" w:color="auto"/>
        <w:left w:val="none" w:sz="0" w:space="0" w:color="auto"/>
        <w:bottom w:val="none" w:sz="0" w:space="0" w:color="auto"/>
        <w:right w:val="none" w:sz="0" w:space="0" w:color="auto"/>
      </w:divBdr>
    </w:div>
    <w:div w:id="1990088798">
      <w:bodyDiv w:val="1"/>
      <w:marLeft w:val="0"/>
      <w:marRight w:val="0"/>
      <w:marTop w:val="0"/>
      <w:marBottom w:val="0"/>
      <w:divBdr>
        <w:top w:val="none" w:sz="0" w:space="0" w:color="auto"/>
        <w:left w:val="none" w:sz="0" w:space="0" w:color="auto"/>
        <w:bottom w:val="none" w:sz="0" w:space="0" w:color="auto"/>
        <w:right w:val="none" w:sz="0" w:space="0" w:color="auto"/>
      </w:divBdr>
    </w:div>
    <w:div w:id="203275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ander.moesinger@geo.tuwien.ac.at" TargetMode="External"/><Relationship Id="rId13" Type="http://schemas.openxmlformats.org/officeDocument/2006/relationships/hyperlink" Target="https://www.zotero.org/styles/biogeoscience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biogeosciences.net/for_authors/manuscript_preparation.html" TargetMode="External"/><Relationship Id="rId17" Type="http://schemas.openxmlformats.org/officeDocument/2006/relationships/hyperlink" Target="https://conda.io/miniconda.html" TargetMode="External"/><Relationship Id="rId2" Type="http://schemas.openxmlformats.org/officeDocument/2006/relationships/numbering" Target="numbering.xml"/><Relationship Id="rId16" Type="http://schemas.openxmlformats.org/officeDocument/2006/relationships/hyperlink" Target="http://astroconda.readthedocs.io/en/latest/getting_started.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ogeosciences.net/for_authors/manuscript_preparation.html" TargetMode="External"/><Relationship Id="rId5" Type="http://schemas.openxmlformats.org/officeDocument/2006/relationships/webSettings" Target="webSettings.xml"/><Relationship Id="rId15" Type="http://schemas.openxmlformats.org/officeDocument/2006/relationships/hyperlink" Target="https://docs.anaconda.com/anaconda/user-guide/getting-started" TargetMode="External"/><Relationship Id="rId10" Type="http://schemas.openxmlformats.org/officeDocument/2006/relationships/hyperlink" Target="https://www.biogeosciences.net/for_authors/manuscript_preparation.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uwel.tuwien.ac.at/course/view.php?id=18244" TargetMode="External"/><Relationship Id="rId14" Type="http://schemas.openxmlformats.org/officeDocument/2006/relationships/hyperlink" Target="https://conda.io/docs/user-guide/install/window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E0564-021B-4B45-8AA4-6DBA899B4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Blank.dotm</Template>
  <TotalTime>0</TotalTime>
  <Pages>5</Pages>
  <Words>7031</Words>
  <Characters>42754</Characters>
  <Application>Microsoft Office Word</Application>
  <DocSecurity>0</DocSecurity>
  <Lines>712</Lines>
  <Paragraphs>436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Blank</vt:lpstr>
      <vt:lpstr>Blank</vt:lpstr>
    </vt:vector>
  </TitlesOfParts>
  <Company>Copernicus Gesellschaft mbH</Company>
  <LinksUpToDate>false</LinksUpToDate>
  <CharactersWithSpaces>49349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subject/>
  <dc:creator>%USERNAME%</dc:creator>
  <cp:keywords/>
  <dc:description/>
  <cp:lastModifiedBy>Leander Mösinger</cp:lastModifiedBy>
  <cp:revision>17</cp:revision>
  <cp:lastPrinted>2018-03-20T14:01:00Z</cp:lastPrinted>
  <dcterms:created xsi:type="dcterms:W3CDTF">2019-04-29T13:01:00Z</dcterms:created>
  <dcterms:modified xsi:type="dcterms:W3CDTF">2019-05-02T11:15:00Z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id="dVw6zL66"/&gt;&lt;style id="http://www.zotero.org/styles/biogeosciences" hasBibliography="1" bibliographyStyleHasBeenSet="1"/&gt;&lt;prefs&gt;&lt;pref name="fieldType" value="Field"/&gt;&lt;pref name="storeReferences" v</vt:lpwstr>
  </property>
  <property fmtid="{D5CDD505-2E9C-101B-9397-08002B2CF9AE}" pid="3" name="ZOTERO_PREF_2">
    <vt:lpwstr>alue="true"/&gt;&lt;pref name="automaticJournalAbbreviations" value="true"/&gt;&lt;/prefs&gt;&lt;/data&gt;</vt:lpwstr>
  </property>
</Properties>
</file>