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第二题第（3）问｜精简讲稿</w:t>
      </w:r>
    </w:p>
    <w:p>
      <w:r>
        <w:t>对应 question2_3_short.pptx，共5页。讲述目标约3分钟，另预留30–60秒运行及切换；请自行计时练习。灰色提示和方括号不用念。</w:t>
      </w:r>
    </w:p>
    <w:p>
      <w:pPr>
        <w:pStyle w:val="Heading1"/>
      </w:pPr>
      <w:r>
        <w:t>第1页｜研究什么？</w:t>
      </w:r>
    </w:p>
    <w:p>
      <w:r>
        <w:rPr>
          <w:color w:val="647687"/>
          <w:sz w:val="18"/>
        </w:rPr>
        <w:t>操作：指三个变量和样本量。约30秒。</w:t>
      </w:r>
    </w:p>
    <w:p>
      <w:r>
        <w:t>我负责第二题第三小问，研究的是：在线性控制房间数以后，土地面积与房屋总价值有什么关系。这里的土地面积是地块面积，不是室内面积。大地块房子也可能有更多房间，所以我们把房间数一起放进回归。本问使用全部十万条记录，不只选五间房。</w:t>
      </w:r>
    </w:p>
    <w:p>
      <w:pPr>
        <w:pStyle w:val="Heading1"/>
      </w:pPr>
      <w:r>
        <w:t>第2页｜两种方法有什么区别？</w:t>
      </w:r>
    </w:p>
    <w:p>
      <w:r>
        <w:rPr>
          <w:color w:val="647687"/>
          <w:sz w:val="18"/>
        </w:rPr>
        <w:t>操作：依次指左、右两种设定。约50秒。</w:t>
      </w:r>
    </w:p>
    <w:p>
      <w:r>
        <w:t>binscatter是分箱散点方法，把土地面积划成若干区间，每个区间叫一个箱，再用代表性的拟合点展示关系。蓝点不是一套房。我们用R的binsreg工具包来计算。</w:t>
      </w:r>
    </w:p>
    <w:p>
      <w:r>
        <w:t>line后第一个数表示每段多项式次数，第二个数表示平滑约束数量。零零是在每箱内画水平线，箱间可以跳跃；二二是每箱用二次曲线，连接处高度和斜率都接得上，也就是二次样条。这两个数字不是箱数，本次两次都选出二十七箱。</w:t>
      </w:r>
    </w:p>
    <w:p>
      <w:pPr>
        <w:pStyle w:val="Heading1"/>
      </w:pPr>
      <w:r>
        <w:t>第3页｜现场运行</w:t>
      </w:r>
    </w:p>
    <w:p>
      <w:r>
        <w:rPr>
          <w:color w:val="647687"/>
          <w:sz w:val="18"/>
        </w:rPr>
        <w:t>操作：切到RStudio → 设置工作目录 → Source → 等待 &gt; → print(g1) → print(g2) → 切回PPT第4页。课前安装好包；这次不点Zoom，随后用PPT并排图讲结果。约25秒，另加运行时间。</w:t>
      </w:r>
    </w:p>
    <w:p>
      <w:r>
        <w:t>这里沿用老师的核心代码。y是总价值，x是土地面积，w是房间数。两次的变量相同，主要区别是line设置。现在我运行整份脚本，并显示两张刚生成的图。</w:t>
      </w:r>
    </w:p>
    <w:p>
      <w:r>
        <w:t>【运行完成后】下面切回PPT，把结果放在一起比较。</w:t>
      </w:r>
    </w:p>
    <w:p>
      <w:r>
        <w:br w:type="page"/>
      </w:r>
    </w:p>
    <w:p>
      <w:pPr>
        <w:pStyle w:val="Heading1"/>
      </w:pPr>
      <w:r>
        <w:t>第4页｜比较两张图</w:t>
      </w:r>
    </w:p>
    <w:p>
      <w:r>
        <w:rPr>
          <w:color w:val="647687"/>
          <w:sz w:val="18"/>
        </w:rPr>
        <w:t>操作：先指左图的长横线，再指右图的尾部；两图纵轴尺度相同。约45秒。</w:t>
      </w:r>
    </w:p>
    <w:p>
      <w:r>
        <w:t>左图每箱内保持水平。最后一箱覆盖一点五到四英亩，所以有一条长横线。这是模型设定造成的，不表示实际房屋价值完全相同。</w:t>
      </w:r>
    </w:p>
    <w:p>
      <w:r>
        <w:t>右图允许箱内弯曲，因此最后一个区间仍能继续上升。两种结果都显示：小地块区域有起伏，较大地块区域总体正向，但具体形状会受拟合方式影响。更平滑不保证更准确。</w:t>
      </w:r>
    </w:p>
    <w:p>
      <w:pPr>
        <w:pStyle w:val="Heading1"/>
      </w:pPr>
      <w:r>
        <w:t>第5页｜结论与衔接</w:t>
      </w:r>
    </w:p>
    <w:p>
      <w:r>
        <w:rPr>
          <w:color w:val="647687"/>
          <w:sz w:val="18"/>
        </w:rPr>
        <w:t>操作：说完即交给下一位同学。约20秒。</w:t>
      </w:r>
    </w:p>
    <w:p>
      <w:r>
        <w:t>总结来说，控制房间数后，土地面积与房屋总价值的关系不是简单的一条直线。不过，地段、房龄等因素仍可能影响结果，不能直接作因果解释。接下来由下一位同学分析五间房的样本。</w:t>
      </w:r>
    </w:p>
    <w:p>
      <w:pPr>
        <w:pStyle w:val="Heading1"/>
      </w:pPr>
      <w:r>
        <w:t>被追问再回答，不主动展开</w:t>
      </w:r>
    </w:p>
    <w:p>
      <w:r>
        <w:t>为什么提示约5000条？——默认用子样本帮助选箱，最终回归仍用全部100000条。</w:t>
      </w:r>
    </w:p>
    <w:p>
      <w:r>
        <w:t>二二的两个约束是什么？——函数值和一阶导数连续，也就是高度和斜率能接上。</w:t>
      </w:r>
    </w:p>
    <w:p>
      <w:r>
        <w:t>横线是置信区间吗？——不是，是每箱的常数拟合；本次图没有置信区间。</w:t>
      </w:r>
    </w:p>
    <w:p>
      <w:r>
        <w:t>学校电脑：课前安装包、完整试跑；数据与question2_3.R放在同一目录。</w:t>
      </w:r>
    </w:p>
    <w:sectPr w:rsidR="00FC693F" w:rsidRPr="0006063C" w:rsidSect="00034616">
      <w:pgSz w:w="12240" w:h="15840"/>
      <w:pgMar w:top="864" w:right="1080" w:bottom="864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69" w:lineRule="auto" w:after="100"/>
    </w:pPr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365F91" w:themeColor="accent1" w:themeShade="BF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Microsoft YaHei" w:hAnsi="Microsoft YaHei" w:eastAsia="Microsoft YaHei"/>
      <w:color w:val="17365D" w:themeColor="text2" w:themeShade="BF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