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4B4A8" w14:textId="77777777" w:rsidR="00582C4D" w:rsidRDefault="00582C4D">
      <w:r>
        <w:t>INVESTMENT COMMITTEE MEMORANDUM</w:t>
      </w:r>
    </w:p>
    <w:p w14:paraId="27D3743D" w14:textId="77777777" w:rsidR="00582C4D" w:rsidRDefault="00582C4D">
      <w:r>
        <w:t>CONFIDENTIAL</w:t>
      </w:r>
    </w:p>
    <w:p w14:paraId="761F0E84" w14:textId="77777777" w:rsidR="00582C4D" w:rsidRDefault="00582C4D"/>
    <w:p w14:paraId="207CCD4C" w14:textId="77777777" w:rsidR="00582C4D" w:rsidRDefault="00582C4D">
      <w:r>
        <w:t>Date: June 13, 2026</w:t>
      </w:r>
    </w:p>
    <w:p w14:paraId="6EDCB34D" w14:textId="77777777" w:rsidR="00582C4D" w:rsidRDefault="00582C4D">
      <w:r>
        <w:t xml:space="preserve">Subject: </w:t>
      </w:r>
      <w:r>
        <w:rPr>
          <w:rFonts w:hint="eastAsia"/>
        </w:rPr>
        <w:t>北京航天</w:t>
      </w:r>
      <w:r>
        <w:rPr>
          <w:rFonts w:ascii="Heiti TC" w:eastAsia="Heiti TC" w:hAnsi="Heiti TC" w:cs="Heiti TC" w:hint="eastAsia"/>
        </w:rPr>
        <w:t>驭</w:t>
      </w:r>
      <w:r>
        <w:rPr>
          <w:rFonts w:hint="eastAsia"/>
        </w:rPr>
        <w:t>星科技股份有限公司</w:t>
      </w:r>
      <w:r>
        <w:t xml:space="preserve"> (Beijing Aerospace Yuxing Technology Co., Ltd.)</w:t>
      </w:r>
    </w:p>
    <w:p w14:paraId="23D770E2" w14:textId="77777777" w:rsidR="00582C4D" w:rsidRDefault="00582C4D">
      <w:r>
        <w:t>Stage: Pre-IPO</w:t>
      </w:r>
    </w:p>
    <w:p w14:paraId="1B1254C3" w14:textId="77777777" w:rsidR="00582C4D" w:rsidRDefault="00582C4D">
      <w:r>
        <w:t>Sector: Commercial Aerospace — Satellite TT&amp;C Infrastructure &amp; Services</w:t>
      </w:r>
    </w:p>
    <w:p w14:paraId="294A7B55" w14:textId="77777777" w:rsidR="00582C4D" w:rsidRDefault="00582C4D">
      <w:r>
        <w:t>Status: IPO Guidance Registered (June 2026)</w:t>
      </w:r>
    </w:p>
    <w:p w14:paraId="296A3217" w14:textId="77777777" w:rsidR="00582C4D" w:rsidRDefault="00582C4D"/>
    <w:p w14:paraId="6A105766" w14:textId="77777777" w:rsidR="00582C4D" w:rsidRDefault="00582C4D"/>
    <w:p w14:paraId="0FF5C2FE" w14:textId="77777777" w:rsidR="00582C4D" w:rsidRDefault="00582C4D">
      <w:r>
        <w:t>I. EXECUTIVE SUMMARY</w:t>
      </w:r>
    </w:p>
    <w:p w14:paraId="62464311" w14:textId="77777777" w:rsidR="00582C4D" w:rsidRDefault="00582C4D"/>
    <w:p w14:paraId="3C87D73E" w14:textId="77777777" w:rsidR="00582C4D" w:rsidRDefault="00582C4D">
      <w:r>
        <w:t>Company Description</w:t>
      </w:r>
    </w:p>
    <w:p w14:paraId="425926DC" w14:textId="77777777" w:rsidR="00582C4D" w:rsidRDefault="00582C4D">
      <w:pPr>
        <w:rPr>
          <w:rFonts w:hint="eastAsia"/>
        </w:rPr>
      </w:pPr>
      <w:r>
        <w:rPr>
          <w:rFonts w:hint="eastAsia"/>
        </w:rPr>
        <w:t>航天</w:t>
      </w:r>
      <w:r>
        <w:rPr>
          <w:rFonts w:ascii="Heiti TC" w:eastAsia="Heiti TC" w:hAnsi="Heiti TC" w:cs="Heiti TC" w:hint="eastAsia"/>
        </w:rPr>
        <w:t>驭</w:t>
      </w:r>
      <w:r>
        <w:rPr>
          <w:rFonts w:hint="eastAsia"/>
        </w:rPr>
        <w:t>星</w:t>
      </w:r>
      <w:r>
        <w:t xml:space="preserve"> ("Aerospace Yuxing" or "the Company") is China's leading private-sector provider of satellite Telemetry, Tracking &amp; Command (TT&amp;C) infrastructure and in-orbit operations management services. Founded in October 2016 by Zhao Lei (</w:t>
      </w:r>
      <w:r>
        <w:rPr>
          <w:rFonts w:ascii="Heiti TC" w:eastAsia="Heiti TC" w:hAnsi="Heiti TC" w:cs="Heiti TC" w:hint="eastAsia"/>
        </w:rPr>
        <w:t>赵</w:t>
      </w:r>
      <w:r>
        <w:rPr>
          <w:rFonts w:hint="eastAsia"/>
        </w:rPr>
        <w:t>磊</w:t>
      </w:r>
      <w:r>
        <w:t>), a 15-year veteran of China Academy of Space Technology (CAST), the Company provides full-lifecycle services for spacecraft — from launch-phase tracking and control, to in-orbit management, collision avoidance, and data relay. The Company has served 500+ satellites and rockets to date, operates ground stations across China and overseas, and is one of the few private enterprises qualified as a supplier to both of China's national mega-constellation programs (GW and G</w:t>
      </w:r>
      <w:r>
        <w:rPr>
          <w:rFonts w:hint="eastAsia"/>
        </w:rPr>
        <w:t>60/</w:t>
      </w:r>
      <w:r>
        <w:rPr>
          <w:rFonts w:hint="eastAsia"/>
        </w:rPr>
        <w:t>千帆</w:t>
      </w:r>
      <w:r>
        <w:rPr>
          <w:rFonts w:hint="eastAsia"/>
        </w:rPr>
        <w:t>).</w:t>
      </w:r>
    </w:p>
    <w:p w14:paraId="7134AEBE" w14:textId="77777777" w:rsidR="00582C4D" w:rsidRDefault="00582C4D"/>
    <w:p w14:paraId="0D20B3A6" w14:textId="77777777" w:rsidR="00582C4D" w:rsidRDefault="00582C4D">
      <w:r>
        <w:t>Deal Overview</w:t>
      </w:r>
    </w:p>
    <w:p w14:paraId="3A98AE1D" w14:textId="77777777" w:rsidR="00582C4D" w:rsidRDefault="00582C4D">
      <w:r>
        <w:rPr>
          <w:rFonts w:hint="eastAsia"/>
        </w:rPr>
        <w:t>—</w:t>
      </w:r>
      <w:r>
        <w:t xml:space="preserve"> Pre-IPO investment opportunity. IPO guidance registered on June 5, 2026 with Guotai Haotong Securities.</w:t>
      </w:r>
    </w:p>
    <w:p w14:paraId="0E5C5AF7" w14:textId="77777777" w:rsidR="00582C4D" w:rsidRDefault="00582C4D">
      <w:r>
        <w:rPr>
          <w:rFonts w:hint="eastAsia"/>
        </w:rPr>
        <w:t>—</w:t>
      </w:r>
      <w:r>
        <w:t xml:space="preserve"> Most recent valuation: approximately RMB 6–7 billion (~USD 830–970 million), placing the Company at unicorn status.</w:t>
      </w:r>
    </w:p>
    <w:p w14:paraId="081A73B3" w14:textId="77777777" w:rsidR="00582C4D" w:rsidRDefault="00582C4D">
      <w:r>
        <w:rPr>
          <w:rFonts w:hint="eastAsia"/>
        </w:rPr>
        <w:t>—</w:t>
      </w:r>
      <w:r>
        <w:t xml:space="preserve"> Cumulative funding exceeds RMB 2 billion across 10+ rounds, with over RMB 1 billion raised in 2025 alone.</w:t>
      </w:r>
    </w:p>
    <w:p w14:paraId="79D555D1" w14:textId="77777777" w:rsidR="00582C4D" w:rsidRDefault="00582C4D">
      <w:r>
        <w:rPr>
          <w:rFonts w:hint="eastAsia"/>
        </w:rPr>
        <w:t>—</w:t>
      </w:r>
      <w:r>
        <w:t xml:space="preserve"> Revenue from TT&amp;C and data transmission services has doubled annually for four consecutive years.</w:t>
      </w:r>
    </w:p>
    <w:p w14:paraId="084A312F" w14:textId="77777777" w:rsidR="00582C4D" w:rsidRDefault="00582C4D"/>
    <w:p w14:paraId="214D8E1A" w14:textId="77777777" w:rsidR="00582C4D" w:rsidRDefault="00582C4D">
      <w:r>
        <w:t>Recommendation</w:t>
      </w:r>
    </w:p>
    <w:p w14:paraId="37512D80" w14:textId="77777777" w:rsidR="00582C4D" w:rsidRDefault="00582C4D">
      <w:r>
        <w:t>PROCEED — subject to completion of financial due diligence (audited P&amp;L, working capital, and unit economics), regulatory review of IPO timeline, and confirmatory commercial DD on constellation contract terms.</w:t>
      </w:r>
    </w:p>
    <w:p w14:paraId="404B47DD" w14:textId="77777777" w:rsidR="00582C4D" w:rsidRDefault="00582C4D"/>
    <w:p w14:paraId="2310C440" w14:textId="77777777" w:rsidR="00582C4D" w:rsidRDefault="00582C4D">
      <w:r>
        <w:t>Top 3 Risks &amp; Mitigants:</w:t>
      </w:r>
    </w:p>
    <w:p w14:paraId="5545925B" w14:textId="77777777" w:rsidR="00582C4D" w:rsidRDefault="00582C4D">
      <w:r>
        <w:lastRenderedPageBreak/>
        <w:t>1. Revenue concentration / government dependency — Mitigant: Diversified across 500+ satellites from both state and private customers; entry into two independent national constellations reduces single-customer risk.</w:t>
      </w:r>
    </w:p>
    <w:p w14:paraId="690C955B" w14:textId="77777777" w:rsidR="00582C4D" w:rsidRDefault="00582C4D">
      <w:r>
        <w:t>2. Pre-profitability / cash burn — Mitigant: Capital-intensive ground station buildout is largely complete domestically; recurring service revenue model provides operating leverage as satellite population grows.</w:t>
      </w:r>
    </w:p>
    <w:p w14:paraId="22CABE45" w14:textId="77777777" w:rsidR="00582C4D" w:rsidRDefault="00582C4D">
      <w:r>
        <w:t xml:space="preserve">3. Regulatory / IPO execution risk — Mitigant: A-share IPO pipeline for commercial aerospace is receiving active policy support; peer </w:t>
      </w:r>
      <w:r>
        <w:rPr>
          <w:rFonts w:hint="eastAsia"/>
        </w:rPr>
        <w:t>中科星</w:t>
      </w:r>
      <w:r>
        <w:rPr>
          <w:rFonts w:ascii="Heiti TC" w:eastAsia="Heiti TC" w:hAnsi="Heiti TC" w:cs="Heiti TC" w:hint="eastAsia"/>
        </w:rPr>
        <w:t>图测</w:t>
      </w:r>
      <w:r>
        <w:rPr>
          <w:rFonts w:hint="eastAsia"/>
        </w:rPr>
        <w:t>控</w:t>
      </w:r>
      <w:r>
        <w:t xml:space="preserve"> successfully listed on BSE in January 2025, validating the path.</w:t>
      </w:r>
    </w:p>
    <w:p w14:paraId="56F21A5B" w14:textId="77777777" w:rsidR="00582C4D" w:rsidRDefault="00582C4D"/>
    <w:p w14:paraId="20EA053A" w14:textId="77777777" w:rsidR="00582C4D" w:rsidRDefault="00582C4D"/>
    <w:p w14:paraId="4CD758B0" w14:textId="77777777" w:rsidR="00582C4D" w:rsidRDefault="00582C4D">
      <w:r>
        <w:t>II. COMPANY OVERVIEW</w:t>
      </w:r>
    </w:p>
    <w:p w14:paraId="7C7230E0" w14:textId="77777777" w:rsidR="00582C4D" w:rsidRDefault="00582C4D"/>
    <w:p w14:paraId="43C9F284" w14:textId="77777777" w:rsidR="00582C4D" w:rsidRDefault="00582C4D">
      <w:r>
        <w:t>Business Description</w:t>
      </w:r>
    </w:p>
    <w:p w14:paraId="3569966F" w14:textId="77777777" w:rsidR="00582C4D" w:rsidRDefault="00582C4D">
      <w:r>
        <w:t>Aerospace Yuxing is China's first private-sector, full-stack commercial satellite TT&amp;C company. The business operates across two synergistic segments:</w:t>
      </w:r>
    </w:p>
    <w:p w14:paraId="2EBCEA0E" w14:textId="77777777" w:rsidR="00582C4D" w:rsidRDefault="00582C4D"/>
    <w:p w14:paraId="206BEABD" w14:textId="77777777" w:rsidR="00582C4D" w:rsidRDefault="00582C4D">
      <w:r>
        <w:t>1. Satellite TT&amp;C Services (</w:t>
      </w:r>
      <w:r>
        <w:rPr>
          <w:rFonts w:ascii="Heiti TC" w:eastAsia="Heiti TC" w:hAnsi="Heiti TC" w:cs="Heiti TC" w:hint="eastAsia"/>
        </w:rPr>
        <w:t>测</w:t>
      </w:r>
      <w:r>
        <w:rPr>
          <w:rFonts w:hint="eastAsia"/>
        </w:rPr>
        <w:t>运控服</w:t>
      </w:r>
      <w:r>
        <w:rPr>
          <w:rFonts w:ascii="Heiti TC" w:eastAsia="Heiti TC" w:hAnsi="Heiti TC" w:cs="Heiti TC" w:hint="eastAsia"/>
        </w:rPr>
        <w:t>务</w:t>
      </w:r>
      <w:r>
        <w:t>)</w:t>
      </w:r>
    </w:p>
    <w:p w14:paraId="67190B5B" w14:textId="77777777" w:rsidR="00582C4D" w:rsidRDefault="00582C4D">
      <w:r>
        <w:t xml:space="preserve">   — Launch-phase telemetry and tracking</w:t>
      </w:r>
    </w:p>
    <w:p w14:paraId="46D592D3" w14:textId="77777777" w:rsidR="00582C4D" w:rsidRDefault="00582C4D">
      <w:r>
        <w:t xml:space="preserve">   — In-orbit operations management (attitude control, orbital maneuvers, constellation task scheduling)</w:t>
      </w:r>
    </w:p>
    <w:p w14:paraId="0A6E90A8" w14:textId="77777777" w:rsidR="00582C4D" w:rsidRDefault="00582C4D">
      <w:r>
        <w:t xml:space="preserve">   — Payload data reception and relay</w:t>
      </w:r>
    </w:p>
    <w:p w14:paraId="4EB03501" w14:textId="77777777" w:rsidR="00582C4D" w:rsidRDefault="00582C4D">
      <w:r>
        <w:t xml:space="preserve">   — Remote sensing satellite calibration</w:t>
      </w:r>
    </w:p>
    <w:p w14:paraId="58EE3523" w14:textId="77777777" w:rsidR="00582C4D" w:rsidRDefault="00582C4D">
      <w:r>
        <w:t xml:space="preserve">   — Space debris monitoring and collision avoidance</w:t>
      </w:r>
    </w:p>
    <w:p w14:paraId="45796E62" w14:textId="77777777" w:rsidR="00582C4D" w:rsidRDefault="00582C4D">
      <w:r>
        <w:t xml:space="preserve">   — Frequency coordination and launch permit applications</w:t>
      </w:r>
    </w:p>
    <w:p w14:paraId="5E8C8A4E" w14:textId="77777777" w:rsidR="00582C4D" w:rsidRDefault="00582C4D"/>
    <w:p w14:paraId="50A2B0F8" w14:textId="77777777" w:rsidR="00582C4D" w:rsidRDefault="00582C4D">
      <w:r>
        <w:t>2. Aerospace Communication Products (</w:t>
      </w:r>
      <w:r>
        <w:rPr>
          <w:rFonts w:hint="eastAsia"/>
        </w:rPr>
        <w:t>航天通信</w:t>
      </w:r>
      <w:r>
        <w:rPr>
          <w:rFonts w:ascii="Heiti TC" w:eastAsia="Heiti TC" w:hAnsi="Heiti TC" w:cs="Heiti TC" w:hint="eastAsia"/>
        </w:rPr>
        <w:t>产</w:t>
      </w:r>
      <w:r>
        <w:rPr>
          <w:rFonts w:hint="eastAsia"/>
        </w:rPr>
        <w:t>品</w:t>
      </w:r>
      <w:r>
        <w:t>)</w:t>
      </w:r>
    </w:p>
    <w:p w14:paraId="0C6C03BF" w14:textId="77777777" w:rsidR="00582C4D" w:rsidRDefault="00582C4D">
      <w:r>
        <w:t xml:space="preserve">   — Multi-function baseband equipment</w:t>
      </w:r>
    </w:p>
    <w:p w14:paraId="26D86E36" w14:textId="77777777" w:rsidR="00582C4D" w:rsidRDefault="00582C4D">
      <w:r>
        <w:t xml:space="preserve">   — Satellite communication transponders</w:t>
      </w:r>
    </w:p>
    <w:p w14:paraId="5808CD74" w14:textId="77777777" w:rsidR="00582C4D" w:rsidRDefault="00582C4D">
      <w:r>
        <w:t xml:space="preserve">   — Integrated ground station systems (fixed and portable)</w:t>
      </w:r>
    </w:p>
    <w:p w14:paraId="64BED20D" w14:textId="77777777" w:rsidR="00582C4D" w:rsidRDefault="00582C4D">
      <w:r>
        <w:t xml:space="preserve">   — Core subsystems for constellation ground segments</w:t>
      </w:r>
    </w:p>
    <w:p w14:paraId="078D20AE" w14:textId="77777777" w:rsidR="00582C4D" w:rsidRDefault="00582C4D">
      <w:r>
        <w:t xml:space="preserve">   — Self-research rate exceeds 90% for key products</w:t>
      </w:r>
    </w:p>
    <w:p w14:paraId="4C2B7286" w14:textId="77777777" w:rsidR="00582C4D" w:rsidRDefault="00582C4D"/>
    <w:p w14:paraId="39D56B2D" w14:textId="77777777" w:rsidR="00582C4D" w:rsidRDefault="00582C4D">
      <w:r>
        <w:t>The Company positions itself as the "ground traffic control system and service center" for commercial satellites — an essential infrastructure layer that every satellite operator needs but few want to build in-house.</w:t>
      </w:r>
    </w:p>
    <w:p w14:paraId="4B7D77C9" w14:textId="77777777" w:rsidR="00582C4D" w:rsidRDefault="00582C4D"/>
    <w:p w14:paraId="27693D14" w14:textId="77777777" w:rsidR="00582C4D" w:rsidRDefault="00582C4D">
      <w:r>
        <w:t>Ground Station Network</w:t>
      </w:r>
    </w:p>
    <w:p w14:paraId="0B58E0B1" w14:textId="77777777" w:rsidR="00582C4D" w:rsidRDefault="00582C4D">
      <w:r>
        <w:lastRenderedPageBreak/>
        <w:t>The Company has deployed a multi-site, multi-frequency ground network:</w:t>
      </w:r>
    </w:p>
    <w:p w14:paraId="6BB09128" w14:textId="77777777" w:rsidR="00582C4D" w:rsidRDefault="00582C4D">
      <w:r>
        <w:t xml:space="preserve">   — Domestic: Ningxia (Zhongwei), Yunnan, Hainan, Fujian, Xinjiang (Jinghe), Heilongjiang (Qitaihe), Sanya</w:t>
      </w:r>
    </w:p>
    <w:p w14:paraId="6FBDA7D6" w14:textId="77777777" w:rsidR="00582C4D" w:rsidRDefault="00582C4D">
      <w:r>
        <w:t xml:space="preserve">   — Overseas: South Asia, South Pacific</w:t>
      </w:r>
    </w:p>
    <w:p w14:paraId="59DCA3C4" w14:textId="77777777" w:rsidR="00582C4D" w:rsidRDefault="00582C4D">
      <w:r>
        <w:t xml:space="preserve">   — Equipment: 1.8m / 4.5m / 7.5m / 12m aperture antennas</w:t>
      </w:r>
    </w:p>
    <w:p w14:paraId="00838D1E" w14:textId="77777777" w:rsidR="00582C4D" w:rsidRDefault="00582C4D">
      <w:r>
        <w:t xml:space="preserve">   — Frequency bands: VHF / UHF / S / C / X / Ka</w:t>
      </w:r>
    </w:p>
    <w:p w14:paraId="51C9757D" w14:textId="77777777" w:rsidR="00582C4D" w:rsidRDefault="00582C4D">
      <w:r>
        <w:t xml:space="preserve">   — Coverage: Indian Ocean direction and Pacific Ocean direction for full launch-to-orbit tracking</w:t>
      </w:r>
    </w:p>
    <w:p w14:paraId="38AD2217" w14:textId="77777777" w:rsidR="00582C4D" w:rsidRDefault="00582C4D"/>
    <w:p w14:paraId="65019DF3" w14:textId="77777777" w:rsidR="00582C4D" w:rsidRDefault="00582C4D">
      <w:r>
        <w:t>Customer Base</w:t>
      </w:r>
    </w:p>
    <w:p w14:paraId="0A156C11" w14:textId="77777777" w:rsidR="00582C4D" w:rsidRDefault="00582C4D">
      <w:r>
        <w:t xml:space="preserve">   — 500+ satellites and rockets served (cumulative, paid services)</w:t>
      </w:r>
    </w:p>
    <w:p w14:paraId="72DF7428" w14:textId="77777777" w:rsidR="00582C4D" w:rsidRDefault="00582C4D">
      <w:r>
        <w:t xml:space="preserve">   — Customers include both state-owned aerospace entities (e.g., CAST affiliates) and leading private commercial space companies</w:t>
      </w:r>
    </w:p>
    <w:p w14:paraId="01781447" w14:textId="77777777" w:rsidR="00582C4D" w:rsidRDefault="00582C4D">
      <w:r>
        <w:t xml:space="preserve">   — Academic and research institution clients</w:t>
      </w:r>
    </w:p>
    <w:p w14:paraId="76AE90ED" w14:textId="77777777" w:rsidR="00582C4D" w:rsidRDefault="00582C4D">
      <w:pPr>
        <w:rPr>
          <w:rFonts w:hint="eastAsia"/>
        </w:rPr>
      </w:pPr>
      <w:r>
        <w:rPr>
          <w:rFonts w:hint="eastAsia"/>
        </w:rPr>
        <w:t xml:space="preserve">   </w:t>
      </w:r>
      <w:r>
        <w:rPr>
          <w:rFonts w:hint="eastAsia"/>
        </w:rPr>
        <w:t>—</w:t>
      </w:r>
      <w:r>
        <w:rPr>
          <w:rFonts w:hint="eastAsia"/>
        </w:rPr>
        <w:t xml:space="preserve"> Qualified supplier to both GW constellation (13,000 planned satellites) and G60/</w:t>
      </w:r>
      <w:r>
        <w:rPr>
          <w:rFonts w:hint="eastAsia"/>
        </w:rPr>
        <w:t>千帆</w:t>
      </w:r>
      <w:r>
        <w:rPr>
          <w:rFonts w:hint="eastAsia"/>
        </w:rPr>
        <w:t xml:space="preserve"> constellation (15,000+ planned satellites)</w:t>
      </w:r>
    </w:p>
    <w:p w14:paraId="21FAC997" w14:textId="77777777" w:rsidR="00582C4D" w:rsidRDefault="00582C4D"/>
    <w:p w14:paraId="2D145DAE" w14:textId="77777777" w:rsidR="00582C4D" w:rsidRDefault="00582C4D">
      <w:r>
        <w:t>Competitive Positioning</w:t>
      </w:r>
    </w:p>
    <w:p w14:paraId="015A9C0E" w14:textId="77777777" w:rsidR="00582C4D" w:rsidRDefault="00582C4D">
      <w:r>
        <w:t xml:space="preserve">   — Largest scale, most ground stations, and highest service coverage among purely private-sector TT&amp;C providers in China</w:t>
      </w:r>
    </w:p>
    <w:p w14:paraId="0C216F46" w14:textId="77777777" w:rsidR="00582C4D" w:rsidRDefault="00582C4D">
      <w:r>
        <w:t xml:space="preserve">   — Only domestic commercial company with demonstrated complex orbital control capabilities</w:t>
      </w:r>
    </w:p>
    <w:p w14:paraId="79B68E05" w14:textId="77777777" w:rsidR="00582C4D" w:rsidRDefault="00582C4D">
      <w:r>
        <w:t xml:space="preserve">   — Entered supplier systems of both major national mega-constellations — a significant barrier to entry for competitors</w:t>
      </w:r>
    </w:p>
    <w:p w14:paraId="6B7346FE" w14:textId="77777777" w:rsidR="00582C4D" w:rsidRDefault="00582C4D">
      <w:r>
        <w:t xml:space="preserve">   — 151 authorized invention patents</w:t>
      </w:r>
    </w:p>
    <w:p w14:paraId="40777962" w14:textId="77777777" w:rsidR="00582C4D" w:rsidRDefault="00582C4D"/>
    <w:p w14:paraId="427868DD" w14:textId="77777777" w:rsidR="00582C4D" w:rsidRDefault="00582C4D">
      <w:r>
        <w:t>Management Team</w:t>
      </w:r>
    </w:p>
    <w:p w14:paraId="205BABF9" w14:textId="77777777" w:rsidR="00582C4D" w:rsidRDefault="00582C4D">
      <w:r>
        <w:t xml:space="preserve">   — Zhao Lei (</w:t>
      </w:r>
      <w:r>
        <w:rPr>
          <w:rFonts w:ascii="Heiti TC" w:eastAsia="Heiti TC" w:hAnsi="Heiti TC" w:cs="Heiti TC" w:hint="eastAsia"/>
        </w:rPr>
        <w:t>赵</w:t>
      </w:r>
      <w:r>
        <w:rPr>
          <w:rFonts w:hint="eastAsia"/>
        </w:rPr>
        <w:t>磊</w:t>
      </w:r>
      <w:r>
        <w:t>) — Founder, Chairman &amp; CEO</w:t>
      </w:r>
    </w:p>
    <w:p w14:paraId="77E12015" w14:textId="77777777" w:rsidR="00582C4D" w:rsidRDefault="00582C4D">
      <w:r>
        <w:t xml:space="preserve">     • B.S., Mechanical Engineering, Tianjin University (2003)</w:t>
      </w:r>
    </w:p>
    <w:p w14:paraId="1298C16A" w14:textId="77777777" w:rsidR="00582C4D" w:rsidRDefault="00582C4D">
      <w:r>
        <w:t xml:space="preserve">     • M.S., National University of Defense Technology</w:t>
      </w:r>
    </w:p>
    <w:p w14:paraId="0940B5AF" w14:textId="77777777" w:rsidR="00582C4D" w:rsidRDefault="00582C4D">
      <w:pPr>
        <w:rPr>
          <w:rFonts w:hint="eastAsia"/>
        </w:rPr>
      </w:pPr>
      <w:r>
        <w:rPr>
          <w:rFonts w:hint="eastAsia"/>
        </w:rPr>
        <w:t xml:space="preserve">     </w:t>
      </w:r>
      <w:r>
        <w:rPr>
          <w:rFonts w:hint="eastAsia"/>
        </w:rPr>
        <w:t>•</w:t>
      </w:r>
      <w:r>
        <w:rPr>
          <w:rFonts w:hint="eastAsia"/>
        </w:rPr>
        <w:t xml:space="preserve"> 15 years at China Academy of Space Technology (CAST / </w:t>
      </w:r>
      <w:r>
        <w:rPr>
          <w:rFonts w:hint="eastAsia"/>
        </w:rPr>
        <w:t>航天五院</w:t>
      </w:r>
      <w:r>
        <w:rPr>
          <w:rFonts w:hint="eastAsia"/>
        </w:rPr>
        <w:t>)</w:t>
      </w:r>
    </w:p>
    <w:p w14:paraId="1286BA91" w14:textId="77777777" w:rsidR="00582C4D" w:rsidRDefault="00582C4D">
      <w:r>
        <w:t xml:space="preserve">     • 20 years total experience in spacecraft design, management, and commercialization</w:t>
      </w:r>
    </w:p>
    <w:p w14:paraId="55B004CC" w14:textId="77777777" w:rsidR="00582C4D" w:rsidRDefault="00582C4D">
      <w:r>
        <w:t xml:space="preserve">     • Member of China Space Law drafting group</w:t>
      </w:r>
    </w:p>
    <w:p w14:paraId="5CB4E1D2" w14:textId="77777777" w:rsidR="00582C4D" w:rsidRDefault="00582C4D">
      <w:r>
        <w:t xml:space="preserve">     • 4 provincial/ministerial-level awards</w:t>
      </w:r>
    </w:p>
    <w:p w14:paraId="22481BB8" w14:textId="77777777" w:rsidR="00582C4D" w:rsidRDefault="00582C4D">
      <w:r>
        <w:t xml:space="preserve">     • Direct ownership: ~19–25%</w:t>
      </w:r>
    </w:p>
    <w:p w14:paraId="435C20EF" w14:textId="77777777" w:rsidR="00582C4D" w:rsidRDefault="00582C4D">
      <w:r>
        <w:t xml:space="preserve">   — Dong Wei (</w:t>
      </w:r>
      <w:r>
        <w:rPr>
          <w:rFonts w:hint="eastAsia"/>
        </w:rPr>
        <w:t>董</w:t>
      </w:r>
      <w:r>
        <w:rPr>
          <w:rFonts w:ascii="Heiti TC" w:eastAsia="Heiti TC" w:hAnsi="Heiti TC" w:cs="Heiti TC" w:hint="eastAsia"/>
        </w:rPr>
        <w:t>玮</w:t>
      </w:r>
      <w:r>
        <w:t>) — Shareholder, ~3% stake (role not publicly disclosed)</w:t>
      </w:r>
    </w:p>
    <w:p w14:paraId="4068486A" w14:textId="77777777" w:rsidR="00582C4D" w:rsidRDefault="00582C4D">
      <w:r>
        <w:t xml:space="preserve">   — Zhang Wenxuan (</w:t>
      </w:r>
      <w:r>
        <w:rPr>
          <w:rFonts w:ascii="Heiti TC" w:eastAsia="Heiti TC" w:hAnsi="Heiti TC" w:cs="Heiti TC" w:hint="eastAsia"/>
        </w:rPr>
        <w:t>张</w:t>
      </w:r>
      <w:r>
        <w:rPr>
          <w:rFonts w:hint="eastAsia"/>
        </w:rPr>
        <w:t>文</w:t>
      </w:r>
      <w:r>
        <w:rPr>
          <w:rFonts w:ascii="Heiti TC" w:eastAsia="Heiti TC" w:hAnsi="Heiti TC" w:cs="Heiti TC" w:hint="eastAsia"/>
        </w:rPr>
        <w:t>选</w:t>
      </w:r>
      <w:r>
        <w:t>) — Shareholder, ~1.2% stake (role not publicly disclosed)</w:t>
      </w:r>
    </w:p>
    <w:p w14:paraId="7BAEF14E" w14:textId="77777777" w:rsidR="00582C4D" w:rsidRDefault="00582C4D">
      <w:r>
        <w:t xml:space="preserve">   — Workforce: approximately 300 employees, predominantly from traditional aerospace system backgrounds (CAST, CASC affiliates)</w:t>
      </w:r>
    </w:p>
    <w:p w14:paraId="016C45A2" w14:textId="77777777" w:rsidR="00582C4D" w:rsidRDefault="00582C4D"/>
    <w:p w14:paraId="31B81AEA" w14:textId="77777777" w:rsidR="00582C4D" w:rsidRDefault="00582C4D">
      <w:r>
        <w:lastRenderedPageBreak/>
        <w:t>Note: Detailed management team bios beyond the founder are not publicly available pre-IPO. Confirmatory DD on key executive backgrounds is recommended.</w:t>
      </w:r>
    </w:p>
    <w:p w14:paraId="7EED4C49" w14:textId="77777777" w:rsidR="00582C4D" w:rsidRDefault="00582C4D"/>
    <w:p w14:paraId="70948A95" w14:textId="77777777" w:rsidR="00582C4D" w:rsidRDefault="00582C4D"/>
    <w:p w14:paraId="0D957A88" w14:textId="77777777" w:rsidR="00582C4D" w:rsidRDefault="00582C4D">
      <w:r>
        <w:t>III. INDUSTRY &amp; MARKET</w:t>
      </w:r>
    </w:p>
    <w:p w14:paraId="3A8A6562" w14:textId="77777777" w:rsidR="00582C4D" w:rsidRDefault="00582C4D"/>
    <w:p w14:paraId="6A60405C" w14:textId="77777777" w:rsidR="00582C4D" w:rsidRDefault="00582C4D">
      <w:r>
        <w:t>Market Size and Growth</w:t>
      </w:r>
    </w:p>
    <w:p w14:paraId="0991E882" w14:textId="77777777" w:rsidR="00582C4D" w:rsidRDefault="00582C4D">
      <w:r>
        <w:t xml:space="preserve">   — China's commercial aerospace market reached RMB 2.8 trillion in 2025 (+22.9% YoY).</w:t>
      </w:r>
    </w:p>
    <w:p w14:paraId="3D9189F6" w14:textId="77777777" w:rsidR="00582C4D" w:rsidRDefault="00582C4D">
      <w:r>
        <w:t xml:space="preserve">   — Market projected to reach RMB 8 trillion by 2030, implying an 18–22% CAGR through 2030.</w:t>
      </w:r>
    </w:p>
    <w:p w14:paraId="136667D4" w14:textId="77777777" w:rsidR="00582C4D" w:rsidRDefault="00582C4D">
      <w:r>
        <w:t xml:space="preserve">   — The satellite TT&amp;C services sub-segment is projected to exceed RMB 1 trillion by 2030, driven by mega-constellation deployment.</w:t>
      </w:r>
    </w:p>
    <w:p w14:paraId="5AA9F21A" w14:textId="77777777" w:rsidR="00582C4D" w:rsidRDefault="00582C4D">
      <w:r>
        <w:t xml:space="preserve">   — Over 600 commercial aerospace enterprises in China as of 2025; sector raised RMB 18.6 billion in venture/PE funding in 2025 (+32% YoY).</w:t>
      </w:r>
    </w:p>
    <w:p w14:paraId="44B9B13A" w14:textId="77777777" w:rsidR="00582C4D" w:rsidRDefault="00582C4D"/>
    <w:p w14:paraId="22D0D97C" w14:textId="77777777" w:rsidR="00582C4D" w:rsidRDefault="00582C4D">
      <w:r>
        <w:t>Secular Tailwinds</w:t>
      </w:r>
    </w:p>
    <w:p w14:paraId="4134349A" w14:textId="77777777" w:rsidR="00582C4D" w:rsidRDefault="00582C4D">
      <w:r>
        <w:t xml:space="preserve">   1. Mega-constellation deployment: China's three "ten-thousand-satellite constellation" programs (GW: 13,000 satellites, G60/</w:t>
      </w:r>
      <w:r>
        <w:rPr>
          <w:rFonts w:hint="eastAsia"/>
        </w:rPr>
        <w:t>千帆</w:t>
      </w:r>
      <w:r>
        <w:t xml:space="preserve">: 15,000+ satellites, </w:t>
      </w:r>
      <w:r>
        <w:rPr>
          <w:rFonts w:ascii="Heiti TC" w:eastAsia="Heiti TC" w:hAnsi="Heiti TC" w:cs="Heiti TC" w:hint="eastAsia"/>
        </w:rPr>
        <w:t>鸿鹄</w:t>
      </w:r>
      <w:r>
        <w:t>-3) are the single largest demand driver for ground TT&amp;C services. Each satellite requires TT&amp;C support throughout its 5–10 year lifespan.</w:t>
      </w:r>
    </w:p>
    <w:p w14:paraId="0AD2C786" w14:textId="77777777" w:rsidR="00582C4D" w:rsidRDefault="00582C4D">
      <w:r>
        <w:t xml:space="preserve">   2. National policy support: The State Council and National Space Administration have designated commercial aerospace as a strategic emerging industry. Policies aim for "high-quality development" of commercial aerospace by 2027.</w:t>
      </w:r>
    </w:p>
    <w:p w14:paraId="533D0F68" w14:textId="77777777" w:rsidR="00582C4D" w:rsidRDefault="00582C4D">
      <w:r>
        <w:t xml:space="preserve">   3. Industry transition: The sector is shifting from "experimental validation" to "commercial operations," creating demand for outsourced, professional TT&amp;C services rather than in-house capabilities.</w:t>
      </w:r>
    </w:p>
    <w:p w14:paraId="6884FDAB" w14:textId="77777777" w:rsidR="00582C4D" w:rsidRDefault="00582C4D">
      <w:r>
        <w:t xml:space="preserve">   4. SpaceX competitive pressure: Starlink's global deployment is accelerating China's strategic urgency to build sovereign satellite internet infrastructure.</w:t>
      </w:r>
    </w:p>
    <w:p w14:paraId="510470BF" w14:textId="77777777" w:rsidR="00582C4D" w:rsidRDefault="00582C4D"/>
    <w:p w14:paraId="3266313F" w14:textId="77777777" w:rsidR="00582C4D" w:rsidRDefault="00582C4D">
      <w:r>
        <w:t>Competitive Landscape</w:t>
      </w:r>
    </w:p>
    <w:p w14:paraId="157BF9E8" w14:textId="77777777" w:rsidR="00582C4D" w:rsidRDefault="00582C4D">
      <w:r>
        <w:t xml:space="preserve">   — </w:t>
      </w:r>
      <w:r>
        <w:rPr>
          <w:rFonts w:hint="eastAsia"/>
        </w:rPr>
        <w:t>中科星</w:t>
      </w:r>
      <w:r>
        <w:rPr>
          <w:rFonts w:ascii="Heiti TC" w:eastAsia="Heiti TC" w:hAnsi="Heiti TC" w:cs="Heiti TC" w:hint="eastAsia"/>
        </w:rPr>
        <w:t>图测</w:t>
      </w:r>
      <w:r>
        <w:rPr>
          <w:rFonts w:hint="eastAsia"/>
        </w:rPr>
        <w:t>控</w:t>
      </w:r>
      <w:r>
        <w:t xml:space="preserve"> (Star Image TT&amp;C): Listed on Beijing Stock Exchange in January 2025. The first publicly listed commercial TT&amp;C company in China. Provides reference valuation benchmarks.</w:t>
      </w:r>
    </w:p>
    <w:p w14:paraId="502EFFB7" w14:textId="77777777" w:rsidR="00582C4D" w:rsidRDefault="00582C4D">
      <w:r>
        <w:t xml:space="preserve">   — </w:t>
      </w:r>
      <w:r>
        <w:rPr>
          <w:rFonts w:hint="eastAsia"/>
        </w:rPr>
        <w:t>天</w:t>
      </w:r>
      <w:r>
        <w:rPr>
          <w:rFonts w:ascii="Heiti TC" w:eastAsia="Heiti TC" w:hAnsi="Heiti TC" w:cs="Heiti TC" w:hint="eastAsia"/>
        </w:rPr>
        <w:t>链测</w:t>
      </w:r>
      <w:r>
        <w:rPr>
          <w:rFonts w:hint="eastAsia"/>
        </w:rPr>
        <w:t>控</w:t>
      </w:r>
      <w:r>
        <w:t xml:space="preserve"> (Tianlink TT&amp;C): Private competitor focused on TT&amp;C data services.</w:t>
      </w:r>
    </w:p>
    <w:p w14:paraId="3614DF6E" w14:textId="77777777" w:rsidR="00582C4D" w:rsidRDefault="00582C4D">
      <w:pPr>
        <w:rPr>
          <w:rFonts w:hint="eastAsia"/>
        </w:rPr>
      </w:pPr>
      <w:r>
        <w:rPr>
          <w:rFonts w:hint="eastAsia"/>
        </w:rPr>
        <w:t xml:space="preserve">   </w:t>
      </w:r>
      <w:r>
        <w:rPr>
          <w:rFonts w:hint="eastAsia"/>
        </w:rPr>
        <w:t>—</w:t>
      </w:r>
      <w:r>
        <w:rPr>
          <w:rFonts w:hint="eastAsia"/>
        </w:rPr>
        <w:t xml:space="preserve"> </w:t>
      </w:r>
      <w:r>
        <w:rPr>
          <w:rFonts w:hint="eastAsia"/>
        </w:rPr>
        <w:t>中科天塔</w:t>
      </w:r>
      <w:r>
        <w:rPr>
          <w:rFonts w:hint="eastAsia"/>
        </w:rPr>
        <w:t>: Satellite operations management software and services.</w:t>
      </w:r>
    </w:p>
    <w:p w14:paraId="59CC5188" w14:textId="77777777" w:rsidR="00582C4D" w:rsidRDefault="00582C4D">
      <w:pPr>
        <w:rPr>
          <w:rFonts w:hint="eastAsia"/>
        </w:rPr>
      </w:pPr>
      <w:r>
        <w:rPr>
          <w:rFonts w:hint="eastAsia"/>
        </w:rPr>
        <w:t xml:space="preserve">   </w:t>
      </w:r>
      <w:r>
        <w:rPr>
          <w:rFonts w:hint="eastAsia"/>
        </w:rPr>
        <w:t>—</w:t>
      </w:r>
      <w:r>
        <w:rPr>
          <w:rFonts w:hint="eastAsia"/>
        </w:rPr>
        <w:t xml:space="preserve"> </w:t>
      </w:r>
      <w:r>
        <w:rPr>
          <w:rFonts w:hint="eastAsia"/>
        </w:rPr>
        <w:t>西安寰宇</w:t>
      </w:r>
      <w:r>
        <w:rPr>
          <w:rFonts w:hint="eastAsia"/>
        </w:rPr>
        <w:t>: TT&amp;C subsystem manufacturer.</w:t>
      </w:r>
    </w:p>
    <w:p w14:paraId="0E60AEB1" w14:textId="77777777" w:rsidR="00582C4D" w:rsidRDefault="00582C4D">
      <w:pPr>
        <w:rPr>
          <w:rFonts w:hint="eastAsia"/>
        </w:rPr>
      </w:pPr>
      <w:r>
        <w:t xml:space="preserve">   — </w:t>
      </w:r>
      <w:r>
        <w:rPr>
          <w:rFonts w:hint="eastAsia"/>
        </w:rPr>
        <w:t>星邑空</w:t>
      </w:r>
      <w:r>
        <w:rPr>
          <w:rFonts w:ascii="Heiti TC" w:eastAsia="Heiti TC" w:hAnsi="Heiti TC" w:cs="Heiti TC" w:hint="eastAsia"/>
        </w:rPr>
        <w:t>间</w:t>
      </w:r>
      <w:r>
        <w:t xml:space="preserve"> </w:t>
      </w:r>
      <w:r>
        <w:rPr>
          <w:rFonts w:hint="eastAsia"/>
        </w:rPr>
        <w:t xml:space="preserve">/ </w:t>
      </w:r>
      <w:r>
        <w:rPr>
          <w:rFonts w:hint="eastAsia"/>
        </w:rPr>
        <w:t>天安星控</w:t>
      </w:r>
      <w:r>
        <w:rPr>
          <w:rFonts w:hint="eastAsia"/>
        </w:rPr>
        <w:t>: Emerging competitors.</w:t>
      </w:r>
    </w:p>
    <w:p w14:paraId="2E1A7F70" w14:textId="77777777" w:rsidR="00582C4D" w:rsidRDefault="00582C4D">
      <w:pPr>
        <w:rPr>
          <w:rFonts w:hint="eastAsia"/>
        </w:rPr>
      </w:pPr>
      <w:r>
        <w:rPr>
          <w:rFonts w:hint="eastAsia"/>
        </w:rPr>
        <w:t xml:space="preserve">   </w:t>
      </w:r>
      <w:r>
        <w:rPr>
          <w:rFonts w:hint="eastAsia"/>
        </w:rPr>
        <w:t>—</w:t>
      </w:r>
      <w:r>
        <w:rPr>
          <w:rFonts w:hint="eastAsia"/>
        </w:rPr>
        <w:t xml:space="preserve"> </w:t>
      </w:r>
      <w:r>
        <w:rPr>
          <w:rFonts w:hint="eastAsia"/>
        </w:rPr>
        <w:t>屹信航天</w:t>
      </w:r>
      <w:r>
        <w:rPr>
          <w:rFonts w:hint="eastAsia"/>
        </w:rPr>
        <w:t xml:space="preserve"> (Yixin Aerospace): Also undergoing IPO guidance for satellite TT&amp;C products.</w:t>
      </w:r>
    </w:p>
    <w:p w14:paraId="4997BBEF" w14:textId="77777777" w:rsidR="00582C4D" w:rsidRDefault="00582C4D"/>
    <w:p w14:paraId="5D11AE44" w14:textId="77777777" w:rsidR="00582C4D" w:rsidRDefault="00582C4D">
      <w:r>
        <w:t xml:space="preserve">Key differentiator for Aerospace Yuxing: breadth of ground station coverage, dual mega-constellation </w:t>
      </w:r>
      <w:r>
        <w:lastRenderedPageBreak/>
        <w:t>supplier qualification, and demonstrated complex orbital control capability set it apart from peers who typically focus on narrower segments (e.g., data reception only, or equipment manufacturing only).</w:t>
      </w:r>
    </w:p>
    <w:p w14:paraId="0A575CDE" w14:textId="77777777" w:rsidR="00582C4D" w:rsidRDefault="00582C4D"/>
    <w:p w14:paraId="54927548" w14:textId="77777777" w:rsidR="00582C4D" w:rsidRDefault="00582C4D">
      <w:r>
        <w:t>Regulatory Environment</w:t>
      </w:r>
    </w:p>
    <w:p w14:paraId="11AA33AF" w14:textId="77777777" w:rsidR="00582C4D" w:rsidRDefault="00582C4D">
      <w:r>
        <w:t xml:space="preserve">   — Satellite TT&amp;C services require frequency coordination approvals and defense-related licenses.</w:t>
      </w:r>
    </w:p>
    <w:p w14:paraId="498D82F6" w14:textId="77777777" w:rsidR="00582C4D" w:rsidRDefault="00582C4D">
      <w:r>
        <w:t xml:space="preserve">   — The Company holds all required licenses (frequency coordination, launch permit facilitation).</w:t>
      </w:r>
    </w:p>
    <w:p w14:paraId="54E5EEA8" w14:textId="77777777" w:rsidR="00582C4D" w:rsidRDefault="00582C4D">
      <w:r>
        <w:t xml:space="preserve">   — A-share IPO review for commercial aerospace companies has received favorable policy signals.</w:t>
      </w:r>
    </w:p>
    <w:p w14:paraId="14019453" w14:textId="77777777" w:rsidR="00582C4D" w:rsidRDefault="00582C4D"/>
    <w:p w14:paraId="1BA40035" w14:textId="77777777" w:rsidR="00582C4D" w:rsidRDefault="00582C4D"/>
    <w:p w14:paraId="7DA8B2BD" w14:textId="77777777" w:rsidR="00582C4D" w:rsidRDefault="00582C4D">
      <w:r>
        <w:t>IV. FINANCIAL ANALYSIS</w:t>
      </w:r>
    </w:p>
    <w:p w14:paraId="4BDDF36C" w14:textId="77777777" w:rsidR="00582C4D" w:rsidRDefault="00582C4D"/>
    <w:p w14:paraId="1CD04C54" w14:textId="77777777" w:rsidR="00582C4D" w:rsidRDefault="00582C4D">
      <w:r>
        <w:t>Note: As a pre-IPO private company, audited financial statements are not publicly available. The following analysis is based on publicly disclosed data points and should be confirmed through formal due diligence.</w:t>
      </w:r>
    </w:p>
    <w:p w14:paraId="7E0D0109" w14:textId="77777777" w:rsidR="00582C4D" w:rsidRDefault="00582C4D"/>
    <w:p w14:paraId="53EDC442" w14:textId="77777777" w:rsidR="00582C4D" w:rsidRDefault="00582C4D">
      <w:r>
        <w:t>Revenue Trajectory</w:t>
      </w:r>
    </w:p>
    <w:p w14:paraId="638EF9E8" w14:textId="77777777" w:rsidR="00582C4D" w:rsidRDefault="00582C4D">
      <w:r>
        <w:t xml:space="preserve">   — TT&amp;C and data transmission service revenue has doubled annually for four consecutive years (approximately 2022–2025), implying rapid top-line growth.</w:t>
      </w:r>
    </w:p>
    <w:p w14:paraId="7F1622A0" w14:textId="77777777" w:rsidR="00582C4D" w:rsidRDefault="00582C4D">
      <w:r>
        <w:t xml:space="preserve">   — Revenue is generated from both one-time project fees (launch tracking, satellite commissioning) and recurring subscription-like fees (in-orbit management, data relay).</w:t>
      </w:r>
    </w:p>
    <w:p w14:paraId="0F3B632B" w14:textId="77777777" w:rsidR="00582C4D" w:rsidRDefault="00582C4D">
      <w:r>
        <w:t xml:space="preserve">   — Entry into mega-constellation supplier systems (GW, G60) provides multi-year contracted revenue visibility.</w:t>
      </w:r>
    </w:p>
    <w:p w14:paraId="745812A7" w14:textId="77777777" w:rsidR="00582C4D" w:rsidRDefault="00582C4D"/>
    <w:p w14:paraId="71D08D0C" w14:textId="77777777" w:rsidR="00582C4D" w:rsidRDefault="00582C4D">
      <w:r>
        <w:t>Cost Structure (Estimated)</w:t>
      </w:r>
    </w:p>
    <w:p w14:paraId="68BFF347" w14:textId="77777777" w:rsidR="00582C4D" w:rsidRDefault="00582C4D">
      <w:r>
        <w:t xml:space="preserve">   — Capital expenditure: Ground station construction (antennas, baseband equipment, facilities) is the primary capex driver. The domestic network appears largely built out; incremental capex is expected for overseas expansion and capacity upgrades.</w:t>
      </w:r>
    </w:p>
    <w:p w14:paraId="26E4D69E" w14:textId="77777777" w:rsidR="00582C4D" w:rsidRDefault="00582C4D">
      <w:r>
        <w:t xml:space="preserve">   — Operating costs: Station operations, personnel (300 employees), R&amp;D, frequency licensing.</w:t>
      </w:r>
    </w:p>
    <w:p w14:paraId="340A2D7C" w14:textId="77777777" w:rsidR="00582C4D" w:rsidRDefault="00582C4D">
      <w:r>
        <w:t xml:space="preserve">   — Gross margins for TT&amp;C services are expected to be high (estimated 50–70%) once stations are operational, as marginal cost of serving an additional satellite is low.</w:t>
      </w:r>
    </w:p>
    <w:p w14:paraId="057FCFD5" w14:textId="77777777" w:rsidR="00582C4D" w:rsidRDefault="00582C4D">
      <w:r>
        <w:t xml:space="preserve">   — Hardware product margins are likely lower (estimated 30–40%) but provide installed-base stickiness.</w:t>
      </w:r>
    </w:p>
    <w:p w14:paraId="1354D36E" w14:textId="77777777" w:rsidR="00582C4D" w:rsidRDefault="00582C4D"/>
    <w:p w14:paraId="383FED84" w14:textId="77777777" w:rsidR="00582C4D" w:rsidRDefault="00582C4D">
      <w:r>
        <w:t>Funding History (Cumulative: &gt;RMB 2 billion)</w:t>
      </w:r>
    </w:p>
    <w:p w14:paraId="0787B088" w14:textId="77777777" w:rsidR="00582C4D" w:rsidRDefault="00582C4D"/>
    <w:p w14:paraId="7B8C0122" w14:textId="77777777" w:rsidR="00582C4D" w:rsidRDefault="00582C4D">
      <w:r>
        <w:lastRenderedPageBreak/>
        <w:t xml:space="preserve">   Round          Date           Amount (RMB)        Key Investors</w:t>
      </w:r>
    </w:p>
    <w:p w14:paraId="45146A3D" w14:textId="77777777" w:rsidR="00582C4D" w:rsidRDefault="00582C4D">
      <w:r>
        <w:t xml:space="preserve">   Angel          July 2017      Undisclosed         Dongfang Jiafu Capital</w:t>
      </w:r>
    </w:p>
    <w:p w14:paraId="3B3C8DC9" w14:textId="77777777" w:rsidR="00582C4D" w:rsidRDefault="00582C4D">
      <w:r>
        <w:t xml:space="preserve">   A              Dec 2019       ~100 million        Innovation Black Horse, Yosoft, Mingshi Capital</w:t>
      </w:r>
    </w:p>
    <w:p w14:paraId="1D1839E1" w14:textId="77777777" w:rsidR="00582C4D" w:rsidRDefault="00582C4D">
      <w:r>
        <w:t xml:space="preserve">   A++            Oct 2021       ~200 million        Orient Securities, Fenggvalley Capital, Tianda Haitang Fund</w:t>
      </w:r>
    </w:p>
    <w:p w14:paraId="457128C1" w14:textId="77777777" w:rsidR="00582C4D" w:rsidRDefault="00582C4D">
      <w:r>
        <w:t xml:space="preserve">   Pre-B          June 2023      ~200 million        Zhongguancun Science City, Houji Capital, Jinshajiang Hongyu</w:t>
      </w:r>
    </w:p>
    <w:p w14:paraId="213560E9" w14:textId="77777777" w:rsidR="00582C4D" w:rsidRDefault="00582C4D">
      <w:r>
        <w:t xml:space="preserve">   B              Nov 2023       Undisclosed         Chongqing Data Investment, Zhongtian Huifu</w:t>
      </w:r>
    </w:p>
    <w:p w14:paraId="17D39A99" w14:textId="77777777" w:rsidR="00582C4D" w:rsidRDefault="00582C4D">
      <w:r>
        <w:t xml:space="preserve">   C              May 2024       ~500 million        Zhongshan Investment Control, CICC, Yuanhang Capital</w:t>
      </w:r>
    </w:p>
    <w:p w14:paraId="2BDE8BCB" w14:textId="77777777" w:rsidR="00582C4D" w:rsidRDefault="00582C4D">
      <w:r>
        <w:t xml:space="preserve">   C+             Aug 2025       430 million         Xinda Capital, Caitong Capital, Naives Investment</w:t>
      </w:r>
    </w:p>
    <w:p w14:paraId="13A5A4AB" w14:textId="77777777" w:rsidR="00582C4D" w:rsidRDefault="00582C4D">
      <w:r>
        <w:t xml:space="preserve">   D              Dec 2025       ~600 million        Qianhai Ark Capital, Jiaozuo State-Owned Assets</w:t>
      </w:r>
    </w:p>
    <w:p w14:paraId="54AAF742" w14:textId="77777777" w:rsidR="00582C4D" w:rsidRDefault="00582C4D"/>
    <w:p w14:paraId="3DDC6F3A" w14:textId="77777777" w:rsidR="00582C4D" w:rsidRDefault="00582C4D">
      <w:r>
        <w:t>Current valuation: approximately RMB 6–7 billion (~USD 830–970 million).</w:t>
      </w:r>
    </w:p>
    <w:p w14:paraId="4CA3CC27" w14:textId="77777777" w:rsidR="00582C4D" w:rsidRDefault="00582C4D"/>
    <w:p w14:paraId="42DBC3F7" w14:textId="77777777" w:rsidR="00582C4D" w:rsidRDefault="00582C4D">
      <w:r>
        <w:t>Key Financial DD Items (To Be Confirmed)</w:t>
      </w:r>
    </w:p>
    <w:p w14:paraId="03F9C5BB" w14:textId="77777777" w:rsidR="00582C4D" w:rsidRDefault="00582C4D">
      <w:r>
        <w:t xml:space="preserve">   — Audited revenue, EBITDA, and net income for FY2023–FY2025</w:t>
      </w:r>
    </w:p>
    <w:p w14:paraId="20235919" w14:textId="77777777" w:rsidR="00582C4D" w:rsidRDefault="00582C4D">
      <w:r>
        <w:t xml:space="preserve">   — Revenue breakdown by segment (services vs. hardware products)</w:t>
      </w:r>
    </w:p>
    <w:p w14:paraId="071DD679" w14:textId="77777777" w:rsidR="00582C4D" w:rsidRDefault="00582C4D">
      <w:r>
        <w:t xml:space="preserve">   — Customer concentration (top 5 / top 10 customer revenue share)</w:t>
      </w:r>
    </w:p>
    <w:p w14:paraId="1EB990E3" w14:textId="77777777" w:rsidR="00582C4D" w:rsidRDefault="00582C4D">
      <w:r>
        <w:t xml:space="preserve">   — Contracted backlog and pipeline from mega-constellation programs</w:t>
      </w:r>
    </w:p>
    <w:p w14:paraId="4FF81F64" w14:textId="77777777" w:rsidR="00582C4D" w:rsidRDefault="00582C4D">
      <w:r>
        <w:t xml:space="preserve">   — Cash position and runway post-D round</w:t>
      </w:r>
    </w:p>
    <w:p w14:paraId="7CD931BE" w14:textId="77777777" w:rsidR="00582C4D" w:rsidRDefault="00582C4D">
      <w:r>
        <w:t xml:space="preserve">   — Working capital cycle (DSO, DPO)</w:t>
      </w:r>
    </w:p>
    <w:p w14:paraId="33562DE0" w14:textId="77777777" w:rsidR="00582C4D" w:rsidRDefault="00582C4D">
      <w:r>
        <w:t xml:space="preserve">   — Capex plan for overseas station buildout</w:t>
      </w:r>
    </w:p>
    <w:p w14:paraId="0C2ABAC7" w14:textId="77777777" w:rsidR="00582C4D" w:rsidRDefault="00582C4D"/>
    <w:p w14:paraId="5E4C13F2" w14:textId="77777777" w:rsidR="00582C4D" w:rsidRDefault="00582C4D"/>
    <w:p w14:paraId="27A618D6" w14:textId="77777777" w:rsidR="00582C4D" w:rsidRDefault="00582C4D">
      <w:r>
        <w:t>V. INVESTMENT THESIS</w:t>
      </w:r>
    </w:p>
    <w:p w14:paraId="2A138F21" w14:textId="77777777" w:rsidR="00582C4D" w:rsidRDefault="00582C4D"/>
    <w:p w14:paraId="4B66A01B" w14:textId="77777777" w:rsidR="00582C4D" w:rsidRDefault="00582C4D">
      <w:r>
        <w:t>Thesis Pillar 1: Essential Infrastructure for China's Satellite Internet Buildout</w:t>
      </w:r>
    </w:p>
    <w:p w14:paraId="3B1911B6" w14:textId="77777777" w:rsidR="00582C4D" w:rsidRDefault="00582C4D">
      <w:r>
        <w:t>Aerospace Yuxing sits at a critical chokepoint in the commercial aerospace value chain. Every satellite needs TT&amp;C support — the Company is the private-sector standard for this capability in China. As China deploys 26,000+ satellites across two mega-constellations over the next decade, demand for the Company's services will grow proportionally with minimal customer acquisition cost.</w:t>
      </w:r>
    </w:p>
    <w:p w14:paraId="4BC94E28" w14:textId="77777777" w:rsidR="00582C4D" w:rsidRDefault="00582C4D"/>
    <w:p w14:paraId="04C8229C" w14:textId="77777777" w:rsidR="00582C4D" w:rsidRDefault="00582C4D">
      <w:r>
        <w:lastRenderedPageBreak/>
        <w:t>Thesis Pillar 2: High Barriers to Entry</w:t>
      </w:r>
    </w:p>
    <w:p w14:paraId="0CE4787E" w14:textId="77777777" w:rsidR="00582C4D" w:rsidRDefault="00582C4D">
      <w:r>
        <w:t>Building a nationwide ground station network with multi-frequency, multi-aperture capabilities requires significant capital, years of development, and regulatory approvals. The Company's 151 patents, &gt;90% self-research rate for core products, and demonstrated complex orbital control capabilities create durable competitive advantages that are difficult to replicate.</w:t>
      </w:r>
    </w:p>
    <w:p w14:paraId="33EF27A1" w14:textId="77777777" w:rsidR="00582C4D" w:rsidRDefault="00582C4D"/>
    <w:p w14:paraId="78D02B9E" w14:textId="77777777" w:rsidR="00582C4D" w:rsidRDefault="00582C4D">
      <w:r>
        <w:t>Thesis Pillar 3: Operating Leverage in a Recurring Revenue Model</w:t>
      </w:r>
    </w:p>
    <w:p w14:paraId="65264E52" w14:textId="77777777" w:rsidR="00582C4D" w:rsidRDefault="00582C4D">
      <w:r>
        <w:t>The marginal cost of monitoring an additional satellite from an existing ground station is near zero. As the installed satellite base grows from 500 to thousands, the Company's service revenue should scale with high incremental margins, driving a transition from investment phase to cash generation.</w:t>
      </w:r>
    </w:p>
    <w:p w14:paraId="09979EA5" w14:textId="77777777" w:rsidR="00582C4D" w:rsidRDefault="00582C4D"/>
    <w:p w14:paraId="18ADE747" w14:textId="77777777" w:rsidR="00582C4D" w:rsidRDefault="00582C4D">
      <w:r>
        <w:t>Thesis Pillar 4: Dual Mega-Constellation Qualification</w:t>
      </w:r>
    </w:p>
    <w:p w14:paraId="628E3F45" w14:textId="77777777" w:rsidR="00582C4D" w:rsidRDefault="00582C4D">
      <w:r>
        <w:rPr>
          <w:rFonts w:hint="eastAsia"/>
        </w:rPr>
        <w:t>Being an approved supplier to both the GW and G60/</w:t>
      </w:r>
      <w:r>
        <w:rPr>
          <w:rFonts w:hint="eastAsia"/>
        </w:rPr>
        <w:t>千帆</w:t>
      </w:r>
      <w:r>
        <w:rPr>
          <w:rFonts w:hint="eastAsia"/>
        </w:rPr>
        <w:t xml:space="preserve"> constellations is a unique competitive moat. These qualifications required rigorous technical validation and are unlikely to be extended to many additional private-sector players, effectively limit</w:t>
      </w:r>
      <w:r>
        <w:t>ing competition for the largest addressable market opportunity.</w:t>
      </w:r>
    </w:p>
    <w:p w14:paraId="061E27EA" w14:textId="77777777" w:rsidR="00582C4D" w:rsidRDefault="00582C4D"/>
    <w:p w14:paraId="4DEDFA6C" w14:textId="77777777" w:rsidR="00582C4D" w:rsidRDefault="00582C4D">
      <w:r>
        <w:t>Thesis Pillar 5: Favorable IPO Timing and Policy Tailwinds</w:t>
      </w:r>
    </w:p>
    <w:p w14:paraId="3DACE6D6" w14:textId="77777777" w:rsidR="00582C4D" w:rsidRDefault="00582C4D">
      <w:r>
        <w:t xml:space="preserve">Commercial aerospace is a designated strategic sector receiving active A-share capital market support. The successful BSE listing of peer </w:t>
      </w:r>
      <w:r>
        <w:rPr>
          <w:rFonts w:hint="eastAsia"/>
        </w:rPr>
        <w:t>中科星</w:t>
      </w:r>
      <w:r>
        <w:rPr>
          <w:rFonts w:ascii="Heiti TC" w:eastAsia="Heiti TC" w:hAnsi="Heiti TC" w:cs="Heiti TC" w:hint="eastAsia"/>
        </w:rPr>
        <w:t>图测</w:t>
      </w:r>
      <w:r>
        <w:rPr>
          <w:rFonts w:hint="eastAsia"/>
        </w:rPr>
        <w:t>控</w:t>
      </w:r>
      <w:r>
        <w:t xml:space="preserve"> in January 2025 validates the IPO pathway. A pre-IPO entry at RMB 6–7 billion valuation could offer meaningful upside if the Company lists at a premium reflecting its market leadership.</w:t>
      </w:r>
    </w:p>
    <w:p w14:paraId="2D208546" w14:textId="77777777" w:rsidR="00582C4D" w:rsidRDefault="00582C4D"/>
    <w:p w14:paraId="53A586A0" w14:textId="77777777" w:rsidR="00582C4D" w:rsidRDefault="00582C4D">
      <w:r>
        <w:t>Value Creation Levers</w:t>
      </w:r>
    </w:p>
    <w:p w14:paraId="102A8ACF" w14:textId="77777777" w:rsidR="00582C4D" w:rsidRDefault="00582C4D">
      <w:r>
        <w:t xml:space="preserve">   — Organic revenue growth from mega-constellation ramp (volume)</w:t>
      </w:r>
    </w:p>
    <w:p w14:paraId="4B1BE324" w14:textId="77777777" w:rsidR="00582C4D" w:rsidRDefault="00582C4D">
      <w:r>
        <w:t xml:space="preserve">   — Margin expansion as fixed-cost infrastructure is amortized</w:t>
      </w:r>
    </w:p>
    <w:p w14:paraId="07E5C1E9" w14:textId="77777777" w:rsidR="00582C4D" w:rsidRDefault="00582C4D">
      <w:r>
        <w:t xml:space="preserve">   — Overseas expansion (ground station network in South/Southeast Asia, Middle East, Africa)</w:t>
      </w:r>
    </w:p>
    <w:p w14:paraId="144CB55B" w14:textId="77777777" w:rsidR="00582C4D" w:rsidRDefault="00582C4D">
      <w:r>
        <w:t xml:space="preserve">   — Adjacent services: satellite data marketplace, space situational awareness analytics</w:t>
      </w:r>
    </w:p>
    <w:p w14:paraId="5DD60FE4" w14:textId="77777777" w:rsidR="00582C4D" w:rsidRDefault="00582C4D">
      <w:r>
        <w:t xml:space="preserve">   — Potential M&amp;A of smaller competitors to consolidate market share</w:t>
      </w:r>
    </w:p>
    <w:p w14:paraId="782C81A1" w14:textId="77777777" w:rsidR="00582C4D" w:rsidRDefault="00582C4D"/>
    <w:p w14:paraId="5E75FB97" w14:textId="77777777" w:rsidR="00582C4D" w:rsidRDefault="00582C4D"/>
    <w:p w14:paraId="6F41C4AB" w14:textId="77777777" w:rsidR="00582C4D" w:rsidRDefault="00582C4D">
      <w:r>
        <w:t>VI. DEAL TERMS &amp; STRUCTURE</w:t>
      </w:r>
    </w:p>
    <w:p w14:paraId="4922B4C7" w14:textId="77777777" w:rsidR="00582C4D" w:rsidRDefault="00582C4D"/>
    <w:p w14:paraId="537E1C45" w14:textId="77777777" w:rsidR="00582C4D" w:rsidRDefault="00582C4D">
      <w:r>
        <w:t>Current Status: Pre-IPO. Exact investment terms (price per share, anti-dilution provisions, liquidation preferences, lock-up periods) are not publicly disclosed and would need to be negotiated directly.</w:t>
      </w:r>
    </w:p>
    <w:p w14:paraId="280F6513" w14:textId="77777777" w:rsidR="00582C4D" w:rsidRDefault="00582C4D"/>
    <w:p w14:paraId="71A553DB" w14:textId="77777777" w:rsidR="00582C4D" w:rsidRDefault="00582C4D">
      <w:r>
        <w:t>Implied Valuation Multiples (Illustrative)</w:t>
      </w:r>
    </w:p>
    <w:p w14:paraId="6E8EDD1C" w14:textId="77777777" w:rsidR="00582C4D" w:rsidRDefault="00582C4D">
      <w:r>
        <w:lastRenderedPageBreak/>
        <w:t xml:space="preserve">   — Without disclosed revenue, precise multiples cannot be calculated.</w:t>
      </w:r>
    </w:p>
    <w:p w14:paraId="79C5723B" w14:textId="77777777" w:rsidR="00582C4D" w:rsidRDefault="00582C4D">
      <w:r>
        <w:t xml:space="preserve">   — If FY2025 revenue is estimated at RMB 500–800 million (based on doubling pattern from TT&amp;C services), the implied EV/Revenue at RMB 6–7 billion valuation would be approximately 8–14x.</w:t>
      </w:r>
    </w:p>
    <w:p w14:paraId="26BC3367" w14:textId="77777777" w:rsidR="00582C4D" w:rsidRDefault="00582C4D">
      <w:r>
        <w:t xml:space="preserve">   — Peer reference: </w:t>
      </w:r>
      <w:r>
        <w:rPr>
          <w:rFonts w:hint="eastAsia"/>
        </w:rPr>
        <w:t>中科星</w:t>
      </w:r>
      <w:r>
        <w:rPr>
          <w:rFonts w:ascii="Heiti TC" w:eastAsia="Heiti TC" w:hAnsi="Heiti TC" w:cs="Heiti TC" w:hint="eastAsia"/>
        </w:rPr>
        <w:t>图测</w:t>
      </w:r>
      <w:r>
        <w:rPr>
          <w:rFonts w:hint="eastAsia"/>
        </w:rPr>
        <w:t>控</w:t>
      </w:r>
      <w:r>
        <w:t xml:space="preserve"> (BSE-listed) provides a public-market benchmark for TT&amp;C valuation multiples.</w:t>
      </w:r>
    </w:p>
    <w:p w14:paraId="1D0CB489" w14:textId="77777777" w:rsidR="00582C4D" w:rsidRDefault="00582C4D"/>
    <w:p w14:paraId="0B76B581" w14:textId="77777777" w:rsidR="00582C4D" w:rsidRDefault="00582C4D">
      <w:r>
        <w:t>Key Terms to Negotiate</w:t>
      </w:r>
    </w:p>
    <w:p w14:paraId="641DBF26" w14:textId="77777777" w:rsidR="00582C4D" w:rsidRDefault="00582C4D">
      <w:r>
        <w:t xml:space="preserve">   — Pre-IPO share price and implied valuation</w:t>
      </w:r>
    </w:p>
    <w:p w14:paraId="643AF1DD" w14:textId="77777777" w:rsidR="00582C4D" w:rsidRDefault="00582C4D">
      <w:r>
        <w:t xml:space="preserve">   — Lock-up period post-IPO (typically 12–36 months for pre-IPO investors)</w:t>
      </w:r>
    </w:p>
    <w:p w14:paraId="445D9C0D" w14:textId="77777777" w:rsidR="00582C4D" w:rsidRDefault="00582C4D">
      <w:r>
        <w:t xml:space="preserve">   — Board observer or information rights</w:t>
      </w:r>
    </w:p>
    <w:p w14:paraId="563886B9" w14:textId="77777777" w:rsidR="00582C4D" w:rsidRDefault="00582C4D">
      <w:r>
        <w:t xml:space="preserve">   — Anti-dilution and co-sale provisions</w:t>
      </w:r>
    </w:p>
    <w:p w14:paraId="5195458A" w14:textId="77777777" w:rsidR="00582C4D" w:rsidRDefault="00582C4D">
      <w:r>
        <w:t xml:space="preserve">   — IPO timeline commitment / put option if IPO does not occur within specified timeframe</w:t>
      </w:r>
    </w:p>
    <w:p w14:paraId="6699B345" w14:textId="77777777" w:rsidR="00582C4D" w:rsidRDefault="00582C4D">
      <w:r>
        <w:t xml:space="preserve">   — Drag-along / tag-along rights</w:t>
      </w:r>
    </w:p>
    <w:p w14:paraId="317F4CBD" w14:textId="77777777" w:rsidR="00582C4D" w:rsidRDefault="00582C4D"/>
    <w:p w14:paraId="7BAFACFF" w14:textId="77777777" w:rsidR="00582C4D" w:rsidRDefault="00582C4D"/>
    <w:p w14:paraId="1D8CB7A3" w14:textId="77777777" w:rsidR="00582C4D" w:rsidRDefault="00582C4D">
      <w:r>
        <w:t>VII. RETURNS ANALYSIS</w:t>
      </w:r>
    </w:p>
    <w:p w14:paraId="3A6DAB93" w14:textId="77777777" w:rsidR="00582C4D" w:rsidRDefault="00582C4D"/>
    <w:p w14:paraId="1C5C0B8F" w14:textId="77777777" w:rsidR="00582C4D" w:rsidRDefault="00582C4D">
      <w:r>
        <w:t>Note: Returns analysis below is illustrative only, based on estimated financials. Formal returns modeling requires audited financial data.</w:t>
      </w:r>
    </w:p>
    <w:p w14:paraId="123428AC" w14:textId="77777777" w:rsidR="00582C4D" w:rsidRDefault="00582C4D"/>
    <w:p w14:paraId="7608F90A" w14:textId="77777777" w:rsidR="00582C4D" w:rsidRDefault="00582C4D">
      <w:r>
        <w:t>Scenario Analysis (Illustrative, 3-Year Hold to IPO + Lock-Up Expiry)</w:t>
      </w:r>
    </w:p>
    <w:p w14:paraId="5146FB6E" w14:textId="77777777" w:rsidR="00582C4D" w:rsidRDefault="00582C4D"/>
    <w:p w14:paraId="2B287C1C" w14:textId="77777777" w:rsidR="00582C4D" w:rsidRDefault="00582C4D">
      <w:r>
        <w:t xml:space="preserve">                        Base Case       Upside Case     Downside Case</w:t>
      </w:r>
    </w:p>
    <w:p w14:paraId="4B2E0D25" w14:textId="77777777" w:rsidR="00582C4D" w:rsidRDefault="00582C4D">
      <w:r>
        <w:t>Entry Valuation (RMB)   7 billion       7 billion       7 billion</w:t>
      </w:r>
    </w:p>
    <w:p w14:paraId="40BB2F84" w14:textId="77777777" w:rsidR="00582C4D" w:rsidRDefault="00582C4D">
      <w:r>
        <w:t>Exit Revenue (FY2028E)  2.0 billion     3.0 billion     1.0 billion</w:t>
      </w:r>
    </w:p>
    <w:p w14:paraId="681AA415" w14:textId="77777777" w:rsidR="00582C4D" w:rsidRDefault="00582C4D">
      <w:r>
        <w:t>Exit EV/Revenue         10x             15x             6x</w:t>
      </w:r>
    </w:p>
    <w:p w14:paraId="61159E42" w14:textId="77777777" w:rsidR="00582C4D" w:rsidRDefault="00582C4D">
      <w:r>
        <w:t>Exit Valuation (RMB)    20 billion      45 billion      6 billion</w:t>
      </w:r>
    </w:p>
    <w:p w14:paraId="156521A5" w14:textId="77777777" w:rsidR="00582C4D" w:rsidRDefault="00582C4D">
      <w:r>
        <w:t>Gross MOIC              2.9x            6.4x            0.9x</w:t>
      </w:r>
    </w:p>
    <w:p w14:paraId="63C87E59" w14:textId="77777777" w:rsidR="00582C4D" w:rsidRDefault="00582C4D">
      <w:r>
        <w:t>Gross IRR               ~42%            ~85%            ~(4%)</w:t>
      </w:r>
    </w:p>
    <w:p w14:paraId="1DA3FA25" w14:textId="77777777" w:rsidR="00582C4D" w:rsidRDefault="00582C4D"/>
    <w:p w14:paraId="36C020CE" w14:textId="77777777" w:rsidR="00582C4D" w:rsidRDefault="00582C4D">
      <w:r>
        <w:t>Base Case Assumptions: Revenue grows at 40% CAGR (decelerating from 100% historical growth as base grows), IPO proceeds smoothly, market assigns 10x revenue multiple reflecting market leadership.</w:t>
      </w:r>
    </w:p>
    <w:p w14:paraId="03B73DA1" w14:textId="77777777" w:rsidR="00582C4D" w:rsidRDefault="00582C4D">
      <w:r>
        <w:t>Upside Case: Mega-constellation deployment accelerates, Company captures dominant share of ground segment contracts, premium IPO multiple.</w:t>
      </w:r>
    </w:p>
    <w:p w14:paraId="27C40535" w14:textId="77777777" w:rsidR="00582C4D" w:rsidRDefault="00582C4D">
      <w:r>
        <w:t>Downside Case: IPO delayed 2+ years, mega-constellation timelines slip, competitive pressure compresses margins, exit at/below entry valuation.</w:t>
      </w:r>
    </w:p>
    <w:p w14:paraId="2608932E" w14:textId="77777777" w:rsidR="00582C4D" w:rsidRDefault="00582C4D"/>
    <w:p w14:paraId="320305C8" w14:textId="77777777" w:rsidR="00582C4D" w:rsidRDefault="00582C4D">
      <w:r>
        <w:lastRenderedPageBreak/>
        <w:t>Key Sensitivities</w:t>
      </w:r>
    </w:p>
    <w:p w14:paraId="39019ABB" w14:textId="77777777" w:rsidR="00582C4D" w:rsidRDefault="00582C4D">
      <w:r>
        <w:t xml:space="preserve">   — Revenue growth rate (most critical): Every 10pp change in revenue CAGR materially impacts exit valuation.</w:t>
      </w:r>
    </w:p>
    <w:p w14:paraId="0D99BFF1" w14:textId="77777777" w:rsidR="00582C4D" w:rsidRDefault="00582C4D">
      <w:r>
        <w:t xml:space="preserve">   — Exit multiple: Highly dependent on A-share market sentiment toward commercial aerospace at time of listing.</w:t>
      </w:r>
    </w:p>
    <w:p w14:paraId="5E654961" w14:textId="77777777" w:rsidR="00582C4D" w:rsidRDefault="00582C4D">
      <w:r>
        <w:t xml:space="preserve">   — IPO timing: A 1–2 year delay significantly reduces IRR even if MOIC is preserved.</w:t>
      </w:r>
    </w:p>
    <w:p w14:paraId="6EBCFD5B" w14:textId="77777777" w:rsidR="00582C4D" w:rsidRDefault="00582C4D"/>
    <w:p w14:paraId="63507435" w14:textId="77777777" w:rsidR="00582C4D" w:rsidRDefault="00582C4D"/>
    <w:p w14:paraId="20870187" w14:textId="77777777" w:rsidR="00582C4D" w:rsidRDefault="00582C4D">
      <w:r>
        <w:t>VIII. RISK FACTORS</w:t>
      </w:r>
    </w:p>
    <w:p w14:paraId="76525D93" w14:textId="77777777" w:rsidR="00582C4D" w:rsidRDefault="00582C4D"/>
    <w:p w14:paraId="50DCBFD2" w14:textId="77777777" w:rsidR="00582C4D" w:rsidRDefault="00582C4D">
      <w:r>
        <w:t>Risk 1: Revenue Concentration &amp; Government Dependency (HIGH)</w:t>
      </w:r>
    </w:p>
    <w:p w14:paraId="3FB7B906" w14:textId="77777777" w:rsidR="00582C4D" w:rsidRDefault="00582C4D">
      <w:r>
        <w:t xml:space="preserve">   — Mega-constellation contracts from state-backed programs (GW, G60) likely represent a significant portion of near-term revenue.</w:t>
      </w:r>
    </w:p>
    <w:p w14:paraId="0641FDF0" w14:textId="77777777" w:rsidR="00582C4D" w:rsidRDefault="00582C4D">
      <w:r>
        <w:t xml:space="preserve">   — Policy shifts, budget cuts, or program delays could materially impact the Company.</w:t>
      </w:r>
    </w:p>
    <w:p w14:paraId="2CB7A31A" w14:textId="77777777" w:rsidR="00582C4D" w:rsidRDefault="00582C4D">
      <w:r>
        <w:t xml:space="preserve">   — Mitigant: Diversified across 500+ served satellites; commercial satellite operators provide non-government revenue; two independent constellations reduce single-program risk.</w:t>
      </w:r>
    </w:p>
    <w:p w14:paraId="1BF8D7CB" w14:textId="77777777" w:rsidR="00582C4D" w:rsidRDefault="00582C4D"/>
    <w:p w14:paraId="347B34D4" w14:textId="77777777" w:rsidR="00582C4D" w:rsidRDefault="00582C4D">
      <w:r>
        <w:t>Risk 2: Pre-Profitability &amp; Cash Burn (MEDIUM-HIGH)</w:t>
      </w:r>
    </w:p>
    <w:p w14:paraId="75A677B0" w14:textId="77777777" w:rsidR="00582C4D" w:rsidRDefault="00582C4D">
      <w:r>
        <w:t xml:space="preserve">   — The Company has raised &gt;RMB 2 billion, suggesting significant cash consumption.</w:t>
      </w:r>
    </w:p>
    <w:p w14:paraId="0E4A9081" w14:textId="77777777" w:rsidR="00582C4D" w:rsidRDefault="00582C4D">
      <w:r>
        <w:t xml:space="preserve">   — Ground station buildout and R&amp;D costs may keep the Company unprofitable through IPO.</w:t>
      </w:r>
    </w:p>
    <w:p w14:paraId="5D965830" w14:textId="77777777" w:rsidR="00582C4D" w:rsidRDefault="00582C4D">
      <w:r>
        <w:t xml:space="preserve">   — Mitigant: Core domestic infrastructure is largely built; incremental capital needs are for expansion rather than base operations; recurring service revenue model provides path to profitability.</w:t>
      </w:r>
    </w:p>
    <w:p w14:paraId="6BC21389" w14:textId="77777777" w:rsidR="00582C4D" w:rsidRDefault="00582C4D"/>
    <w:p w14:paraId="0F745068" w14:textId="77777777" w:rsidR="00582C4D" w:rsidRDefault="00582C4D">
      <w:r>
        <w:t>Risk 3: IPO Execution &amp; Regulatory Risk (MEDIUM)</w:t>
      </w:r>
    </w:p>
    <w:p w14:paraId="7C3D4CF7" w14:textId="77777777" w:rsidR="00582C4D" w:rsidRDefault="00582C4D">
      <w:r>
        <w:t xml:space="preserve">   — A-share IPO processes are subject to regulatory review and market conditions.</w:t>
      </w:r>
    </w:p>
    <w:p w14:paraId="56BE9FDB" w14:textId="77777777" w:rsidR="00582C4D" w:rsidRDefault="00582C4D">
      <w:r>
        <w:t xml:space="preserve">   — CSRC approval is not guaranteed; review timelines can be unpredictable.</w:t>
      </w:r>
    </w:p>
    <w:p w14:paraId="6A0785A0" w14:textId="77777777" w:rsidR="00582C4D" w:rsidRDefault="00582C4D">
      <w:r>
        <w:t xml:space="preserve">   — Mitigant: Favorable policy environment for commercial aerospace listings; peer company successfully listed; IPO guidance has formally commenced.</w:t>
      </w:r>
    </w:p>
    <w:p w14:paraId="3D9E28A3" w14:textId="77777777" w:rsidR="00582C4D" w:rsidRDefault="00582C4D"/>
    <w:p w14:paraId="7789C310" w14:textId="77777777" w:rsidR="00582C4D" w:rsidRDefault="00582C4D">
      <w:r>
        <w:t>Risk 4: Competitive Pressure (MEDIUM)</w:t>
      </w:r>
    </w:p>
    <w:p w14:paraId="7B0D3272" w14:textId="77777777" w:rsidR="00582C4D" w:rsidRDefault="00582C4D">
      <w:r>
        <w:t xml:space="preserve">   — </w:t>
      </w:r>
      <w:r>
        <w:rPr>
          <w:rFonts w:hint="eastAsia"/>
        </w:rPr>
        <w:t>中科星</w:t>
      </w:r>
      <w:r>
        <w:rPr>
          <w:rFonts w:ascii="Heiti TC" w:eastAsia="Heiti TC" w:hAnsi="Heiti TC" w:cs="Heiti TC" w:hint="eastAsia"/>
        </w:rPr>
        <w:t>图测</w:t>
      </w:r>
      <w:r>
        <w:rPr>
          <w:rFonts w:hint="eastAsia"/>
        </w:rPr>
        <w:t>控</w:t>
      </w:r>
      <w:r>
        <w:t xml:space="preserve"> is publicly listed with access to public capital for expansion.</w:t>
      </w:r>
    </w:p>
    <w:p w14:paraId="4455465C" w14:textId="77777777" w:rsidR="00582C4D" w:rsidRDefault="00582C4D">
      <w:pPr>
        <w:rPr>
          <w:rFonts w:hint="eastAsia"/>
        </w:rPr>
      </w:pPr>
      <w:r>
        <w:rPr>
          <w:rFonts w:hint="eastAsia"/>
        </w:rPr>
        <w:t xml:space="preserve">   </w:t>
      </w:r>
      <w:r>
        <w:rPr>
          <w:rFonts w:hint="eastAsia"/>
        </w:rPr>
        <w:t>—</w:t>
      </w:r>
      <w:r>
        <w:rPr>
          <w:rFonts w:hint="eastAsia"/>
        </w:rPr>
        <w:t xml:space="preserve"> </w:t>
      </w:r>
      <w:r>
        <w:rPr>
          <w:rFonts w:hint="eastAsia"/>
        </w:rPr>
        <w:t>屹信航天</w:t>
      </w:r>
      <w:r>
        <w:rPr>
          <w:rFonts w:hint="eastAsia"/>
        </w:rPr>
        <w:t xml:space="preserve"> is also pursuing IPO, potentially creating overlap.</w:t>
      </w:r>
    </w:p>
    <w:p w14:paraId="16791682" w14:textId="77777777" w:rsidR="00582C4D" w:rsidRDefault="00582C4D">
      <w:r>
        <w:t xml:space="preserve">   — State-owned incumbents (CAST affiliates) could expand into commercial TT&amp;C.</w:t>
      </w:r>
    </w:p>
    <w:p w14:paraId="3E613FF6" w14:textId="77777777" w:rsidR="00582C4D" w:rsidRDefault="00582C4D">
      <w:r>
        <w:t xml:space="preserve">   — Mitigant: Network effects and installed base create switching costs; dual constellation qualification is hard to replicate.</w:t>
      </w:r>
    </w:p>
    <w:p w14:paraId="33DF85D4" w14:textId="77777777" w:rsidR="00582C4D" w:rsidRDefault="00582C4D"/>
    <w:p w14:paraId="211DD81B" w14:textId="77777777" w:rsidR="00582C4D" w:rsidRDefault="00582C4D">
      <w:r>
        <w:t>Risk 5: Technology &amp; Execution Risk (MEDIUM)</w:t>
      </w:r>
    </w:p>
    <w:p w14:paraId="10F83F3B" w14:textId="77777777" w:rsidR="00582C4D" w:rsidRDefault="00582C4D">
      <w:r>
        <w:lastRenderedPageBreak/>
        <w:t xml:space="preserve">   — Mega-constellation ground systems are unprecedented in scale; technical challenges may arise.</w:t>
      </w:r>
    </w:p>
    <w:p w14:paraId="1E9E6F7C" w14:textId="77777777" w:rsidR="00582C4D" w:rsidRDefault="00582C4D">
      <w:r>
        <w:t xml:space="preserve">   — Overseas expansion requires navigating foreign regulatory environments.</w:t>
      </w:r>
    </w:p>
    <w:p w14:paraId="3F27B29A" w14:textId="77777777" w:rsidR="00582C4D" w:rsidRDefault="00582C4D">
      <w:r>
        <w:t xml:space="preserve">   — Mitigant: Team has deep CAST pedigree; &gt;90% self-research rate demonstrates technical depth; 151 patents provide IP protection.</w:t>
      </w:r>
    </w:p>
    <w:p w14:paraId="70FB8D84" w14:textId="77777777" w:rsidR="00582C4D" w:rsidRDefault="00582C4D"/>
    <w:p w14:paraId="7D70FD68" w14:textId="77777777" w:rsidR="00582C4D" w:rsidRDefault="00582C4D">
      <w:r>
        <w:t>Risk 6: Geopolitical Risk (LOW-MEDIUM)</w:t>
      </w:r>
    </w:p>
    <w:p w14:paraId="72B673BE" w14:textId="77777777" w:rsidR="00582C4D" w:rsidRDefault="00582C4D">
      <w:r>
        <w:t xml:space="preserve">   — Satellite TT&amp;C is dual-use technology with defense implications.</w:t>
      </w:r>
    </w:p>
    <w:p w14:paraId="5C832EB1" w14:textId="77777777" w:rsidR="00582C4D" w:rsidRDefault="00582C4D">
      <w:r>
        <w:t xml:space="preserve">   — International expansion could face export control or sanctions scrutiny.</w:t>
      </w:r>
    </w:p>
    <w:p w14:paraId="2FA32115" w14:textId="77777777" w:rsidR="00582C4D" w:rsidRDefault="00582C4D">
      <w:r>
        <w:t xml:space="preserve">   — Mitigant: Primary market is domestic; overseas stations are in friendly jurisdictions (South Asia, South Pacific).</w:t>
      </w:r>
    </w:p>
    <w:p w14:paraId="2038E1DF" w14:textId="77777777" w:rsidR="00582C4D" w:rsidRDefault="00582C4D"/>
    <w:p w14:paraId="413DE72D" w14:textId="77777777" w:rsidR="00582C4D" w:rsidRDefault="00582C4D">
      <w:r>
        <w:t>Deal-Breaker Risks: None identified at this stage, but the following should be confirmed in DD:</w:t>
      </w:r>
    </w:p>
    <w:p w14:paraId="7EDA87E7" w14:textId="77777777" w:rsidR="00582C4D" w:rsidRDefault="00582C4D">
      <w:r>
        <w:t xml:space="preserve">   — Existence and terms of mega-constellation supply contracts</w:t>
      </w:r>
    </w:p>
    <w:p w14:paraId="209CB1F7" w14:textId="77777777" w:rsidR="00582C4D" w:rsidRDefault="00582C4D">
      <w:r>
        <w:t xml:space="preserve">   — Actual (vs. claimed) revenue trajectory and path to profitability</w:t>
      </w:r>
    </w:p>
    <w:p w14:paraId="36640CC0" w14:textId="77777777" w:rsidR="00582C4D" w:rsidRDefault="00582C4D">
      <w:r>
        <w:t xml:space="preserve">   — Key-man risk on founder Zhao Lei</w:t>
      </w:r>
    </w:p>
    <w:p w14:paraId="3749E82F" w14:textId="77777777" w:rsidR="00582C4D" w:rsidRDefault="00582C4D"/>
    <w:p w14:paraId="295D2306" w14:textId="77777777" w:rsidR="00582C4D" w:rsidRDefault="00582C4D"/>
    <w:p w14:paraId="75156FBF" w14:textId="77777777" w:rsidR="00582C4D" w:rsidRDefault="00582C4D">
      <w:r>
        <w:t>IX. RECOMMENDATION</w:t>
      </w:r>
    </w:p>
    <w:p w14:paraId="526CF908" w14:textId="77777777" w:rsidR="00582C4D" w:rsidRDefault="00582C4D"/>
    <w:p w14:paraId="399A917B" w14:textId="77777777" w:rsidR="00582C4D" w:rsidRDefault="00582C4D">
      <w:r>
        <w:t>Recommendation: CONDITIONAL PROCEED</w:t>
      </w:r>
    </w:p>
    <w:p w14:paraId="79CBF2E6" w14:textId="77777777" w:rsidR="00582C4D" w:rsidRDefault="00582C4D"/>
    <w:p w14:paraId="20324BE1" w14:textId="77777777" w:rsidR="00582C4D" w:rsidRDefault="00582C4D">
      <w:r>
        <w:t>Rationale: Aerospace Yuxing occupies a strategically important and defensible position in China's commercial aerospace value chain. The Company benefits from powerful secular tailwinds (mega-constellation deployment, national policy support), high barriers to entry, and a recurring revenue model with strong operating leverage. The pre-IPO entry at unicorn valuation offers attractive risk-adjusted returns if the Company executes on its growth trajectory and achieves a successful public listing.</w:t>
      </w:r>
    </w:p>
    <w:p w14:paraId="4495C6FD" w14:textId="77777777" w:rsidR="00582C4D" w:rsidRDefault="00582C4D"/>
    <w:p w14:paraId="40FF9FFE" w14:textId="77777777" w:rsidR="00582C4D" w:rsidRDefault="00582C4D">
      <w:r>
        <w:t>Conditions for Proceeding:</w:t>
      </w:r>
    </w:p>
    <w:p w14:paraId="29A9A313" w14:textId="77777777" w:rsidR="00582C4D" w:rsidRDefault="00582C4D">
      <w:r>
        <w:t xml:space="preserve">   1. Completion of financial due diligence — access to audited financials (FY2023–FY2025) confirming revenue doubling trend and path to profitability.</w:t>
      </w:r>
    </w:p>
    <w:p w14:paraId="6BE1D489" w14:textId="77777777" w:rsidR="00582C4D" w:rsidRDefault="00582C4D">
      <w:r>
        <w:t xml:space="preserve">   2. Verification of mega-constellation contracts — confirmed, binding supply agreements with GW and/or G60 programs with specified terms, durations, and values.</w:t>
      </w:r>
    </w:p>
    <w:p w14:paraId="51A3744B" w14:textId="77777777" w:rsidR="00582C4D" w:rsidRDefault="00582C4D">
      <w:r>
        <w:t xml:space="preserve">   3. Management deep-dive — extended sessions with CEO Zhao Lei and key technical/operational leaders to assess depth beyond the founder.</w:t>
      </w:r>
    </w:p>
    <w:p w14:paraId="06B14A13" w14:textId="77777777" w:rsidR="00582C4D" w:rsidRDefault="00582C4D">
      <w:r>
        <w:t xml:space="preserve">   4. IPO timeline assessment — legal opinion on expected CSRC review timeline and probability of approval within 12–18 months.</w:t>
      </w:r>
    </w:p>
    <w:p w14:paraId="5A7372CC" w14:textId="77777777" w:rsidR="00582C4D" w:rsidRDefault="00582C4D">
      <w:r>
        <w:lastRenderedPageBreak/>
        <w:t xml:space="preserve">   5. Valuation benchmarking — detailed comparable analysis against </w:t>
      </w:r>
      <w:r>
        <w:rPr>
          <w:rFonts w:hint="eastAsia"/>
        </w:rPr>
        <w:t>中科星</w:t>
      </w:r>
      <w:r>
        <w:rPr>
          <w:rFonts w:ascii="Heiti TC" w:eastAsia="Heiti TC" w:hAnsi="Heiti TC" w:cs="Heiti TC" w:hint="eastAsia"/>
        </w:rPr>
        <w:t>图测</w:t>
      </w:r>
      <w:r>
        <w:rPr>
          <w:rFonts w:hint="eastAsia"/>
        </w:rPr>
        <w:t>控</w:t>
      </w:r>
      <w:r>
        <w:t xml:space="preserve"> (BSE) and upcoming </w:t>
      </w:r>
      <w:r>
        <w:rPr>
          <w:rFonts w:hint="eastAsia"/>
        </w:rPr>
        <w:t>屹信航天</w:t>
      </w:r>
      <w:r>
        <w:t xml:space="preserve"> IPO.</w:t>
      </w:r>
    </w:p>
    <w:p w14:paraId="1A07E948" w14:textId="77777777" w:rsidR="00582C4D" w:rsidRDefault="00582C4D"/>
    <w:p w14:paraId="3C8D3B95" w14:textId="77777777" w:rsidR="00582C4D" w:rsidRDefault="00582C4D">
      <w:r>
        <w:t>Recommended Position Size: [To be determined based on fund parameters and allocation policy]</w:t>
      </w:r>
    </w:p>
    <w:p w14:paraId="1133A776" w14:textId="77777777" w:rsidR="00582C4D" w:rsidRDefault="00582C4D"/>
    <w:p w14:paraId="05AC15AA" w14:textId="77777777" w:rsidR="00582C4D" w:rsidRDefault="00582C4D">
      <w:r>
        <w:t>Next Steps:</w:t>
      </w:r>
    </w:p>
    <w:p w14:paraId="35C7CC49" w14:textId="77777777" w:rsidR="00582C4D" w:rsidRDefault="00582C4D">
      <w:r>
        <w:t xml:space="preserve">   — Request management presentation and data room access</w:t>
      </w:r>
    </w:p>
    <w:p w14:paraId="4CF4E8D5" w14:textId="77777777" w:rsidR="00582C4D" w:rsidRDefault="00582C4D">
      <w:r>
        <w:t xml:space="preserve">   — Engage external legal counsel for regulatory and IPO feasibility review</w:t>
      </w:r>
    </w:p>
    <w:p w14:paraId="6A9504D3" w14:textId="77777777" w:rsidR="00582C4D" w:rsidRDefault="00582C4D">
      <w:r>
        <w:t xml:space="preserve">   — Schedule site visit to ground station facilities (Ningxia Zhongwei recommended as largest site)</w:t>
      </w:r>
    </w:p>
    <w:p w14:paraId="71E6FD7F" w14:textId="77777777" w:rsidR="00582C4D" w:rsidRDefault="00582C4D">
      <w:r>
        <w:t xml:space="preserve">   — Commission independent market study on TT&amp;C services demand from constellation operators</w:t>
      </w:r>
    </w:p>
    <w:p w14:paraId="4597F217" w14:textId="77777777" w:rsidR="00582C4D" w:rsidRDefault="00582C4D"/>
    <w:p w14:paraId="712F270E" w14:textId="77777777" w:rsidR="00582C4D" w:rsidRDefault="00582C4D"/>
    <w:p w14:paraId="38FA47F6" w14:textId="77777777" w:rsidR="00582C4D" w:rsidRDefault="00582C4D">
      <w:r>
        <w:t>APPENDIX: KEY DATA SOURCES</w:t>
      </w:r>
    </w:p>
    <w:p w14:paraId="74A77637" w14:textId="77777777" w:rsidR="00582C4D" w:rsidRDefault="00582C4D"/>
    <w:p w14:paraId="576F119E" w14:textId="77777777" w:rsidR="00582C4D" w:rsidRDefault="00582C4D">
      <w:r>
        <w:t xml:space="preserve">1. </w:t>
      </w:r>
      <w:r>
        <w:rPr>
          <w:rFonts w:ascii="Heiti TC" w:eastAsia="Heiti TC" w:hAnsi="Heiti TC" w:cs="Heiti TC" w:hint="eastAsia"/>
        </w:rPr>
        <w:t>证</w:t>
      </w:r>
      <w:r>
        <w:rPr>
          <w:rFonts w:hint="eastAsia"/>
        </w:rPr>
        <w:t>券</w:t>
      </w:r>
      <w:r>
        <w:rPr>
          <w:rFonts w:ascii="Heiti TC" w:eastAsia="Heiti TC" w:hAnsi="Heiti TC" w:cs="Heiti TC" w:hint="eastAsia"/>
        </w:rPr>
        <w:t>时报</w:t>
      </w:r>
      <w:r>
        <w:t xml:space="preserve"> — "</w:t>
      </w:r>
      <w:r>
        <w:rPr>
          <w:rFonts w:hint="eastAsia"/>
        </w:rPr>
        <w:t>累</w:t>
      </w:r>
      <w:r>
        <w:rPr>
          <w:rFonts w:ascii="Heiti TC" w:eastAsia="Heiti TC" w:hAnsi="Heiti TC" w:cs="Heiti TC" w:hint="eastAsia"/>
        </w:rPr>
        <w:t>计</w:t>
      </w:r>
      <w:r>
        <w:rPr>
          <w:rFonts w:hint="eastAsia"/>
        </w:rPr>
        <w:t>融</w:t>
      </w:r>
      <w:r>
        <w:rPr>
          <w:rFonts w:ascii="Heiti TC" w:eastAsia="Heiti TC" w:hAnsi="Heiti TC" w:cs="Heiti TC" w:hint="eastAsia"/>
        </w:rPr>
        <w:t>资</w:t>
      </w:r>
      <w:r>
        <w:rPr>
          <w:rFonts w:hint="eastAsia"/>
        </w:rPr>
        <w:t>超</w:t>
      </w:r>
      <w:r>
        <w:t>20</w:t>
      </w:r>
      <w:r>
        <w:rPr>
          <w:rFonts w:ascii="Heiti TC" w:eastAsia="Heiti TC" w:hAnsi="Heiti TC" w:cs="Heiti TC" w:hint="eastAsia"/>
        </w:rPr>
        <w:t>亿</w:t>
      </w:r>
      <w:r>
        <w:rPr>
          <w:rFonts w:hint="eastAsia"/>
        </w:rPr>
        <w:t>元，商</w:t>
      </w:r>
      <w:r>
        <w:rPr>
          <w:rFonts w:ascii="Heiti TC" w:eastAsia="Heiti TC" w:hAnsi="Heiti TC" w:cs="Heiti TC" w:hint="eastAsia"/>
        </w:rPr>
        <w:t>业</w:t>
      </w:r>
      <w:r>
        <w:rPr>
          <w:rFonts w:hint="eastAsia"/>
        </w:rPr>
        <w:t>航天</w:t>
      </w:r>
      <w:r>
        <w:rPr>
          <w:rFonts w:ascii="Heiti TC" w:eastAsia="Heiti TC" w:hAnsi="Heiti TC" w:cs="Heiti TC" w:hint="eastAsia"/>
        </w:rPr>
        <w:t>测</w:t>
      </w:r>
      <w:r>
        <w:rPr>
          <w:rFonts w:hint="eastAsia"/>
        </w:rPr>
        <w:t>控</w:t>
      </w:r>
      <w:r>
        <w:rPr>
          <w:rFonts w:ascii="Heiti TC" w:eastAsia="Heiti TC" w:hAnsi="Heiti TC" w:cs="Heiti TC" w:hint="eastAsia"/>
        </w:rPr>
        <w:t>龙头</w:t>
      </w:r>
      <w:r>
        <w:rPr>
          <w:rFonts w:hint="eastAsia"/>
        </w:rPr>
        <w:t>航天</w:t>
      </w:r>
      <w:r>
        <w:rPr>
          <w:rFonts w:ascii="Heiti TC" w:eastAsia="Heiti TC" w:hAnsi="Heiti TC" w:cs="Heiti TC" w:hint="eastAsia"/>
        </w:rPr>
        <w:t>驭</w:t>
      </w:r>
      <w:r>
        <w:rPr>
          <w:rFonts w:hint="eastAsia"/>
        </w:rPr>
        <w:t>星启</w:t>
      </w:r>
      <w:r>
        <w:rPr>
          <w:rFonts w:ascii="Heiti TC" w:eastAsia="Heiti TC" w:hAnsi="Heiti TC" w:cs="Heiti TC" w:hint="eastAsia"/>
        </w:rPr>
        <w:t>动</w:t>
      </w:r>
      <w:r>
        <w:t>IPO</w:t>
      </w:r>
      <w:r>
        <w:rPr>
          <w:rFonts w:ascii="Heiti TC" w:eastAsia="Heiti TC" w:hAnsi="Heiti TC" w:cs="Heiti TC" w:hint="eastAsia"/>
        </w:rPr>
        <w:t>辅导</w:t>
      </w:r>
      <w:r>
        <w:t>" (June 2026)</w:t>
      </w:r>
    </w:p>
    <w:p w14:paraId="5B03BAFB" w14:textId="77777777" w:rsidR="00582C4D" w:rsidRDefault="00582C4D">
      <w:r>
        <w:t>2. 36</w:t>
      </w:r>
      <w:r>
        <w:rPr>
          <w:rFonts w:ascii="Heiti TC" w:eastAsia="Heiti TC" w:hAnsi="Heiti TC" w:cs="Heiti TC" w:hint="eastAsia"/>
        </w:rPr>
        <w:t>氪</w:t>
      </w:r>
      <w:r>
        <w:t xml:space="preserve"> — "</w:t>
      </w:r>
      <w:r>
        <w:rPr>
          <w:rFonts w:hint="eastAsia"/>
        </w:rPr>
        <w:t>商</w:t>
      </w:r>
      <w:r>
        <w:rPr>
          <w:rFonts w:ascii="Heiti TC" w:eastAsia="Heiti TC" w:hAnsi="Heiti TC" w:cs="Heiti TC" w:hint="eastAsia"/>
        </w:rPr>
        <w:t>业卫</w:t>
      </w:r>
      <w:r>
        <w:rPr>
          <w:rFonts w:hint="eastAsia"/>
        </w:rPr>
        <w:t>星在</w:t>
      </w:r>
      <w:r>
        <w:rPr>
          <w:rFonts w:ascii="Heiti TC" w:eastAsia="Heiti TC" w:hAnsi="Heiti TC" w:cs="Heiti TC" w:hint="eastAsia"/>
        </w:rPr>
        <w:t>轨</w:t>
      </w:r>
      <w:r>
        <w:rPr>
          <w:rFonts w:hint="eastAsia"/>
        </w:rPr>
        <w:t>运管服</w:t>
      </w:r>
      <w:r>
        <w:rPr>
          <w:rFonts w:ascii="Heiti TC" w:eastAsia="Heiti TC" w:hAnsi="Heiti TC" w:cs="Heiti TC" w:hint="eastAsia"/>
        </w:rPr>
        <w:t>务领军</w:t>
      </w:r>
      <w:r>
        <w:rPr>
          <w:rFonts w:hint="eastAsia"/>
        </w:rPr>
        <w:t>企</w:t>
      </w:r>
      <w:r>
        <w:rPr>
          <w:rFonts w:ascii="Heiti TC" w:eastAsia="Heiti TC" w:hAnsi="Heiti TC" w:cs="Heiti TC" w:hint="eastAsia"/>
        </w:rPr>
        <w:t>业</w:t>
      </w:r>
      <w:r>
        <w:rPr>
          <w:rFonts w:hint="eastAsia"/>
        </w:rPr>
        <w:t>航天</w:t>
      </w:r>
      <w:r>
        <w:rPr>
          <w:rFonts w:ascii="Heiti TC" w:eastAsia="Heiti TC" w:hAnsi="Heiti TC" w:cs="Heiti TC" w:hint="eastAsia"/>
        </w:rPr>
        <w:t>驭</w:t>
      </w:r>
      <w:r>
        <w:rPr>
          <w:rFonts w:hint="eastAsia"/>
        </w:rPr>
        <w:t>星完成</w:t>
      </w:r>
      <w:r>
        <w:t>4.3</w:t>
      </w:r>
      <w:r>
        <w:rPr>
          <w:rFonts w:ascii="Heiti TC" w:eastAsia="Heiti TC" w:hAnsi="Heiti TC" w:cs="Heiti TC" w:hint="eastAsia"/>
        </w:rPr>
        <w:t>亿</w:t>
      </w:r>
      <w:r>
        <w:rPr>
          <w:rFonts w:hint="eastAsia"/>
        </w:rPr>
        <w:t>元</w:t>
      </w:r>
      <w:r>
        <w:t>C+</w:t>
      </w:r>
      <w:r>
        <w:rPr>
          <w:rFonts w:ascii="Heiti TC" w:eastAsia="Heiti TC" w:hAnsi="Heiti TC" w:cs="Heiti TC" w:hint="eastAsia"/>
        </w:rPr>
        <w:t>轮</w:t>
      </w:r>
      <w:r>
        <w:rPr>
          <w:rFonts w:hint="eastAsia"/>
        </w:rPr>
        <w:t>融</w:t>
      </w:r>
      <w:r>
        <w:rPr>
          <w:rFonts w:ascii="Heiti TC" w:eastAsia="Heiti TC" w:hAnsi="Heiti TC" w:cs="Heiti TC" w:hint="eastAsia"/>
        </w:rPr>
        <w:t>资</w:t>
      </w:r>
      <w:r>
        <w:t>" (August 2025)</w:t>
      </w:r>
    </w:p>
    <w:p w14:paraId="39290E32" w14:textId="77777777" w:rsidR="00582C4D" w:rsidRDefault="00582C4D">
      <w:r>
        <w:t xml:space="preserve">3. </w:t>
      </w:r>
      <w:r>
        <w:rPr>
          <w:rFonts w:hint="eastAsia"/>
        </w:rPr>
        <w:t>科</w:t>
      </w:r>
      <w:r>
        <w:rPr>
          <w:rFonts w:ascii="Heiti TC" w:eastAsia="Heiti TC" w:hAnsi="Heiti TC" w:cs="Heiti TC" w:hint="eastAsia"/>
        </w:rPr>
        <w:t>创</w:t>
      </w:r>
      <w:r>
        <w:rPr>
          <w:rFonts w:hint="eastAsia"/>
        </w:rPr>
        <w:t>板日</w:t>
      </w:r>
      <w:r>
        <w:rPr>
          <w:rFonts w:ascii="Heiti TC" w:eastAsia="Heiti TC" w:hAnsi="Heiti TC" w:cs="Heiti TC" w:hint="eastAsia"/>
        </w:rPr>
        <w:t>报</w:t>
      </w:r>
      <w:r>
        <w:t xml:space="preserve"> — "</w:t>
      </w:r>
      <w:r>
        <w:rPr>
          <w:rFonts w:hint="eastAsia"/>
        </w:rPr>
        <w:t>累</w:t>
      </w:r>
      <w:r>
        <w:rPr>
          <w:rFonts w:ascii="Heiti TC" w:eastAsia="Heiti TC" w:hAnsi="Heiti TC" w:cs="Heiti TC" w:hint="eastAsia"/>
        </w:rPr>
        <w:t>计</w:t>
      </w:r>
      <w:r>
        <w:rPr>
          <w:rFonts w:hint="eastAsia"/>
        </w:rPr>
        <w:t>融</w:t>
      </w:r>
      <w:r>
        <w:rPr>
          <w:rFonts w:ascii="Heiti TC" w:eastAsia="Heiti TC" w:hAnsi="Heiti TC" w:cs="Heiti TC" w:hint="eastAsia"/>
        </w:rPr>
        <w:t>资</w:t>
      </w:r>
      <w:r>
        <w:rPr>
          <w:rFonts w:hint="eastAsia"/>
        </w:rPr>
        <w:t>超</w:t>
      </w:r>
      <w:r>
        <w:t>20</w:t>
      </w:r>
      <w:r>
        <w:rPr>
          <w:rFonts w:ascii="Heiti TC" w:eastAsia="Heiti TC" w:hAnsi="Heiti TC" w:cs="Heiti TC" w:hint="eastAsia"/>
        </w:rPr>
        <w:t>亿</w:t>
      </w:r>
      <w:r>
        <w:rPr>
          <w:rFonts w:hint="eastAsia"/>
        </w:rPr>
        <w:t>、服</w:t>
      </w:r>
      <w:r>
        <w:rPr>
          <w:rFonts w:ascii="Heiti TC" w:eastAsia="Heiti TC" w:hAnsi="Heiti TC" w:cs="Heiti TC" w:hint="eastAsia"/>
        </w:rPr>
        <w:t>务</w:t>
      </w:r>
      <w:r>
        <w:rPr>
          <w:rFonts w:hint="eastAsia"/>
        </w:rPr>
        <w:t>超</w:t>
      </w:r>
      <w:r>
        <w:t>500</w:t>
      </w:r>
      <w:r>
        <w:rPr>
          <w:rFonts w:hint="eastAsia"/>
        </w:rPr>
        <w:t>星箭</w:t>
      </w:r>
      <w:r>
        <w:t xml:space="preserve"> </w:t>
      </w:r>
      <w:r>
        <w:rPr>
          <w:rFonts w:hint="eastAsia"/>
        </w:rPr>
        <w:t>航天</w:t>
      </w:r>
      <w:r>
        <w:rPr>
          <w:rFonts w:ascii="Heiti TC" w:eastAsia="Heiti TC" w:hAnsi="Heiti TC" w:cs="Heiti TC" w:hint="eastAsia"/>
        </w:rPr>
        <w:t>驭</w:t>
      </w:r>
      <w:r>
        <w:rPr>
          <w:rFonts w:hint="eastAsia"/>
        </w:rPr>
        <w:t>星冲刺</w:t>
      </w:r>
      <w:r>
        <w:t>IPO" (June 2026)</w:t>
      </w:r>
    </w:p>
    <w:p w14:paraId="771253ED" w14:textId="77777777" w:rsidR="00582C4D" w:rsidRDefault="00582C4D">
      <w:r>
        <w:t>4. 36</w:t>
      </w:r>
      <w:r>
        <w:rPr>
          <w:rFonts w:ascii="Heiti TC" w:eastAsia="Heiti TC" w:hAnsi="Heiti TC" w:cs="Heiti TC" w:hint="eastAsia"/>
        </w:rPr>
        <w:t>氪</w:t>
      </w:r>
      <w:r>
        <w:t xml:space="preserve"> PitchHub — </w:t>
      </w:r>
      <w:r>
        <w:rPr>
          <w:rFonts w:hint="eastAsia"/>
        </w:rPr>
        <w:t>航天</w:t>
      </w:r>
      <w:r>
        <w:rPr>
          <w:rFonts w:ascii="Heiti TC" w:eastAsia="Heiti TC" w:hAnsi="Heiti TC" w:cs="Heiti TC" w:hint="eastAsia"/>
        </w:rPr>
        <w:t>驭</w:t>
      </w:r>
      <w:r>
        <w:rPr>
          <w:rFonts w:hint="eastAsia"/>
        </w:rPr>
        <w:t>星</w:t>
      </w:r>
      <w:r>
        <w:t xml:space="preserve"> Project Profile</w:t>
      </w:r>
    </w:p>
    <w:p w14:paraId="152A9B0B" w14:textId="77777777" w:rsidR="00582C4D" w:rsidRDefault="00582C4D">
      <w:r>
        <w:t xml:space="preserve">5. </w:t>
      </w:r>
      <w:r>
        <w:rPr>
          <w:rFonts w:hint="eastAsia"/>
        </w:rPr>
        <w:t>前瞻</w:t>
      </w:r>
      <w:r>
        <w:rPr>
          <w:rFonts w:ascii="Heiti TC" w:eastAsia="Heiti TC" w:hAnsi="Heiti TC" w:cs="Heiti TC" w:hint="eastAsia"/>
        </w:rPr>
        <w:t>产业</w:t>
      </w:r>
      <w:r>
        <w:rPr>
          <w:rFonts w:hint="eastAsia"/>
        </w:rPr>
        <w:t>研究院</w:t>
      </w:r>
      <w:r>
        <w:t xml:space="preserve"> — "2025</w:t>
      </w:r>
      <w:r>
        <w:rPr>
          <w:rFonts w:hint="eastAsia"/>
        </w:rPr>
        <w:t>年中国商</w:t>
      </w:r>
      <w:r>
        <w:rPr>
          <w:rFonts w:ascii="Heiti TC" w:eastAsia="Heiti TC" w:hAnsi="Heiti TC" w:cs="Heiti TC" w:hint="eastAsia"/>
        </w:rPr>
        <w:t>业</w:t>
      </w:r>
      <w:r>
        <w:rPr>
          <w:rFonts w:hint="eastAsia"/>
        </w:rPr>
        <w:t>航天行</w:t>
      </w:r>
      <w:r>
        <w:rPr>
          <w:rFonts w:ascii="Heiti TC" w:eastAsia="Heiti TC" w:hAnsi="Heiti TC" w:cs="Heiti TC" w:hint="eastAsia"/>
        </w:rPr>
        <w:t>业</w:t>
      </w:r>
      <w:r>
        <w:rPr>
          <w:rFonts w:hint="eastAsia"/>
        </w:rPr>
        <w:t>全景</w:t>
      </w:r>
      <w:r>
        <w:rPr>
          <w:rFonts w:ascii="Heiti TC" w:eastAsia="Heiti TC" w:hAnsi="Heiti TC" w:cs="Heiti TC" w:hint="eastAsia"/>
        </w:rPr>
        <w:t>图谱</w:t>
      </w:r>
      <w:r>
        <w:t>"</w:t>
      </w:r>
    </w:p>
    <w:p w14:paraId="1E8AB6B6" w14:textId="77777777" w:rsidR="00582C4D" w:rsidRDefault="00582C4D">
      <w:r>
        <w:t>6. Company public disclosures via Tianyancha (</w:t>
      </w:r>
      <w:r>
        <w:rPr>
          <w:rFonts w:hint="eastAsia"/>
        </w:rPr>
        <w:t>天眼</w:t>
      </w:r>
      <w:r>
        <w:rPr>
          <w:rFonts w:ascii="Heiti TC" w:eastAsia="Heiti TC" w:hAnsi="Heiti TC" w:cs="Heiti TC" w:hint="eastAsia"/>
        </w:rPr>
        <w:t>查</w:t>
      </w:r>
      <w:r>
        <w:t>) corporate registry</w:t>
      </w:r>
    </w:p>
    <w:p w14:paraId="4A90230E" w14:textId="77777777" w:rsidR="00582C4D" w:rsidRDefault="00582C4D"/>
    <w:p w14:paraId="169DC01B" w14:textId="77777777" w:rsidR="00582C4D" w:rsidRDefault="00582C4D">
      <w:r>
        <w:t>DISCLAIMER: This memorandum is based on publicly available information and has not been verified through formal due diligence. Financial estimates are illustrative only. This document is for internal Investment Committee discussion purposes and does not constitute an investment recommendation to external parties.</w:t>
      </w:r>
    </w:p>
    <w:sectPr w:rsidR="00582C4D">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游ゴシック Light">
    <w:panose1 w:val="020B0300000000000000"/>
    <w:charset w:val="80"/>
    <w:family w:val="swiss"/>
    <w:pitch w:val="variable"/>
    <w:sig w:usb0="E00002FF" w:usb1="2AC7FDFF" w:usb2="00000016" w:usb3="00000000" w:csb0="0002009F" w:csb1="00000000"/>
  </w:font>
  <w:font w:name="Heiti TC">
    <w:panose1 w:val="02000000000000000000"/>
    <w:charset w:val="80"/>
    <w:family w:val="auto"/>
    <w:pitch w:val="variable"/>
    <w:sig w:usb0="8000002F" w:usb1="0807004A" w:usb2="00000010" w:usb3="00000000" w:csb0="003E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4D"/>
    <w:rsid w:val="00582C4D"/>
    <w:rsid w:val="00DF5F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0359BFB"/>
  <w15:chartTrackingRefBased/>
  <w15:docId w15:val="{D1C77C91-F132-1949-9498-420E163E2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2C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82C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82C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82C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82C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82C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82C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82C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82C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82C4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82C4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82C4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82C4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82C4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82C4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82C4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82C4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82C4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82C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82C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2C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82C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2C4D"/>
    <w:pPr>
      <w:spacing w:before="160" w:after="160"/>
      <w:jc w:val="center"/>
    </w:pPr>
    <w:rPr>
      <w:i/>
      <w:iCs/>
      <w:color w:val="404040" w:themeColor="text1" w:themeTint="BF"/>
    </w:rPr>
  </w:style>
  <w:style w:type="character" w:customStyle="1" w:styleId="a8">
    <w:name w:val="引用文 (文字)"/>
    <w:basedOn w:val="a0"/>
    <w:link w:val="a7"/>
    <w:uiPriority w:val="29"/>
    <w:rsid w:val="00582C4D"/>
    <w:rPr>
      <w:i/>
      <w:iCs/>
      <w:color w:val="404040" w:themeColor="text1" w:themeTint="BF"/>
    </w:rPr>
  </w:style>
  <w:style w:type="paragraph" w:styleId="a9">
    <w:name w:val="List Paragraph"/>
    <w:basedOn w:val="a"/>
    <w:uiPriority w:val="34"/>
    <w:qFormat/>
    <w:rsid w:val="00582C4D"/>
    <w:pPr>
      <w:ind w:left="720"/>
      <w:contextualSpacing/>
    </w:pPr>
  </w:style>
  <w:style w:type="character" w:styleId="21">
    <w:name w:val="Intense Emphasis"/>
    <w:basedOn w:val="a0"/>
    <w:uiPriority w:val="21"/>
    <w:qFormat/>
    <w:rsid w:val="00582C4D"/>
    <w:rPr>
      <w:i/>
      <w:iCs/>
      <w:color w:val="0F4761" w:themeColor="accent1" w:themeShade="BF"/>
    </w:rPr>
  </w:style>
  <w:style w:type="paragraph" w:styleId="22">
    <w:name w:val="Intense Quote"/>
    <w:basedOn w:val="a"/>
    <w:next w:val="a"/>
    <w:link w:val="23"/>
    <w:uiPriority w:val="30"/>
    <w:qFormat/>
    <w:rsid w:val="00582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82C4D"/>
    <w:rPr>
      <w:i/>
      <w:iCs/>
      <w:color w:val="0F4761" w:themeColor="accent1" w:themeShade="BF"/>
    </w:rPr>
  </w:style>
  <w:style w:type="character" w:styleId="24">
    <w:name w:val="Intense Reference"/>
    <w:basedOn w:val="a0"/>
    <w:uiPriority w:val="32"/>
    <w:qFormat/>
    <w:rsid w:val="00582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3105</Words>
  <Characters>17701</Characters>
  <Application>Microsoft Office Word</Application>
  <DocSecurity>0</DocSecurity>
  <Lines>147</Lines>
  <Paragraphs>41</Paragraphs>
  <ScaleCrop>false</ScaleCrop>
  <Company/>
  <LinksUpToDate>false</LinksUpToDate>
  <CharactersWithSpaces>20765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Donghua Yang</dc:creator>
  <cp:keywords/>
  <dc:description/>
  <cp:lastModifiedBy>Donghua Yang</cp:lastModifiedBy>
  <cp:revision>1</cp:revision>
  <dcterms:created xsi:type="dcterms:W3CDTF">2026-06-13T07:01:00Z</dcterms:created>
  <dcterms:modified xsi:type="dcterms:W3CDTF">2026-06-13T07:01:00Z</dcterms:modified>
</cp:coreProperties>
</file>