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ListLevel2"/>
      </w:pPr>
      <w:r>
        <w:rPr>
          <w:rFonts w:ascii="Malgun Gothic" w:hAnsi="Malgun Gothic"/>
          <w:sz w:val="22"/>
        </w:rPr>
        <w:t>○ 국방 R&amp;D</w:t>
      </w: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22"/>
        </w:rPr>
        <w:t xml:space="preserve"> 투자 대비 민간 상용화 성과 극대화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연구개발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576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