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06일</w:t>
        <w:br/>
      </w:r>
      <w:r>
        <w:t>데이터 포인트: 13,243개</w:t>
        <w:br/>
      </w:r>
    </w:p>
    <w:p>
      <w:r>
        <w:br w:type="page"/>
      </w:r>
    </w:p>
    <w:p>
      <w:pPr>
        <w:pStyle w:val="Heading1"/>
      </w:pPr>
      <w:r>
        <w:t>분석 차트</w:t>
      </w:r>
    </w:p>
    <w:p>
      <w:pPr>
        <w:pStyle w:val="Heading2"/>
      </w:pPr>
      <w:r>
        <w:t>Altitude Vs Speed</w:t>
      </w:r>
    </w:p>
    <w:p>
      <w:r>
        <w:drawing>
          <wp:inline xmlns:a="http://schemas.openxmlformats.org/drawingml/2006/main" xmlns:pic="http://schemas.openxmlformats.org/drawingml/2006/picture">
            <wp:extent cx="5943600" cy="4875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vs_sp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Matrix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Speed Profile</w:t>
      </w:r>
    </w:p>
    <w:p>
      <w:r>
        <w:drawing>
          <wp:inline xmlns:a="http://schemas.openxmlformats.org/drawingml/2006/main" xmlns:pic="http://schemas.openxmlformats.org/drawingml/2006/picture">
            <wp:extent cx="5943600" cy="3696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Path 3D</w:t>
      </w:r>
    </w:p>
    <w:p>
      <w:r>
        <w:drawing>
          <wp:inline xmlns:a="http://schemas.openxmlformats.org/drawingml/2006/main" xmlns:pic="http://schemas.openxmlformats.org/drawingml/2006/picture">
            <wp:extent cx="5943600" cy="5280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ath_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Statistics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398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statistics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Path Altitude Colored</w:t>
      </w:r>
    </w:p>
    <w:p>
      <w:r>
        <w:drawing>
          <wp:inline xmlns:a="http://schemas.openxmlformats.org/drawingml/2006/main" xmlns:pic="http://schemas.openxmlformats.org/drawingml/2006/picture">
            <wp:extent cx="5943600" cy="45299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ath_altitude_colo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Altitude Quality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Altitude Profile</w:t>
      </w:r>
    </w:p>
    <w:p>
      <w:r>
        <w:drawing>
          <wp:inline xmlns:a="http://schemas.openxmlformats.org/drawingml/2006/main" xmlns:pic="http://schemas.openxmlformats.org/drawingml/2006/picture">
            <wp:extent cx="5943600" cy="2423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Quality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2476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