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eastAsia="Times New Roman"/>
          <w:b/>
          <w:i w:val="0"/>
          <w:sz w:val="32"/>
        </w:rPr>
        <w:t>CSIS 4495 - 071 Progress Report 1</w:t>
      </w:r>
    </w:p>
    <w:p>
      <w:pPr>
        <w:spacing w:after="120" w:line="276" w:lineRule="auto"/>
        <w:jc w:val="center"/>
      </w:pPr>
      <w:r>
        <w:rPr>
          <w:rFonts w:ascii="Times New Roman" w:hAnsi="Times New Roman" w:eastAsia="Times New Roman"/>
          <w:b/>
          <w:i w:val="0"/>
          <w:sz w:val="26"/>
        </w:rPr>
        <w:t>Theseus: Weekly AI Review for Goal-Time Alignment</w:t>
      </w: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4896"/>
        <w:gridCol w:w="4896"/>
      </w:tblGrid>
      <w:tr>
        <w:trPr>
          <w:tblHeader w:val="true"/>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1"/>
              </w:rPr>
              <w:t>Item</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1"/>
              </w:rPr>
              <w:t>Information</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1"/>
              </w:rPr>
              <w:t>Team name</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1"/>
              </w:rPr>
              <w:t>Zisyphuz</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1"/>
              </w:rPr>
              <w:t>Team members</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1"/>
              </w:rPr>
              <w:t>Dong Zhang; Zhi Kang</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1"/>
              </w:rPr>
              <w:t>Instructor</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1"/>
              </w:rPr>
              <w:t>Michael Ma</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1"/>
              </w:rPr>
              <w:t>Submission date</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1"/>
              </w:rPr>
              <w:t>June 15, 2026</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1"/>
              </w:rPr>
              <w:t>Current status</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1"/>
              </w:rPr>
              <w:t>Sprint 0 complete; Sprint 1 starts with backend persistence.</w:t>
            </w:r>
          </w:p>
        </w:tc>
      </w:tr>
    </w:tbl>
    <w:p>
      <w:pPr>
        <w:spacing w:after="120" w:line="276" w:lineRule="auto"/>
      </w:pPr>
    </w:p>
    <w:p>
      <w:pPr>
        <w:pStyle w:val="Heading1"/>
        <w:spacing w:before="200" w:after="120"/>
      </w:pPr>
      <w:r>
        <w:rPr>
          <w:rFonts w:ascii="Times New Roman" w:hAnsi="Times New Roman" w:eastAsia="Times New Roman"/>
          <w:b/>
          <w:i w:val="0"/>
          <w:sz w:val="26"/>
        </w:rPr>
        <w:t>1. Project Update Since Proposal</w:t>
      </w:r>
    </w:p>
    <w:p>
      <w:pPr>
        <w:spacing w:after="120" w:line="276" w:lineRule="auto"/>
      </w:pPr>
      <w:r>
        <w:rPr>
          <w:rFonts w:ascii="Times New Roman" w:hAnsi="Times New Roman" w:eastAsia="Times New Roman"/>
          <w:b w:val="0"/>
          <w:i w:val="0"/>
          <w:sz w:val="22"/>
        </w:rPr>
        <w:t>Theseus remains a weekly AI review system for goal-time alignment. The project direction has not changed since the proposal. The system is designed to help users review whether their actual weekly time supported their important goals.</w:t>
      </w:r>
    </w:p>
    <w:p>
      <w:pPr>
        <w:spacing w:after="120" w:line="276" w:lineRule="auto"/>
      </w:pPr>
      <w:r>
        <w:rPr>
          <w:rFonts w:ascii="Times New Roman" w:hAnsi="Times New Roman" w:eastAsia="Times New Roman"/>
          <w:b w:val="0"/>
          <w:i w:val="0"/>
          <w:sz w:val="22"/>
        </w:rPr>
        <w:t>The core problem is that users often make weekly plans, but they do not always clearly review whether actual time went to the most important work. Theseus focuses on the completed week and produces a supportive review based on evidence from goals, weekly plans, actual time logs, activity-impact labels, and optional reflections.</w:t>
      </w:r>
    </w:p>
    <w:p>
      <w:pPr>
        <w:spacing w:after="120" w:line="276" w:lineRule="auto"/>
      </w:pPr>
      <w:r>
        <w:rPr>
          <w:rFonts w:ascii="Times New Roman" w:hAnsi="Times New Roman" w:eastAsia="Times New Roman"/>
          <w:b w:val="0"/>
          <w:i w:val="0"/>
          <w:sz w:val="22"/>
        </w:rPr>
        <w:t>For the course MVP, Theseus is not a calendar replacement, task manager, automatic scheduler, wearable-dependent system, mobile sync product, or mental health diagnosis tool. It remains focused on one review loop:</w:t>
      </w:r>
    </w:p>
    <w:p>
      <w:pPr>
        <w:spacing w:after="120" w:line="276" w:lineRule="auto"/>
        <w:jc w:val="center"/>
      </w:pPr>
      <w:r>
        <w:rPr>
          <w:rFonts w:ascii="Times New Roman" w:hAnsi="Times New Roman" w:eastAsia="Times New Roman"/>
          <w:b/>
          <w:i w:val="0"/>
          <w:sz w:val="21"/>
        </w:rPr>
        <w:t>goals + weekly plan + actual time logs + activity labels + optional reflection -&gt; evidence checks -&gt; weekly review -&gt; realistic next-week adjustment</w:t>
      </w:r>
    </w:p>
    <w:p>
      <w:pPr>
        <w:spacing w:after="120" w:line="276" w:lineRule="auto"/>
      </w:pPr>
      <w:r>
        <w:rPr>
          <w:rFonts w:ascii="Times New Roman" w:hAnsi="Times New Roman" w:eastAsia="Times New Roman"/>
          <w:b w:val="0"/>
          <w:i w:val="0"/>
          <w:sz w:val="22"/>
        </w:rPr>
        <w:t>Since the proposal submission, the team completed Sprint 0. The main result is not a finished product, but a buildable and trackable project foundation for Sprint 1 development.</w:t>
      </w: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64"/>
        <w:gridCol w:w="3264"/>
        <w:gridCol w:w="3264"/>
      </w:tblGrid>
      <w:tr>
        <w:trPr>
          <w:tblHeader w:val="true"/>
          <w:cantSplit w:val="true"/>
        </w:trPr>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Progress Area</w:t>
            </w:r>
          </w:p>
        </w:tc>
        <w:tc>
          <w:tcPr>
            <w:tcW w:type="dxa" w:w="180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Current Status</w:t>
            </w:r>
          </w:p>
        </w:tc>
        <w:tc>
          <w:tcPr>
            <w:tcW w:type="dxa" w:w="547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Meaning</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Proposal baseline</w:t>
            </w:r>
          </w:p>
        </w:tc>
        <w:tc>
          <w:tcPr>
            <w:tcW w:type="dxa" w:w="180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Complete</w:t>
            </w:r>
          </w:p>
        </w:tc>
        <w:tc>
          <w:tcPr>
            <w:tcW w:type="dxa" w:w="547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 proposal defines the problem, target users, research basis, MVP boundary, architecture direction, timeline, and AI usage documentation.</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Sprint 0 foundation</w:t>
            </w:r>
          </w:p>
        </w:tc>
        <w:tc>
          <w:tcPr>
            <w:tcW w:type="dxa" w:w="180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Complete</w:t>
            </w:r>
          </w:p>
        </w:tc>
        <w:tc>
          <w:tcPr>
            <w:tcW w:type="dxa" w:w="547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 repository, documentation, sample data, local demo, and evaluation rubric are ready for Sprint 1.</w:t>
            </w:r>
          </w:p>
        </w:tc>
      </w:tr>
      <w:tr>
        <w:trPr>
          <w:cantSplit w:val="true"/>
        </w:trPr>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Sprint 1 backend persistence</w:t>
            </w:r>
          </w:p>
        </w:tc>
        <w:tc>
          <w:tcPr>
            <w:tcW w:type="dxa" w:w="180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Next</w:t>
            </w:r>
          </w:p>
        </w:tc>
        <w:tc>
          <w:tcPr>
            <w:tcW w:type="dxa" w:w="547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 next development focus is SQLite schema, repository layer, CRUD APIs, sample loader, and stored weekly review path.</w:t>
            </w:r>
          </w:p>
        </w:tc>
      </w:tr>
    </w:tbl>
    <w:p>
      <w:pPr>
        <w:spacing w:after="120" w:line="276" w:lineRule="auto"/>
      </w:pPr>
    </w:p>
    <w:p>
      <w:pPr>
        <w:pStyle w:val="Heading1"/>
        <w:spacing w:before="200" w:after="120"/>
      </w:pPr>
      <w:r>
        <w:rPr>
          <w:rFonts w:ascii="Times New Roman" w:hAnsi="Times New Roman" w:eastAsia="Times New Roman"/>
          <w:b/>
          <w:i w:val="0"/>
          <w:sz w:val="26"/>
        </w:rPr>
        <w:t>2. Current Deliverables and GitHub Progress</w:t>
      </w:r>
    </w:p>
    <w:p>
      <w:pPr>
        <w:spacing w:after="120" w:line="276" w:lineRule="auto"/>
      </w:pPr>
      <w:r>
        <w:rPr>
          <w:rFonts w:ascii="Times New Roman" w:hAnsi="Times New Roman" w:eastAsia="Times New Roman"/>
          <w:b w:val="0"/>
          <w:i w:val="0"/>
          <w:sz w:val="22"/>
        </w:rPr>
        <w:t>Sprint 0 deliverables are foundation deliverables. They make the project easier to develop, track, and verify in the next sprint.</w:t>
      </w:r>
    </w:p>
    <w:p>
      <w:pPr>
        <w:pStyle w:val="ListBullet"/>
        <w:spacing w:after="120" w:line="264" w:lineRule="auto"/>
      </w:pPr>
      <w:r>
        <w:rPr>
          <w:rFonts w:ascii="Times New Roman" w:hAnsi="Times New Roman" w:eastAsia="Times New Roman"/>
          <w:b w:val="0"/>
          <w:i w:val="0"/>
          <w:sz w:val="21"/>
        </w:rPr>
        <w:t>GitHub repository structure with backend, frontend, review_engine, docs, data, and evaluation folders.</w:t>
      </w:r>
    </w:p>
    <w:p>
      <w:pPr>
        <w:pStyle w:val="ListBullet"/>
        <w:spacing w:after="120" w:line="264" w:lineRule="auto"/>
      </w:pPr>
      <w:r>
        <w:rPr>
          <w:rFonts w:ascii="Times New Roman" w:hAnsi="Times New Roman" w:eastAsia="Times New Roman"/>
          <w:b w:val="0"/>
          <w:i w:val="0"/>
          <w:sz w:val="21"/>
        </w:rPr>
        <w:t>README and project map describing project purpose, MVP scope, repository structure, and quick-start path.</w:t>
      </w:r>
    </w:p>
    <w:p>
      <w:pPr>
        <w:pStyle w:val="ListBullet"/>
        <w:spacing w:after="120" w:line="264" w:lineRule="auto"/>
      </w:pPr>
      <w:r>
        <w:rPr>
          <w:rFonts w:ascii="Times New Roman" w:hAnsi="Times New Roman" w:eastAsia="Times New Roman"/>
          <w:b w:val="0"/>
          <w:i w:val="0"/>
          <w:sz w:val="21"/>
        </w:rPr>
        <w:t>Core documentation: project charter, product requirements, system architecture, data model, API contract, review-engine design, agile delivery plan, backlog, decision log, GitHub workflow, and architectural runway.</w:t>
      </w:r>
    </w:p>
    <w:p>
      <w:pPr>
        <w:pStyle w:val="ListBullet"/>
        <w:spacing w:after="120" w:line="264" w:lineRule="auto"/>
      </w:pPr>
      <w:r>
        <w:rPr>
          <w:rFonts w:ascii="Times New Roman" w:hAnsi="Times New Roman" w:eastAsia="Times New Roman"/>
          <w:b w:val="0"/>
          <w:i w:val="0"/>
          <w:sz w:val="21"/>
        </w:rPr>
        <w:t>FastAPI backend skeleton with /health and /reviews/weekly/analyze routes.</w:t>
      </w:r>
    </w:p>
    <w:p>
      <w:pPr>
        <w:pStyle w:val="ListBullet"/>
        <w:spacing w:after="120" w:line="264" w:lineRule="auto"/>
      </w:pPr>
      <w:r>
        <w:rPr>
          <w:rFonts w:ascii="Times New Roman" w:hAnsi="Times New Roman" w:eastAsia="Times New Roman"/>
          <w:b w:val="0"/>
          <w:i w:val="0"/>
          <w:sz w:val="21"/>
        </w:rPr>
        <w:t>Pydantic schemas for goals, projects, weekly plans, planned items, time logs, daily reflections, and weekly review requests.</w:t>
      </w:r>
    </w:p>
    <w:p>
      <w:pPr>
        <w:pStyle w:val="ListBullet"/>
        <w:spacing w:after="120" w:line="264" w:lineRule="auto"/>
      </w:pPr>
      <w:r>
        <w:rPr>
          <w:rFonts w:ascii="Times New Roman" w:hAnsi="Times New Roman" w:eastAsia="Times New Roman"/>
          <w:b w:val="0"/>
          <w:i w:val="0"/>
          <w:sz w:val="21"/>
        </w:rPr>
        <w:t>Sample weekly data file at data/sample/sample_week.json.</w:t>
      </w:r>
    </w:p>
    <w:p>
      <w:pPr>
        <w:pStyle w:val="ListBullet"/>
        <w:spacing w:after="120" w:line="264" w:lineRule="auto"/>
      </w:pPr>
      <w:r>
        <w:rPr>
          <w:rFonts w:ascii="Times New Roman" w:hAnsi="Times New Roman" w:eastAsia="Times New Roman"/>
          <w:b w:val="0"/>
          <w:i w:val="0"/>
          <w:sz w:val="21"/>
        </w:rPr>
        <w:t>Local review-engine demo using scripts/run_sample_review.py.</w:t>
      </w:r>
    </w:p>
    <w:p>
      <w:pPr>
        <w:pStyle w:val="ListBullet"/>
        <w:spacing w:after="120" w:line="264" w:lineRule="auto"/>
      </w:pPr>
      <w:r>
        <w:rPr>
          <w:rFonts w:ascii="Times New Roman" w:hAnsi="Times New Roman" w:eastAsia="Times New Roman"/>
          <w:b w:val="0"/>
          <w:i w:val="0"/>
          <w:sz w:val="21"/>
        </w:rPr>
        <w:t>Review quality rubric for later evaluation.</w:t>
      </w:r>
    </w:p>
    <w:p>
      <w:pPr>
        <w:pStyle w:val="ListBullet"/>
        <w:spacing w:after="120" w:line="264" w:lineRule="auto"/>
      </w:pPr>
      <w:r>
        <w:rPr>
          <w:rFonts w:ascii="Times New Roman" w:hAnsi="Times New Roman" w:eastAsia="Times New Roman"/>
          <w:b w:val="0"/>
          <w:i w:val="0"/>
          <w:sz w:val="21"/>
        </w:rPr>
        <w:t>GitHub issues and project tracking for engineering tasks and course deliverables.</w:t>
      </w: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64"/>
        <w:gridCol w:w="3264"/>
        <w:gridCol w:w="3264"/>
      </w:tblGrid>
      <w:tr>
        <w:trPr>
          <w:tblHeader w:val="true"/>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Current Item</w:t>
            </w:r>
          </w:p>
        </w:tc>
        <w:tc>
          <w:tcPr>
            <w:tcW w:type="dxa" w:w="194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Status</w:t>
            </w:r>
          </w:p>
        </w:tc>
        <w:tc>
          <w:tcPr>
            <w:tcW w:type="dxa" w:w="51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Notes</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Backend skeleton</w:t>
            </w:r>
          </w:p>
        </w:tc>
        <w:tc>
          <w:tcPr>
            <w:tcW w:type="dxa" w:w="194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Exists</w:t>
            </w:r>
          </w:p>
        </w:tc>
        <w:tc>
          <w:tcPr>
            <w:tcW w:type="dxa" w:w="51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FastAPI skeleton exists with health and weekly review analyze routes.</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Local review demo</w:t>
            </w:r>
          </w:p>
        </w:tc>
        <w:tc>
          <w:tcPr>
            <w:tcW w:type="dxa" w:w="194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Working locally</w:t>
            </w:r>
          </w:p>
        </w:tc>
        <w:tc>
          <w:tcPr>
            <w:tcW w:type="dxa" w:w="51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 sample week can be analyzed by the rule-based review engine.</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SQLite persistence</w:t>
            </w:r>
          </w:p>
        </w:tc>
        <w:tc>
          <w:tcPr>
            <w:tcW w:type="dxa" w:w="194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Not started</w:t>
            </w:r>
          </w:p>
        </w:tc>
        <w:tc>
          <w:tcPr>
            <w:tcW w:type="dxa" w:w="51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Planned for Sprint 1; the current demo does not store data.</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CRUD APIs</w:t>
            </w:r>
          </w:p>
        </w:tc>
        <w:tc>
          <w:tcPr>
            <w:tcW w:type="dxa" w:w="194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Not started</w:t>
            </w:r>
          </w:p>
        </w:tc>
        <w:tc>
          <w:tcPr>
            <w:tcW w:type="dxa" w:w="51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Planned for Sprint 1.</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Frontend review page</w:t>
            </w:r>
          </w:p>
        </w:tc>
        <w:tc>
          <w:tcPr>
            <w:tcW w:type="dxa" w:w="194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Planned</w:t>
            </w:r>
          </w:p>
        </w:tc>
        <w:tc>
          <w:tcPr>
            <w:tcW w:type="dxa" w:w="51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Planned after the backend persistence path becomes stable.</w:t>
            </w:r>
          </w:p>
        </w:tc>
      </w:tr>
    </w:tbl>
    <w:p>
      <w:pPr>
        <w:spacing w:after="120" w:line="276" w:lineRule="auto"/>
      </w:pPr>
    </w:p>
    <w:p>
      <w:pPr>
        <w:pStyle w:val="Heading1"/>
        <w:spacing w:before="200" w:after="120"/>
      </w:pPr>
      <w:r>
        <w:rPr>
          <w:rFonts w:ascii="Times New Roman" w:hAnsi="Times New Roman" w:eastAsia="Times New Roman"/>
          <w:b/>
          <w:i w:val="0"/>
          <w:sz w:val="26"/>
        </w:rPr>
        <w:t>3. Technical Evidence from Current Demo</w:t>
      </w:r>
    </w:p>
    <w:p>
      <w:pPr>
        <w:spacing w:after="120" w:line="276" w:lineRule="auto"/>
      </w:pPr>
      <w:r>
        <w:rPr>
          <w:rFonts w:ascii="Times New Roman" w:hAnsi="Times New Roman" w:eastAsia="Times New Roman"/>
          <w:b w:val="0"/>
          <w:i w:val="0"/>
          <w:sz w:val="22"/>
        </w:rPr>
        <w:t>The local demo shows that the current review logic can process a sample week and produce structured review output. It does not yet show database persistence or frontend integration.</w:t>
      </w:r>
    </w:p>
    <w:p>
      <w:pPr>
        <w:spacing w:after="120"/>
      </w:pPr>
      <w:r>
        <w:rPr>
          <w:rFonts w:ascii="Times New Roman" w:hAnsi="Times New Roman"/>
        </w:rPr>
        <w:t>The demo can be run with: python3 scripts/run_sample_review.py</w:t>
      </w: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4896"/>
        <w:gridCol w:w="4896"/>
      </w:tblGrid>
      <w:tr>
        <w:trPr>
          <w:tblHeader w:val="true"/>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Demo Step</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Current Evidence</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Input</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data/sample/sample_week.json</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Review function</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review_engine.rules.analyze_week</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Output fields</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wins, insights, risk_flags, next_steps, evidence, generated_text</w:t>
            </w:r>
          </w:p>
        </w:tc>
      </w:tr>
      <w:tr>
        <w:trPr>
          <w:cantSplit w:val="true"/>
        </w:trPr>
        <w:tc>
          <w:tcPr>
            <w:tcW w:type="dxa" w:w="237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Current limitation</w:t>
            </w:r>
          </w:p>
        </w:tc>
        <w:tc>
          <w:tcPr>
            <w:tcW w:type="dxa" w:w="71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Working locally; not persisted yet.</w:t>
            </w:r>
          </w:p>
        </w:tc>
      </w:tr>
    </w:tbl>
    <w:p>
      <w:pPr>
        <w:spacing w:after="120" w:line="276" w:lineRule="auto"/>
      </w:pP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4896"/>
        <w:gridCol w:w="4896"/>
      </w:tblGrid>
      <w:tr>
        <w:trPr>
          <w:tblHeader w:val="true"/>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Output Type</w:t>
            </w:r>
          </w:p>
        </w:tc>
        <w:tc>
          <w:tcPr>
            <w:tcW w:type="dxa" w:w="741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Example from Current Sample</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Win</w:t>
            </w:r>
          </w:p>
        </w:tc>
        <w:tc>
          <w:tcPr>
            <w:tcW w:type="dxa" w:w="741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Theseus backend received 4.0 hours.</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Insight</w:t>
            </w:r>
          </w:p>
        </w:tc>
        <w:tc>
          <w:tcPr>
            <w:tcW w:type="dxa" w:w="741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Build Theseus MVP received 5.0 hours of goal-linked work.</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Risk flag</w:t>
            </w:r>
          </w:p>
        </w:tc>
        <w:tc>
          <w:tcPr>
            <w:tcW w:type="dxa" w:w="741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Internship preparation received 0 goal-linked minutes.</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Next step</w:t>
            </w:r>
          </w:p>
        </w:tc>
        <w:tc>
          <w:tcPr>
            <w:tcW w:type="dxa" w:w="7416"/>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Protect one small restart block instead of adding a large task dump.</w:t>
            </w:r>
          </w:p>
        </w:tc>
      </w:tr>
    </w:tbl>
    <w:p>
      <w:pPr>
        <w:spacing w:after="120" w:line="276" w:lineRule="auto"/>
      </w:pPr>
    </w:p>
    <w:p>
      <w:pPr>
        <w:pStyle w:val="Heading1"/>
        <w:spacing w:before="200" w:after="120"/>
      </w:pPr>
      <w:r>
        <w:rPr>
          <w:rFonts w:ascii="Times New Roman" w:hAnsi="Times New Roman" w:eastAsia="Times New Roman"/>
          <w:b/>
          <w:i w:val="0"/>
          <w:sz w:val="26"/>
        </w:rPr>
        <w:t>4. Issues, Assumptions, and Actions Taken After Proposal</w:t>
      </w:r>
    </w:p>
    <w:p>
      <w:pPr>
        <w:spacing w:after="120" w:line="276" w:lineRule="auto"/>
      </w:pPr>
      <w:r>
        <w:rPr>
          <w:rFonts w:ascii="Times New Roman" w:hAnsi="Times New Roman"/>
        </w:rPr>
        <w:t>The team kept the product direction stable after the proposal. The main action after the proposal was to translate the planned MVP into safe implementation steps and avoid overstating current progress.</w:t>
      </w: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64"/>
        <w:gridCol w:w="3264"/>
        <w:gridCol w:w="3264"/>
      </w:tblGrid>
      <w:tr>
        <w:trPr>
          <w:tblHeader w:val="true"/>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Issue or Assumption</w:t>
            </w:r>
          </w:p>
        </w:tc>
        <w:tc>
          <w:tcPr>
            <w:tcW w:type="dxa" w:w="35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Risk</w:t>
            </w:r>
          </w:p>
        </w:tc>
        <w:tc>
          <w:tcPr>
            <w:tcW w:type="dxa" w:w="38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Action Taken</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Implementation size</w:t>
            </w:r>
          </w:p>
        </w:tc>
        <w:tc>
          <w:tcPr>
            <w:tcW w:type="dxa" w:w="35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Trying to build scheduling, mobile sync, wearable integration, and AI review at the same time would make the first engineering sprint too large.</w:t>
            </w:r>
          </w:p>
        </w:tc>
        <w:tc>
          <w:tcPr>
            <w:tcW w:type="dxa" w:w="38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Keep Sprint 1 focused on backend persistence and the weekly review data path.</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AI output may be vague</w:t>
            </w:r>
          </w:p>
        </w:tc>
        <w:tc>
          <w:tcPr>
            <w:tcW w:type="dxa" w:w="35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Raw AI advice may become generic if it is not tied to evidence.</w:t>
            </w:r>
          </w:p>
        </w:tc>
        <w:tc>
          <w:tcPr>
            <w:tcW w:type="dxa" w:w="38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Use deterministic evidence checks first; AI wording and LLM polish come later.</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Input logs may be incomplete</w:t>
            </w:r>
          </w:p>
        </w:tc>
        <w:tc>
          <w:tcPr>
            <w:tcW w:type="dxa" w:w="35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Low-quality logs can make review output misleading.</w:t>
            </w:r>
          </w:p>
        </w:tc>
        <w:tc>
          <w:tcPr>
            <w:tcW w:type="dxa" w:w="38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Start with clean sample weeks, validation rules, and repeatable local demo data.</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Feedback tone may feel negative</w:t>
            </w:r>
          </w:p>
        </w:tc>
        <w:tc>
          <w:tcPr>
            <w:tcW w:type="dxa" w:w="35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A review that only lists missed tasks may feel blaming.</w:t>
            </w:r>
          </w:p>
        </w:tc>
        <w:tc>
          <w:tcPr>
            <w:tcW w:type="dxa" w:w="38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Use win -&gt; insight -&gt; next step structure with positive recognition.</w:t>
            </w:r>
          </w:p>
        </w:tc>
      </w:tr>
      <w:tr>
        <w:trPr>
          <w:cantSplit w:val="true"/>
        </w:trPr>
        <w:tc>
          <w:tcPr>
            <w:tcW w:type="dxa" w:w="20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Progress may be misunderstood</w:t>
            </w:r>
          </w:p>
        </w:tc>
        <w:tc>
          <w:tcPr>
            <w:tcW w:type="dxa" w:w="352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A local demo could be mistaken for a complete persisted backend.</w:t>
            </w:r>
          </w:p>
        </w:tc>
        <w:tc>
          <w:tcPr>
            <w:tcW w:type="dxa" w:w="388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State the boundary clearly: local demo works, but persistence is not complete yet.</w:t>
            </w:r>
          </w:p>
        </w:tc>
      </w:tr>
    </w:tbl>
    <w:p>
      <w:pPr>
        <w:spacing w:after="120" w:line="276" w:lineRule="auto"/>
      </w:pPr>
    </w:p>
    <w:p>
      <w:pPr>
        <w:pStyle w:val="Heading1"/>
        <w:spacing w:before="200" w:after="120"/>
      </w:pPr>
      <w:r>
        <w:rPr>
          <w:rFonts w:ascii="Times New Roman" w:hAnsi="Times New Roman" w:eastAsia="Times New Roman"/>
          <w:b/>
          <w:i w:val="0"/>
          <w:sz w:val="26"/>
        </w:rPr>
        <w:t>5. Sprint 1 Plan and Sprint Rhythm</w:t>
      </w:r>
    </w:p>
    <w:p>
      <w:pPr>
        <w:spacing w:after="120" w:line="276" w:lineRule="auto"/>
      </w:pPr>
      <w:r>
        <w:rPr>
          <w:rFonts w:ascii="Times New Roman" w:hAnsi="Times New Roman" w:eastAsia="Times New Roman"/>
          <w:b w:val="0"/>
          <w:i w:val="0"/>
          <w:sz w:val="22"/>
        </w:rPr>
        <w:t>Sprint 1 starts after Progress Report 1 and focuses on backend persistence. The target is to move from the current local sample-file path to a persisted backend path:</w:t>
      </w:r>
    </w:p>
    <w:p>
      <w:pPr>
        <w:spacing w:after="120" w:line="276" w:lineRule="auto"/>
        <w:jc w:val="center"/>
      </w:pPr>
      <w:r>
        <w:rPr>
          <w:rFonts w:ascii="Times New Roman" w:hAnsi="Times New Roman" w:eastAsia="Times New Roman"/>
          <w:b/>
          <w:i w:val="0"/>
          <w:sz w:val="21"/>
        </w:rPr>
        <w:t>sample_week.json -&gt; SQLite -&gt; review_engine -&gt; stored weekly_review</w:t>
      </w:r>
    </w:p>
    <w:p>
      <w:pPr>
        <w:spacing w:after="120" w:line="276" w:lineRule="auto"/>
      </w:pPr>
      <w:r>
        <w:rPr>
          <w:rFonts w:ascii="Times New Roman" w:hAnsi="Times New Roman" w:eastAsia="Times New Roman"/>
          <w:b w:val="0"/>
          <w:i w:val="0"/>
          <w:sz w:val="22"/>
        </w:rPr>
        <w:t>Planned Sprint 1 tasks:</w:t>
      </w:r>
    </w:p>
    <w:p>
      <w:pPr>
        <w:pStyle w:val="ListNumber"/>
        <w:spacing w:after="120" w:line="264" w:lineRule="auto"/>
      </w:pPr>
      <w:r>
        <w:rPr>
          <w:rFonts w:ascii="Times New Roman" w:hAnsi="Times New Roman" w:eastAsia="Times New Roman"/>
          <w:b w:val="0"/>
          <w:i w:val="0"/>
          <w:sz w:val="21"/>
        </w:rPr>
        <w:t>Implement SQLite schema for goals, projects, activities, weekly plans, planned items, time logs, daily reflections, and weekly reviews.</w:t>
      </w:r>
    </w:p>
    <w:p>
      <w:pPr>
        <w:pStyle w:val="ListNumber"/>
        <w:spacing w:after="120" w:line="264" w:lineRule="auto"/>
      </w:pPr>
      <w:r>
        <w:rPr>
          <w:rFonts w:ascii="Times New Roman" w:hAnsi="Times New Roman" w:eastAsia="Times New Roman"/>
          <w:b w:val="0"/>
          <w:i w:val="0"/>
          <w:sz w:val="21"/>
        </w:rPr>
        <w:t>Add a repository layer so SQL stays out of FastAPI route handlers.</w:t>
      </w:r>
    </w:p>
    <w:p>
      <w:pPr>
        <w:pStyle w:val="ListNumber"/>
        <w:spacing w:after="120" w:line="264" w:lineRule="auto"/>
      </w:pPr>
      <w:r>
        <w:rPr>
          <w:rFonts w:ascii="Times New Roman" w:hAnsi="Times New Roman" w:eastAsia="Times New Roman"/>
          <w:b w:val="0"/>
          <w:i w:val="0"/>
          <w:sz w:val="21"/>
        </w:rPr>
        <w:t>Implement CRUD APIs for Sprint 1 entities.</w:t>
      </w:r>
    </w:p>
    <w:p>
      <w:pPr>
        <w:pStyle w:val="ListNumber"/>
        <w:spacing w:after="120" w:line="264" w:lineRule="auto"/>
      </w:pPr>
      <w:r>
        <w:rPr>
          <w:rFonts w:ascii="Times New Roman" w:hAnsi="Times New Roman" w:eastAsia="Times New Roman"/>
          <w:b w:val="0"/>
          <w:i w:val="0"/>
          <w:sz w:val="21"/>
        </w:rPr>
        <w:t>Build a sample data loader that imports sample_week.json into SQLite.</w:t>
      </w:r>
    </w:p>
    <w:p>
      <w:pPr>
        <w:pStyle w:val="ListNumber"/>
        <w:spacing w:after="120" w:line="264" w:lineRule="auto"/>
      </w:pPr>
      <w:r>
        <w:rPr>
          <w:rFonts w:ascii="Times New Roman" w:hAnsi="Times New Roman" w:eastAsia="Times New Roman"/>
          <w:b w:val="0"/>
          <w:i w:val="0"/>
          <w:sz w:val="21"/>
        </w:rPr>
        <w:t>Harden the review engine for database-loaded records.</w:t>
      </w:r>
    </w:p>
    <w:p>
      <w:pPr>
        <w:pStyle w:val="ListNumber"/>
        <w:spacing w:after="120" w:line="264" w:lineRule="auto"/>
      </w:pPr>
      <w:r>
        <w:rPr>
          <w:rFonts w:ascii="Times New Roman" w:hAnsi="Times New Roman" w:eastAsia="Times New Roman"/>
          <w:b w:val="0"/>
          <w:i w:val="0"/>
          <w:sz w:val="21"/>
        </w:rPr>
        <w:t>Add persisted weekly review orchestration.</w:t>
      </w:r>
    </w:p>
    <w:p>
      <w:pPr>
        <w:pStyle w:val="ListNumber"/>
        <w:spacing w:after="120" w:line="264" w:lineRule="auto"/>
      </w:pPr>
      <w:r>
        <w:rPr>
          <w:rFonts w:ascii="Times New Roman" w:hAnsi="Times New Roman" w:eastAsia="Times New Roman"/>
          <w:b w:val="0"/>
          <w:i w:val="0"/>
          <w:sz w:val="21"/>
        </w:rPr>
        <w:t>Add a verification script for sample data -&gt; stored review.</w:t>
      </w: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448"/>
        <w:gridCol w:w="2448"/>
        <w:gridCol w:w="2448"/>
        <w:gridCol w:w="2448"/>
      </w:tblGrid>
      <w:tr>
        <w:trPr>
          <w:tblHeader w:val="true"/>
          <w:cantSplit w:val="true"/>
        </w:trPr>
        <w:tc>
          <w:tcPr>
            <w:tcW w:type="dxa" w:w="122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Phase</w:t>
            </w:r>
          </w:p>
        </w:tc>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Focus</w:t>
            </w:r>
          </w:p>
        </w:tc>
        <w:tc>
          <w:tcPr>
            <w:tcW w:type="dxa" w:w="144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Status</w:t>
            </w:r>
          </w:p>
        </w:tc>
        <w:tc>
          <w:tcPr>
            <w:tcW w:type="dxa" w:w="460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Main Deliverable</w:t>
            </w:r>
          </w:p>
        </w:tc>
      </w:tr>
      <w:tr>
        <w:trPr>
          <w:cantSplit w:val="true"/>
        </w:trPr>
        <w:tc>
          <w:tcPr>
            <w:tcW w:type="dxa" w:w="122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Sprint 0</w:t>
            </w:r>
          </w:p>
        </w:tc>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Foundation</w:t>
            </w:r>
          </w:p>
        </w:tc>
        <w:tc>
          <w:tcPr>
            <w:tcW w:type="dxa" w:w="144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Complete</w:t>
            </w:r>
          </w:p>
        </w:tc>
        <w:tc>
          <w:tcPr>
            <w:tcW w:type="dxa" w:w="460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Proposal submitted; MVP documented; repository and docs prepared; local review demo working.</w:t>
            </w:r>
          </w:p>
        </w:tc>
      </w:tr>
      <w:tr>
        <w:trPr>
          <w:cantSplit w:val="true"/>
        </w:trPr>
        <w:tc>
          <w:tcPr>
            <w:tcW w:type="dxa" w:w="122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Sprint 1</w:t>
            </w:r>
          </w:p>
        </w:tc>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Backend persistence</w:t>
            </w:r>
          </w:p>
        </w:tc>
        <w:tc>
          <w:tcPr>
            <w:tcW w:type="dxa" w:w="144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Next</w:t>
            </w:r>
          </w:p>
        </w:tc>
        <w:tc>
          <w:tcPr>
            <w:tcW w:type="dxa" w:w="460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SQLite schema, repository layer, CRUD APIs, sample loader, and stored review path.</w:t>
            </w:r>
          </w:p>
        </w:tc>
      </w:tr>
      <w:tr>
        <w:trPr>
          <w:cantSplit w:val="true"/>
        </w:trPr>
        <w:tc>
          <w:tcPr>
            <w:tcW w:type="dxa" w:w="122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Sprint 2</w:t>
            </w:r>
          </w:p>
        </w:tc>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Review hardening + frontend preparation</w:t>
            </w:r>
          </w:p>
        </w:tc>
        <w:tc>
          <w:tcPr>
            <w:tcW w:type="dxa" w:w="144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Planned</w:t>
            </w:r>
          </w:p>
        </w:tc>
        <w:tc>
          <w:tcPr>
            <w:tcW w:type="dxa" w:w="460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More sample weeks, stronger rules, review output polish, and frontend preparation.</w:t>
            </w:r>
          </w:p>
        </w:tc>
      </w:tr>
      <w:tr>
        <w:trPr>
          <w:cantSplit w:val="true"/>
        </w:trPr>
        <w:tc>
          <w:tcPr>
            <w:tcW w:type="dxa" w:w="122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Sprint 3</w:t>
            </w:r>
          </w:p>
        </w:tc>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Frontend prototype</w:t>
            </w:r>
          </w:p>
        </w:tc>
        <w:tc>
          <w:tcPr>
            <w:tcW w:type="dxa" w:w="144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Planned</w:t>
            </w:r>
          </w:p>
        </w:tc>
        <w:tc>
          <w:tcPr>
            <w:tcW w:type="dxa" w:w="460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Input flow and weekly review page connected to backend APIs.</w:t>
            </w:r>
          </w:p>
        </w:tc>
      </w:tr>
      <w:tr>
        <w:trPr>
          <w:cantSplit w:val="true"/>
        </w:trPr>
        <w:tc>
          <w:tcPr>
            <w:tcW w:type="dxa" w:w="122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Sprint 4</w:t>
            </w:r>
          </w:p>
        </w:tc>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Evaluation + polish</w:t>
            </w:r>
          </w:p>
        </w:tc>
        <w:tc>
          <w:tcPr>
            <w:tcW w:type="dxa" w:w="144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Planned</w:t>
            </w:r>
          </w:p>
        </w:tc>
        <w:tc>
          <w:tcPr>
            <w:tcW w:type="dxa" w:w="460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Rubric testing, classmate feedback, revisions, and final report support.</w:t>
            </w:r>
          </w:p>
        </w:tc>
      </w:tr>
      <w:tr>
        <w:trPr>
          <w:cantSplit w:val="true"/>
        </w:trPr>
        <w:tc>
          <w:tcPr>
            <w:tcW w:type="dxa" w:w="122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19"/>
              </w:rPr>
              <w:t>Final</w:t>
            </w:r>
          </w:p>
        </w:tc>
        <w:tc>
          <w:tcPr>
            <w:tcW w:type="dxa" w:w="2232"/>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Defense package</w:t>
            </w:r>
          </w:p>
        </w:tc>
        <w:tc>
          <w:tcPr>
            <w:tcW w:type="dxa" w:w="144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Planned</w:t>
            </w:r>
          </w:p>
        </w:tc>
        <w:tc>
          <w:tcPr>
            <w:tcW w:type="dxa" w:w="4608"/>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19"/>
              </w:rPr>
              <w:t>Prototype, validation summary, final presentation, final report, and AI usage documentation.</w:t>
            </w:r>
          </w:p>
        </w:tc>
      </w:tr>
    </w:tbl>
    <w:p>
      <w:pPr>
        <w:spacing w:after="120" w:line="276" w:lineRule="auto"/>
      </w:pPr>
    </w:p>
    <w:p>
      <w:pPr>
        <w:pStyle w:val="Heading1"/>
        <w:spacing w:before="200" w:after="120"/>
      </w:pPr>
      <w:r>
        <w:rPr>
          <w:rFonts w:ascii="Times New Roman" w:hAnsi="Times New Roman" w:eastAsia="Times New Roman"/>
          <w:b/>
          <w:i w:val="0"/>
          <w:sz w:val="26"/>
        </w:rPr>
        <w:t>6. Evaluation Plan</w:t>
      </w:r>
    </w:p>
    <w:p>
      <w:pPr>
        <w:spacing w:after="120" w:line="276" w:lineRule="auto"/>
      </w:pPr>
      <w:r>
        <w:rPr>
          <w:rFonts w:ascii="Times New Roman" w:hAnsi="Times New Roman" w:eastAsia="Times New Roman"/>
          <w:b w:val="0"/>
          <w:i w:val="0"/>
          <w:sz w:val="22"/>
        </w:rPr>
        <w:t>The evaluation will test MVP review quality, not long-term behavior change. The team will check whether generated weekly reviews are accurate, useful, realistic, supportive, and evidence-backed.</w:t>
      </w: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4896"/>
        <w:gridCol w:w="4896"/>
      </w:tblGrid>
      <w:tr>
        <w:trPr>
          <w:tblHeader w:val="true"/>
          <w:cantSplit w:val="true"/>
        </w:trPr>
        <w:tc>
          <w:tcPr>
            <w:tcW w:type="dxa" w:w="252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Quality Dimension</w:t>
            </w:r>
          </w:p>
        </w:tc>
        <w:tc>
          <w:tcPr>
            <w:tcW w:type="dxa" w:w="69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Meaning</w:t>
            </w:r>
          </w:p>
        </w:tc>
      </w:tr>
      <w:tr>
        <w:trPr>
          <w:cantSplit w:val="true"/>
        </w:trPr>
        <w:tc>
          <w:tcPr>
            <w:tcW w:type="dxa" w:w="252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Factual accuracy</w:t>
            </w:r>
          </w:p>
        </w:tc>
        <w:tc>
          <w:tcPr>
            <w:tcW w:type="dxa" w:w="69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 review should match the logs and plans.</w:t>
            </w:r>
          </w:p>
        </w:tc>
      </w:tr>
      <w:tr>
        <w:trPr>
          <w:cantSplit w:val="true"/>
        </w:trPr>
        <w:tc>
          <w:tcPr>
            <w:tcW w:type="dxa" w:w="252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Goal relevance</w:t>
            </w:r>
          </w:p>
        </w:tc>
        <w:tc>
          <w:tcPr>
            <w:tcW w:type="dxa" w:w="69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Insights should connect back to stated goals.</w:t>
            </w:r>
          </w:p>
        </w:tc>
      </w:tr>
      <w:tr>
        <w:trPr>
          <w:cantSplit w:val="true"/>
        </w:trPr>
        <w:tc>
          <w:tcPr>
            <w:tcW w:type="dxa" w:w="252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Positive recognition</w:t>
            </w:r>
          </w:p>
        </w:tc>
        <w:tc>
          <w:tcPr>
            <w:tcW w:type="dxa" w:w="69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 review should notice completed work, maintenance work, or recovery.</w:t>
            </w:r>
          </w:p>
        </w:tc>
      </w:tr>
      <w:tr>
        <w:trPr>
          <w:cantSplit w:val="true"/>
        </w:trPr>
        <w:tc>
          <w:tcPr>
            <w:tcW w:type="dxa" w:w="252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Actionability</w:t>
            </w:r>
          </w:p>
        </w:tc>
        <w:tc>
          <w:tcPr>
            <w:tcW w:type="dxa" w:w="69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Next steps should be specific and realistic.</w:t>
            </w:r>
          </w:p>
        </w:tc>
      </w:tr>
      <w:tr>
        <w:trPr>
          <w:cantSplit w:val="true"/>
        </w:trPr>
        <w:tc>
          <w:tcPr>
            <w:tcW w:type="dxa" w:w="252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Restraint</w:t>
            </w:r>
          </w:p>
        </w:tc>
        <w:tc>
          <w:tcPr>
            <w:tcW w:type="dxa" w:w="69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 review should avoid overloading the next week.</w:t>
            </w:r>
          </w:p>
        </w:tc>
      </w:tr>
      <w:tr>
        <w:trPr>
          <w:cantSplit w:val="true"/>
        </w:trPr>
        <w:tc>
          <w:tcPr>
            <w:tcW w:type="dxa" w:w="252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Risk detection</w:t>
            </w:r>
          </w:p>
        </w:tc>
        <w:tc>
          <w:tcPr>
            <w:tcW w:type="dxa" w:w="69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The review should flag drift, dormancy, or slack risk without blaming the user.</w:t>
            </w:r>
          </w:p>
        </w:tc>
      </w:tr>
      <w:tr>
        <w:trPr>
          <w:cantSplit w:val="true"/>
        </w:trPr>
        <w:tc>
          <w:tcPr>
            <w:tcW w:type="dxa" w:w="2520"/>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i w:val="0"/>
                <w:sz w:val="20"/>
              </w:rPr>
              <w:t>Evidence support</w:t>
            </w:r>
          </w:p>
        </w:tc>
        <w:tc>
          <w:tcPr>
            <w:tcW w:type="dxa" w:w="6984"/>
            <w:vAlign w:val="center"/>
            <w:tcMar>
              <w:top w:w="80" w:type="dxa"/>
              <w:start w:w="90" w:type="dxa"/>
              <w:bottom w:w="80" w:type="dxa"/>
              <w:end w:w="90" w:type="dxa"/>
            </w:tcMar>
          </w:tcPr>
          <w:p>
            <w:pPr>
              <w:spacing w:after="0"/>
            </w:pPr>
            <w:r>
              <w:rPr>
                <w:rFonts w:ascii="Times New Roman" w:hAnsi="Times New Roman"/>
              </w:rPr>
            </w:r>
            <w:r>
              <w:rPr>
                <w:rFonts w:ascii="Times New Roman" w:hAnsi="Times New Roman" w:eastAsia="Times New Roman"/>
                <w:b w:val="0"/>
                <w:i w:val="0"/>
                <w:sz w:val="20"/>
              </w:rPr>
              <w:t>Claims should be tied to visible input data or rule checks.</w:t>
            </w:r>
          </w:p>
        </w:tc>
      </w:tr>
    </w:tbl>
    <w:p>
      <w:pPr>
        <w:spacing w:after="120" w:line="276" w:lineRule="auto"/>
      </w:pPr>
    </w:p>
    <w:p>
      <w:pPr>
        <w:spacing w:after="120" w:line="276" w:lineRule="auto"/>
      </w:pPr>
      <w:r>
        <w:rPr>
          <w:rFonts w:ascii="Times New Roman" w:hAnsi="Times New Roman" w:eastAsia="Times New Roman"/>
          <w:b w:val="0"/>
          <w:i w:val="0"/>
          <w:sz w:val="22"/>
        </w:rPr>
        <w:t>Planned validation process:</w:t>
      </w:r>
    </w:p>
    <w:p>
      <w:pPr>
        <w:pStyle w:val="ListBullet"/>
        <w:spacing w:after="120" w:line="264" w:lineRule="auto"/>
      </w:pPr>
      <w:r>
        <w:rPr>
          <w:rFonts w:ascii="Times New Roman" w:hAnsi="Times New Roman" w:eastAsia="Times New Roman"/>
          <w:b w:val="0"/>
          <w:i w:val="0"/>
          <w:sz w:val="21"/>
        </w:rPr>
        <w:t>Prepare 3-5 sample weekly records.</w:t>
      </w:r>
    </w:p>
    <w:p>
      <w:pPr>
        <w:pStyle w:val="ListBullet"/>
        <w:spacing w:after="120" w:line="264" w:lineRule="auto"/>
      </w:pPr>
      <w:r>
        <w:rPr>
          <w:rFonts w:ascii="Times New Roman" w:hAnsi="Times New Roman" w:eastAsia="Times New Roman"/>
          <w:b w:val="0"/>
          <w:i w:val="0"/>
          <w:sz w:val="21"/>
        </w:rPr>
        <w:t>Run each sample through the review engine.</w:t>
      </w:r>
    </w:p>
    <w:p>
      <w:pPr>
        <w:pStyle w:val="ListBullet"/>
        <w:spacing w:after="120" w:line="264" w:lineRule="auto"/>
      </w:pPr>
      <w:r>
        <w:rPr>
          <w:rFonts w:ascii="Times New Roman" w:hAnsi="Times New Roman" w:eastAsia="Times New Roman"/>
          <w:b w:val="0"/>
          <w:i w:val="0"/>
          <w:sz w:val="21"/>
        </w:rPr>
        <w:t>Score generated reviews using the review quality rubric.</w:t>
      </w:r>
    </w:p>
    <w:p>
      <w:pPr>
        <w:pStyle w:val="ListBullet"/>
        <w:spacing w:after="120" w:line="264" w:lineRule="auto"/>
      </w:pPr>
      <w:r>
        <w:rPr>
          <w:rFonts w:ascii="Times New Roman" w:hAnsi="Times New Roman" w:eastAsia="Times New Roman"/>
          <w:b w:val="0"/>
          <w:i w:val="0"/>
          <w:sz w:val="21"/>
        </w:rPr>
        <w:t>Collect limited feedback from 2-3 classmates.</w:t>
      </w:r>
    </w:p>
    <w:p>
      <w:pPr>
        <w:pStyle w:val="ListBullet"/>
        <w:spacing w:after="120" w:line="264" w:lineRule="auto"/>
      </w:pPr>
      <w:r>
        <w:rPr>
          <w:rFonts w:ascii="Times New Roman" w:hAnsi="Times New Roman" w:eastAsia="Times New Roman"/>
          <w:b w:val="0"/>
          <w:i w:val="0"/>
          <w:sz w:val="21"/>
        </w:rPr>
        <w:t>Revise rules and wording based on findings.</w:t>
      </w:r>
    </w:p>
    <w:p>
      <w:pPr>
        <w:pStyle w:val="Heading1"/>
        <w:spacing w:before="200" w:after="120"/>
      </w:pPr>
      <w:r>
        <w:rPr>
          <w:rFonts w:ascii="Times New Roman" w:hAnsi="Times New Roman" w:eastAsia="Times New Roman"/>
          <w:b/>
          <w:i w:val="0"/>
          <w:sz w:val="26"/>
        </w:rPr>
        <w:t>Appendix A: AI Usage Report and Documentation</w:t>
      </w:r>
    </w:p>
    <w:p>
      <w:pPr>
        <w:spacing w:after="120" w:line="276" w:lineRule="auto"/>
      </w:pPr>
      <w:r>
        <w:rPr>
          <w:rFonts w:ascii="Times New Roman" w:hAnsi="Times New Roman"/>
        </w:rPr>
        <w:t>AI tools were used as support, not as final authority. AI supported planning, drafting, document review, slide refinement, speaker-script preparation, and wording. Final scope decisions, technical claims, citations, screenshots, repository status, and presentation content were checked by the team.</w:t>
      </w:r>
    </w:p>
    <w:p>
      <w:pPr>
        <w:pStyle w:val="Heading2"/>
        <w:spacing w:after="120"/>
      </w:pPr>
      <w:r>
        <w:rPr>
          <w:rFonts w:ascii="Times New Roman" w:hAnsi="Times New Roman"/>
        </w:rPr>
        <w:t>A.1 AI-Assisted Work This Week</w:t>
      </w:r>
    </w:p>
    <w:tbl>
      <w:tblPr>
        <w:tblW w:type="auto" w:w="0"/>
        <w:jc w:val="center"/>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64"/>
        <w:gridCol w:w="3264"/>
        <w:gridCol w:w="3264"/>
      </w:tblGrid>
      <w:tr>
        <w:trPr>
          <w:tblHeader w:val="true"/>
          <w:cantSplit w:val="true"/>
        </w:trPr>
        <w:tc>
          <w:tcPr>
            <w:tcW w:type="dxa" w:w="1944"/>
            <w:vAlign w:val="center"/>
            <w:tcMar>
              <w:top w:w="80" w:type="dxa"/>
              <w:start w:w="90" w:type="dxa"/>
              <w:bottom w:w="80" w:type="dxa"/>
              <w:end w:w="90" w:type="dxa"/>
            </w:tcMar>
          </w:tcPr>
          <w:p>
            <w:pPr>
              <w:spacing w:after="0"/>
            </w:pPr>
            <w:r>
              <w:rPr>
                <w:rFonts w:ascii="Times New Roman" w:hAnsi="Times New Roman"/>
              </w:rPr>
              <w:t>AI-Assisted Area</w:t>
            </w:r>
          </w:p>
        </w:tc>
        <w:tc>
          <w:tcPr>
            <w:tcW w:type="dxa" w:w="3744"/>
            <w:vAlign w:val="center"/>
            <w:tcMar>
              <w:top w:w="80" w:type="dxa"/>
              <w:start w:w="90" w:type="dxa"/>
              <w:bottom w:w="80" w:type="dxa"/>
              <w:end w:w="90" w:type="dxa"/>
            </w:tcMar>
          </w:tcPr>
          <w:p>
            <w:pPr>
              <w:spacing w:after="0"/>
            </w:pPr>
            <w:r>
              <w:rPr>
                <w:rFonts w:ascii="Times New Roman" w:hAnsi="Times New Roman"/>
              </w:rPr>
              <w:t>Use</w:t>
            </w:r>
          </w:p>
        </w:tc>
        <w:tc>
          <w:tcPr>
            <w:tcW w:type="dxa" w:w="3816"/>
            <w:vAlign w:val="center"/>
            <w:tcMar>
              <w:top w:w="80" w:type="dxa"/>
              <w:start w:w="90" w:type="dxa"/>
              <w:bottom w:w="80" w:type="dxa"/>
              <w:end w:w="90" w:type="dxa"/>
            </w:tcMar>
          </w:tcPr>
          <w:p>
            <w:pPr>
              <w:spacing w:after="0"/>
            </w:pPr>
            <w:r>
              <w:rPr>
                <w:rFonts w:ascii="Times New Roman" w:hAnsi="Times New Roman"/>
              </w:rPr>
              <w:t>Output Used</w:t>
            </w:r>
          </w:p>
        </w:tc>
      </w:tr>
      <w:tr>
        <w:trPr>
          <w:cantSplit w:val="true"/>
        </w:trPr>
        <w:tc>
          <w:tcPr>
            <w:tcW w:type="dxa" w:w="1944"/>
            <w:vAlign w:val="center"/>
            <w:tcMar>
              <w:top w:w="80" w:type="dxa"/>
              <w:start w:w="90" w:type="dxa"/>
              <w:bottom w:w="80" w:type="dxa"/>
              <w:end w:w="90" w:type="dxa"/>
            </w:tcMar>
          </w:tcPr>
          <w:p>
            <w:pPr>
              <w:spacing w:after="0"/>
            </w:pPr>
            <w:r>
              <w:rPr>
                <w:rFonts w:ascii="Times New Roman" w:hAnsi="Times New Roman"/>
              </w:rPr>
              <w:t>Proposal review</w:t>
            </w:r>
          </w:p>
        </w:tc>
        <w:tc>
          <w:tcPr>
            <w:tcW w:type="dxa" w:w="3744"/>
            <w:vAlign w:val="center"/>
            <w:tcMar>
              <w:top w:w="80" w:type="dxa"/>
              <w:start w:w="90" w:type="dxa"/>
              <w:bottom w:w="80" w:type="dxa"/>
              <w:end w:w="90" w:type="dxa"/>
            </w:tcMar>
          </w:tcPr>
          <w:p>
            <w:pPr>
              <w:spacing w:after="0"/>
            </w:pPr>
            <w:r>
              <w:rPr>
                <w:rFonts w:ascii="Times New Roman" w:hAnsi="Times New Roman"/>
              </w:rPr>
              <w:t>Extracted problem, target users, MVP boundary, architecture direction, timeline, and AI usage pattern.</w:t>
            </w:r>
          </w:p>
        </w:tc>
        <w:tc>
          <w:tcPr>
            <w:tcW w:type="dxa" w:w="3816"/>
            <w:vAlign w:val="center"/>
            <w:tcMar>
              <w:top w:w="80" w:type="dxa"/>
              <w:start w:w="90" w:type="dxa"/>
              <w:bottom w:w="80" w:type="dxa"/>
              <w:end w:w="90" w:type="dxa"/>
            </w:tcMar>
          </w:tcPr>
          <w:p>
            <w:pPr>
              <w:spacing w:after="0"/>
            </w:pPr>
            <w:r>
              <w:rPr>
                <w:rFonts w:ascii="Times New Roman" w:hAnsi="Times New Roman"/>
              </w:rPr>
              <w:t>Project update and scope summary.</w:t>
            </w:r>
          </w:p>
        </w:tc>
      </w:tr>
      <w:tr>
        <w:trPr>
          <w:cantSplit w:val="true"/>
        </w:trPr>
        <w:tc>
          <w:tcPr>
            <w:tcW w:type="dxa" w:w="1944"/>
            <w:vAlign w:val="center"/>
            <w:tcMar>
              <w:top w:w="80" w:type="dxa"/>
              <w:start w:w="90" w:type="dxa"/>
              <w:bottom w:w="80" w:type="dxa"/>
              <w:end w:w="90" w:type="dxa"/>
            </w:tcMar>
          </w:tcPr>
          <w:p>
            <w:pPr>
              <w:spacing w:after="0"/>
            </w:pPr>
            <w:r>
              <w:rPr>
                <w:rFonts w:ascii="Times New Roman" w:hAnsi="Times New Roman"/>
              </w:rPr>
              <w:t>Progress report planning</w:t>
            </w:r>
          </w:p>
        </w:tc>
        <w:tc>
          <w:tcPr>
            <w:tcW w:type="dxa" w:w="3744"/>
            <w:vAlign w:val="center"/>
            <w:tcMar>
              <w:top w:w="80" w:type="dxa"/>
              <w:start w:w="90" w:type="dxa"/>
              <w:bottom w:w="80" w:type="dxa"/>
              <w:end w:w="90" w:type="dxa"/>
            </w:tcMar>
          </w:tcPr>
          <w:p>
            <w:pPr>
              <w:spacing w:after="0"/>
            </w:pPr>
            <w:r>
              <w:rPr>
                <w:rFonts w:ascii="Times New Roman" w:hAnsi="Times New Roman"/>
              </w:rPr>
              <w:t>Compared teacher requirements with current repository and presentation status.</w:t>
            </w:r>
          </w:p>
        </w:tc>
        <w:tc>
          <w:tcPr>
            <w:tcW w:type="dxa" w:w="3816"/>
            <w:vAlign w:val="center"/>
            <w:tcMar>
              <w:top w:w="80" w:type="dxa"/>
              <w:start w:w="90" w:type="dxa"/>
              <w:bottom w:w="80" w:type="dxa"/>
              <w:end w:w="90" w:type="dxa"/>
            </w:tcMar>
          </w:tcPr>
          <w:p>
            <w:pPr>
              <w:spacing w:after="0"/>
            </w:pPr>
            <w:r>
              <w:rPr>
                <w:rFonts w:ascii="Times New Roman" w:hAnsi="Times New Roman"/>
              </w:rPr>
              <w:t>Report structure and safe progress claims.</w:t>
            </w:r>
          </w:p>
        </w:tc>
      </w:tr>
      <w:tr>
        <w:trPr>
          <w:cantSplit w:val="true"/>
        </w:trPr>
        <w:tc>
          <w:tcPr>
            <w:tcW w:type="dxa" w:w="1944"/>
            <w:vAlign w:val="center"/>
            <w:tcMar>
              <w:top w:w="80" w:type="dxa"/>
              <w:start w:w="90" w:type="dxa"/>
              <w:bottom w:w="80" w:type="dxa"/>
              <w:end w:w="90" w:type="dxa"/>
            </w:tcMar>
          </w:tcPr>
          <w:p>
            <w:pPr>
              <w:spacing w:after="0"/>
            </w:pPr>
            <w:r>
              <w:rPr>
                <w:rFonts w:ascii="Times New Roman" w:hAnsi="Times New Roman"/>
              </w:rPr>
              <w:t>Presentation refinement</w:t>
            </w:r>
          </w:p>
        </w:tc>
        <w:tc>
          <w:tcPr>
            <w:tcW w:type="dxa" w:w="3744"/>
            <w:vAlign w:val="center"/>
            <w:tcMar>
              <w:top w:w="80" w:type="dxa"/>
              <w:start w:w="90" w:type="dxa"/>
              <w:bottom w:w="80" w:type="dxa"/>
              <w:end w:w="90" w:type="dxa"/>
            </w:tcMar>
          </w:tcPr>
          <w:p>
            <w:pPr>
              <w:spacing w:after="0"/>
            </w:pPr>
            <w:r>
              <w:rPr>
                <w:rFonts w:ascii="Times New Roman" w:hAnsi="Times New Roman"/>
              </w:rPr>
              <w:t>Reduced slide text and checked that claims did not overstate Sprint 1 progress.</w:t>
            </w:r>
          </w:p>
        </w:tc>
        <w:tc>
          <w:tcPr>
            <w:tcW w:type="dxa" w:w="3816"/>
            <w:vAlign w:val="center"/>
            <w:tcMar>
              <w:top w:w="80" w:type="dxa"/>
              <w:start w:w="90" w:type="dxa"/>
              <w:bottom w:w="80" w:type="dxa"/>
              <w:end w:w="90" w:type="dxa"/>
            </w:tcMar>
          </w:tcPr>
          <w:p>
            <w:pPr>
              <w:spacing w:after="0"/>
            </w:pPr>
            <w:r>
              <w:rPr>
                <w:rFonts w:ascii="Times New Roman" w:hAnsi="Times New Roman"/>
              </w:rPr>
              <w:t>Final HTML presentation and speaker notes.</w:t>
            </w:r>
          </w:p>
        </w:tc>
      </w:tr>
      <w:tr>
        <w:trPr>
          <w:cantSplit w:val="true"/>
        </w:trPr>
        <w:tc>
          <w:tcPr>
            <w:tcW w:type="dxa" w:w="1944"/>
            <w:vAlign w:val="center"/>
            <w:tcMar>
              <w:top w:w="80" w:type="dxa"/>
              <w:start w:w="90" w:type="dxa"/>
              <w:bottom w:w="80" w:type="dxa"/>
              <w:end w:w="90" w:type="dxa"/>
            </w:tcMar>
          </w:tcPr>
          <w:p>
            <w:pPr>
              <w:spacing w:after="0"/>
            </w:pPr>
            <w:r>
              <w:rPr>
                <w:rFonts w:ascii="Times New Roman" w:hAnsi="Times New Roman"/>
              </w:rPr>
              <w:t>Speaker script support</w:t>
            </w:r>
          </w:p>
        </w:tc>
        <w:tc>
          <w:tcPr>
            <w:tcW w:type="dxa" w:w="3744"/>
            <w:vAlign w:val="center"/>
            <w:tcMar>
              <w:top w:w="80" w:type="dxa"/>
              <w:start w:w="90" w:type="dxa"/>
              <w:bottom w:w="80" w:type="dxa"/>
              <w:end w:w="90" w:type="dxa"/>
            </w:tcMar>
          </w:tcPr>
          <w:p>
            <w:pPr>
              <w:spacing w:after="0"/>
            </w:pPr>
            <w:r>
              <w:rPr>
                <w:rFonts w:ascii="Times New Roman" w:hAnsi="Times New Roman"/>
              </w:rPr>
              <w:t>Drafted and reviewed the 5-minute speaker script for the Progress Report 1 presentation.</w:t>
            </w:r>
          </w:p>
        </w:tc>
        <w:tc>
          <w:tcPr>
            <w:tcW w:type="dxa" w:w="3816"/>
            <w:vAlign w:val="center"/>
            <w:tcMar>
              <w:top w:w="80" w:type="dxa"/>
              <w:start w:w="90" w:type="dxa"/>
              <w:bottom w:w="80" w:type="dxa"/>
              <w:end w:w="90" w:type="dxa"/>
            </w:tcMar>
          </w:tcPr>
          <w:p>
            <w:pPr>
              <w:spacing w:after="0"/>
            </w:pPr>
            <w:r>
              <w:rPr>
                <w:rFonts w:ascii="Times New Roman" w:hAnsi="Times New Roman"/>
              </w:rPr>
              <w:t>Speaker notes and final presentation wording support.</w:t>
            </w:r>
          </w:p>
        </w:tc>
      </w:tr>
      <w:tr>
        <w:trPr>
          <w:cantSplit w:val="true"/>
        </w:trPr>
        <w:tc>
          <w:tcPr>
            <w:tcW w:type="dxa" w:w="1944"/>
            <w:vAlign w:val="center"/>
            <w:tcMar>
              <w:top w:w="80" w:type="dxa"/>
              <w:start w:w="90" w:type="dxa"/>
              <w:bottom w:w="80" w:type="dxa"/>
              <w:end w:w="90" w:type="dxa"/>
            </w:tcMar>
          </w:tcPr>
          <w:p>
            <w:pPr>
              <w:spacing w:after="0"/>
            </w:pPr>
            <w:r>
              <w:rPr>
                <w:rFonts w:ascii="Times New Roman" w:hAnsi="Times New Roman"/>
              </w:rPr>
              <w:t>GitHub status review</w:t>
            </w:r>
          </w:p>
        </w:tc>
        <w:tc>
          <w:tcPr>
            <w:tcW w:type="dxa" w:w="3744"/>
            <w:vAlign w:val="center"/>
            <w:tcMar>
              <w:top w:w="80" w:type="dxa"/>
              <w:start w:w="90" w:type="dxa"/>
              <w:bottom w:w="80" w:type="dxa"/>
              <w:end w:w="90" w:type="dxa"/>
            </w:tcMar>
          </w:tcPr>
          <w:p>
            <w:pPr>
              <w:spacing w:after="0"/>
            </w:pPr>
            <w:r>
              <w:rPr>
                <w:rFonts w:ascii="Times New Roman" w:hAnsi="Times New Roman"/>
              </w:rPr>
              <w:t>Reviewed task categories such as backend, review engine, presentation, report, and evaluation.</w:t>
            </w:r>
          </w:p>
        </w:tc>
        <w:tc>
          <w:tcPr>
            <w:tcW w:type="dxa" w:w="3816"/>
            <w:vAlign w:val="center"/>
            <w:tcMar>
              <w:top w:w="80" w:type="dxa"/>
              <w:start w:w="90" w:type="dxa"/>
              <w:bottom w:w="80" w:type="dxa"/>
              <w:end w:w="90" w:type="dxa"/>
            </w:tcMar>
          </w:tcPr>
          <w:p>
            <w:pPr>
              <w:spacing w:after="0"/>
            </w:pPr>
            <w:r>
              <w:rPr>
                <w:rFonts w:ascii="Times New Roman" w:hAnsi="Times New Roman"/>
              </w:rPr>
              <w:t>Deliverables update and Sprint 1 task list.</w:t>
            </w:r>
          </w:p>
        </w:tc>
      </w:tr>
      <w:tr>
        <w:tc>
          <w:tcPr>
            <w:tcW w:type="dxa" w:w="3264"/>
          </w:tcPr>
          <w:p>
            <w:pPr>
              <w:spacing w:after="0"/>
            </w:pPr>
            <w:r>
              <w:rPr>
                <w:rFonts w:ascii="Times New Roman" w:hAnsi="Times New Roman"/>
              </w:rPr>
              <w:t>Written report drafting</w:t>
            </w:r>
          </w:p>
        </w:tc>
        <w:tc>
          <w:tcPr>
            <w:tcW w:type="dxa" w:w="3264"/>
          </w:tcPr>
          <w:p>
            <w:pPr>
              <w:spacing w:after="0"/>
            </w:pPr>
            <w:r>
              <w:rPr>
                <w:rFonts w:ascii="Times New Roman" w:hAnsi="Times New Roman"/>
              </w:rPr>
              <w:t>Drafted and revised report language and AI usage documentation.</w:t>
            </w:r>
          </w:p>
        </w:tc>
        <w:tc>
          <w:tcPr>
            <w:tcW w:type="dxa" w:w="3264"/>
          </w:tcPr>
          <w:p>
            <w:pPr>
              <w:spacing w:after="0"/>
            </w:pPr>
            <w:r>
              <w:rPr>
                <w:rFonts w:ascii="Times New Roman" w:hAnsi="Times New Roman"/>
              </w:rPr>
              <w:t>Editable draft text; final responsibility remains with the team.</w:t>
            </w:r>
          </w:p>
        </w:tc>
      </w:tr>
    </w:tbl>
    <w:p>
      <w:pPr>
        <w:spacing w:after="120" w:line="276" w:lineRule="auto"/>
      </w:pPr>
    </w:p>
    <w:p>
      <w:pPr>
        <w:pStyle w:val="Heading2"/>
        <w:spacing w:before="120" w:after="120"/>
      </w:pPr>
      <w:r>
        <w:rPr>
          <w:rFonts w:ascii="Times New Roman" w:hAnsi="Times New Roman"/>
        </w:rPr>
        <w:t>A.2 Human Verification</w:t>
      </w:r>
    </w:p>
    <w:p>
      <w:pPr>
        <w:pStyle w:val="ListBullet"/>
        <w:spacing w:after="120" w:line="264" w:lineRule="auto"/>
      </w:pPr>
      <w:r>
        <w:rPr>
          <w:rFonts w:ascii="Times New Roman" w:hAnsi="Times New Roman" w:eastAsia="Times New Roman"/>
          <w:b w:val="0"/>
          <w:i w:val="0"/>
          <w:sz w:val="21"/>
        </w:rPr>
        <w:t>Checked that the report says Sprint 0 is complete and Sprint 1 starts next, rather than claiming Sprint 1 is complete.</w:t>
      </w:r>
    </w:p>
    <w:p>
      <w:pPr>
        <w:pStyle w:val="ListBullet"/>
        <w:spacing w:after="120" w:line="264" w:lineRule="auto"/>
      </w:pPr>
      <w:r>
        <w:rPr>
          <w:rFonts w:ascii="Times New Roman" w:hAnsi="Times New Roman" w:eastAsia="Times New Roman"/>
          <w:b w:val="0"/>
          <w:i w:val="0"/>
          <w:sz w:val="21"/>
        </w:rPr>
        <w:t>Verified that the local demo is described as working locally, not as persisted database functionality.</w:t>
      </w:r>
    </w:p>
    <w:p>
      <w:pPr>
        <w:pStyle w:val="ListBullet"/>
        <w:spacing w:after="120" w:line="264" w:lineRule="auto"/>
      </w:pPr>
      <w:r>
        <w:rPr>
          <w:rFonts w:ascii="Times New Roman" w:hAnsi="Times New Roman" w:eastAsia="Times New Roman"/>
          <w:b w:val="0"/>
          <w:i w:val="0"/>
          <w:sz w:val="21"/>
        </w:rPr>
        <w:t>Reviewed wording so SQLite persistence, CRUD APIs, stored weekly reviews, and frontend review page are described as planned work.</w:t>
      </w:r>
    </w:p>
    <w:p>
      <w:pPr>
        <w:pStyle w:val="ListBullet"/>
        <w:spacing w:after="120" w:line="264" w:lineRule="auto"/>
      </w:pPr>
      <w:r>
        <w:rPr>
          <w:rFonts w:ascii="Times New Roman" w:hAnsi="Times New Roman" w:eastAsia="Times New Roman"/>
          <w:b w:val="0"/>
          <w:i w:val="0"/>
          <w:sz w:val="21"/>
        </w:rPr>
        <w:t>Compared the report structure against Progress Report 1 requirements: project update, deliverables update, issues/assumptions/actions, and AI usage documentation.</w:t>
      </w:r>
    </w:p>
    <w:p>
      <w:pPr>
        <w:pStyle w:val="Heading2"/>
        <w:spacing w:before="120" w:after="120"/>
      </w:pPr>
      <w:r>
        <w:rPr>
          <w:rFonts w:ascii="Times New Roman" w:hAnsi="Times New Roman"/>
        </w:rPr>
        <w:t>A.3 Limitations of AI Use</w:t>
      </w:r>
    </w:p>
    <w:p>
      <w:pPr>
        <w:spacing w:after="120" w:line="276" w:lineRule="auto"/>
      </w:pPr>
      <w:r>
        <w:rPr>
          <w:rFonts w:ascii="Times New Roman" w:hAnsi="Times New Roman" w:eastAsia="Times New Roman"/>
          <w:b w:val="0"/>
          <w:i w:val="0"/>
          <w:sz w:val="22"/>
        </w:rPr>
        <w:t>AI-generated wording may simplify technical details or accidentally overstate progress. For that reason, the team checked claims against the repository and current demo status. The accurate status is: Sprint 0 is complete, the local rule-based review demo works, and Sprint 1 backend persistence starts next. The project should not be described as a finished product.</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Zisyphuz - Theseus Progress Report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