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2447"/>
        <w:gridCol w:w="955"/>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vAlign w:val="center"/>
          </w:tcPr>
          <w:p>
            <w:pPr>
              <w:jc w:val="center"/>
            </w:pPr>
            <w:r>
              <w:rPr>
                <w:rFonts w:hint="eastAsia" w:ascii="黑体" w:eastAsia="黑体"/>
                <w:b/>
                <w:bCs/>
              </w:rPr>
              <w:t>学号</w:t>
            </w:r>
          </w:p>
        </w:tc>
        <w:tc>
          <w:tcPr>
            <w:tcW w:w="2447" w:type="dxa"/>
            <w:tcBorders>
              <w:bottom w:val="single" w:color="auto" w:sz="4" w:space="0"/>
            </w:tcBorders>
            <w:vAlign w:val="center"/>
          </w:tcPr>
          <w:p>
            <w:pPr>
              <w:jc w:val="center"/>
              <w:rPr>
                <w:rFonts w:hint="default" w:ascii="Arial" w:hAnsi="Arial" w:cs="Arial" w:eastAsiaTheme="minorEastAsia"/>
                <w:sz w:val="28"/>
                <w:szCs w:val="28"/>
                <w:lang w:val="en-US" w:eastAsia="zh-CN"/>
              </w:rPr>
            </w:pPr>
            <w:r>
              <w:rPr>
                <w:rFonts w:hint="eastAsia" w:ascii="Arial" w:hAnsi="Arial" w:cs="Arial"/>
                <w:sz w:val="28"/>
                <w:szCs w:val="28"/>
                <w:lang w:val="en-US" w:eastAsia="zh-CN"/>
              </w:rPr>
              <w:t>0122115970206</w:t>
            </w:r>
          </w:p>
        </w:tc>
        <w:tc>
          <w:tcPr>
            <w:tcW w:w="955" w:type="dxa"/>
            <w:tcBorders>
              <w:bottom w:val="single" w:color="auto" w:sz="4" w:space="0"/>
            </w:tcBorders>
            <w:vAlign w:val="center"/>
          </w:tcPr>
          <w:p>
            <w:pPr>
              <w:jc w:val="center"/>
              <w:rPr>
                <w:rFonts w:ascii="Arial" w:hAnsi="Arial" w:cs="Arial"/>
                <w:sz w:val="28"/>
                <w:szCs w:val="28"/>
              </w:rPr>
            </w:pPr>
            <w:r>
              <w:rPr>
                <w:rFonts w:hint="eastAsia" w:ascii="黑体" w:eastAsia="黑体"/>
                <w:b/>
                <w:bCs/>
              </w:rPr>
              <w:t>评分</w:t>
            </w:r>
          </w:p>
        </w:tc>
        <w:tc>
          <w:tcPr>
            <w:tcW w:w="1417" w:type="dxa"/>
            <w:tcBorders>
              <w:bottom w:val="single" w:color="auto" w:sz="4" w:space="0"/>
            </w:tcBorders>
          </w:tcPr>
          <w:p>
            <w:pPr>
              <w:jc w:val="center"/>
              <w:rPr>
                <w:rFonts w:ascii="Arial" w:hAnsi="Arial" w:cs="Arial"/>
                <w:sz w:val="28"/>
                <w:szCs w:val="28"/>
              </w:rPr>
            </w:pPr>
          </w:p>
        </w:tc>
      </w:tr>
    </w:tbl>
    <w:p>
      <w:pPr>
        <w:jc w:val="center"/>
        <w:rPr>
          <w:b/>
          <w:bCs/>
          <w:sz w:val="52"/>
        </w:rPr>
      </w:pPr>
      <w:r>
        <w:rPr>
          <w:b/>
          <w:bCs/>
          <w:sz w:val="84"/>
          <w:szCs w:val="84"/>
        </w:rPr>
        <w:drawing>
          <wp:anchor distT="0" distB="0" distL="114300" distR="114300" simplePos="0" relativeHeight="251659264" behindDoc="0" locked="0" layoutInCell="1" allowOverlap="1">
            <wp:simplePos x="0" y="0"/>
            <wp:positionH relativeFrom="column">
              <wp:posOffset>521970</wp:posOffset>
            </wp:positionH>
            <wp:positionV relativeFrom="paragraph">
              <wp:posOffset>485775</wp:posOffset>
            </wp:positionV>
            <wp:extent cx="4229100" cy="981710"/>
            <wp:effectExtent l="0" t="0" r="7620" b="8890"/>
            <wp:wrapTopAndBottom/>
            <wp:docPr id="1" name="图片 1"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229100" cy="981710"/>
                    </a:xfrm>
                    <a:prstGeom prst="rect">
                      <a:avLst/>
                    </a:prstGeom>
                    <a:noFill/>
                    <a:ln>
                      <a:noFill/>
                    </a:ln>
                  </pic:spPr>
                </pic:pic>
              </a:graphicData>
            </a:graphic>
          </wp:anchor>
        </w:drawing>
      </w:r>
    </w:p>
    <w:p>
      <w:pPr>
        <w:jc w:val="center"/>
        <w:rPr>
          <w:b/>
          <w:bCs/>
          <w:sz w:val="52"/>
        </w:rPr>
      </w:pPr>
    </w:p>
    <w:p>
      <w:pPr>
        <w:jc w:val="center"/>
        <w:outlineLvl w:val="0"/>
        <w:rPr>
          <w:b/>
          <w:bCs/>
          <w:sz w:val="52"/>
        </w:rPr>
      </w:pPr>
      <w:r>
        <w:rPr>
          <w:rFonts w:hint="eastAsia"/>
          <w:b/>
          <w:bCs/>
          <w:sz w:val="84"/>
          <w:szCs w:val="84"/>
        </w:rPr>
        <w:t>课程研究报告</w:t>
      </w:r>
    </w:p>
    <w:p>
      <w:pPr>
        <w:ind w:firstLine="720" w:firstLineChars="200"/>
        <w:rPr>
          <w:rFonts w:ascii="黑体" w:eastAsia="黑体"/>
          <w:sz w:val="36"/>
          <w:szCs w:val="36"/>
        </w:rPr>
      </w:pPr>
    </w:p>
    <w:p>
      <w:pPr>
        <w:ind w:firstLine="1044" w:firstLineChars="200"/>
        <w:rPr>
          <w:b/>
          <w:bCs/>
          <w:sz w:val="52"/>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1"/>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0" w:hRule="atLeast"/>
          <w:jc w:val="center"/>
        </w:trPr>
        <w:tc>
          <w:tcPr>
            <w:tcW w:w="1521" w:type="dxa"/>
            <w:tcBorders>
              <w:top w:val="nil"/>
              <w:left w:val="nil"/>
              <w:bottom w:val="nil"/>
              <w:right w:val="nil"/>
            </w:tcBorders>
            <w:vAlign w:val="center"/>
          </w:tcPr>
          <w:p>
            <w:pPr>
              <w:jc w:val="center"/>
            </w:pPr>
            <w:r>
              <w:rPr>
                <w:rFonts w:hint="eastAsia"/>
                <w:b/>
                <w:bCs/>
                <w:sz w:val="28"/>
              </w:rPr>
              <w:t>题    目</w:t>
            </w:r>
          </w:p>
        </w:tc>
        <w:tc>
          <w:tcPr>
            <w:tcW w:w="3765" w:type="dxa"/>
            <w:tcBorders>
              <w:top w:val="nil"/>
              <w:left w:val="nil"/>
              <w:bottom w:val="single" w:color="auto" w:sz="4" w:space="0"/>
              <w:right w:val="nil"/>
            </w:tcBorders>
            <w:vAlign w:val="center"/>
          </w:tcPr>
          <w:p>
            <w:pPr>
              <w:pStyle w:val="11"/>
              <w:spacing w:line="400" w:lineRule="exact"/>
              <w:ind w:firstLine="0" w:firstLineChars="0"/>
              <w:jc w:val="center"/>
              <w:rPr>
                <w:szCs w:val="21"/>
              </w:rPr>
            </w:pPr>
            <w:r>
              <w:rPr>
                <w:rFonts w:hint="eastAsia" w:asciiTheme="minorHAnsi" w:hAnsiTheme="minorHAnsi" w:eastAsiaTheme="minorEastAsia" w:cstheme="minorBidi"/>
                <w:kern w:val="2"/>
                <w:sz w:val="21"/>
                <w:szCs w:val="22"/>
                <w:lang w:val="en-US" w:eastAsia="zh-CN" w:bidi="ar-SA"/>
              </w:rPr>
              <w:t>基于层次分析法的高校教学楼人员疏散能力评估</w:t>
            </w:r>
          </w:p>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rPr>
                <w:b/>
                <w:bCs/>
                <w:sz w:val="28"/>
              </w:rPr>
            </w:pPr>
            <w:r>
              <w:rPr>
                <w:rFonts w:hint="eastAsia"/>
                <w:b/>
                <w:bCs/>
                <w:sz w:val="28"/>
              </w:rPr>
              <w:t>学    院</w:t>
            </w:r>
          </w:p>
        </w:tc>
        <w:tc>
          <w:tcPr>
            <w:tcW w:w="3765" w:type="dxa"/>
            <w:tcBorders>
              <w:top w:val="single" w:color="auto" w:sz="4" w:space="0"/>
              <w:left w:val="nil"/>
              <w:bottom w:val="single" w:color="auto" w:sz="4" w:space="0"/>
              <w:right w:val="nil"/>
            </w:tcBorders>
            <w:vAlign w:val="center"/>
          </w:tcPr>
          <w:p>
            <w:pPr>
              <w:jc w:val="center"/>
              <w:rPr>
                <w:rFonts w:hint="default" w:eastAsiaTheme="minorEastAsia"/>
                <w:lang w:val="en-US" w:eastAsia="zh-CN"/>
              </w:rPr>
            </w:pPr>
            <w:r>
              <w:rPr>
                <w:rFonts w:hint="eastAsia"/>
                <w:lang w:val="en-US" w:eastAsia="zh-CN"/>
              </w:rPr>
              <w:t>经济学院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pPr>
            <w:r>
              <w:rPr>
                <w:rFonts w:hint="eastAsia"/>
                <w:b/>
                <w:bCs/>
                <w:sz w:val="28"/>
              </w:rPr>
              <w:t>专    业</w:t>
            </w:r>
          </w:p>
        </w:tc>
        <w:tc>
          <w:tcPr>
            <w:tcW w:w="3765" w:type="dxa"/>
            <w:tcBorders>
              <w:top w:val="single" w:color="auto" w:sz="4" w:space="0"/>
              <w:left w:val="nil"/>
              <w:bottom w:val="single" w:color="auto" w:sz="4" w:space="0"/>
              <w:right w:val="nil"/>
            </w:tcBorders>
            <w:vAlign w:val="center"/>
          </w:tcPr>
          <w:p>
            <w:pPr>
              <w:jc w:val="center"/>
              <w:rPr>
                <w:rFonts w:hint="eastAsia" w:eastAsiaTheme="minorEastAsia"/>
                <w:lang w:val="en-US" w:eastAsia="zh-CN"/>
              </w:rPr>
            </w:pPr>
            <w:r>
              <w:rPr>
                <w:rFonts w:hint="eastAsia"/>
                <w:lang w:val="en-US" w:eastAsia="zh-CN"/>
              </w:rPr>
              <w:t>金融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pPr>
            <w:r>
              <w:rPr>
                <w:rFonts w:hint="eastAsia"/>
                <w:b/>
                <w:bCs/>
                <w:sz w:val="28"/>
              </w:rPr>
              <w:t>班    级</w:t>
            </w:r>
          </w:p>
        </w:tc>
        <w:tc>
          <w:tcPr>
            <w:tcW w:w="3765" w:type="dxa"/>
            <w:tcBorders>
              <w:top w:val="single" w:color="auto" w:sz="4" w:space="0"/>
              <w:left w:val="nil"/>
              <w:bottom w:val="single" w:color="auto" w:sz="4" w:space="0"/>
              <w:right w:val="nil"/>
            </w:tcBorders>
            <w:vAlign w:val="center"/>
          </w:tcPr>
          <w:p>
            <w:pPr>
              <w:jc w:val="center"/>
              <w:rPr>
                <w:rFonts w:hint="default" w:eastAsiaTheme="minorEastAsia"/>
                <w:lang w:val="en-US" w:eastAsia="zh-CN"/>
              </w:rPr>
            </w:pPr>
            <w:r>
              <w:rPr>
                <w:rFonts w:hint="eastAsia"/>
                <w:lang w:val="en-US" w:eastAsia="zh-CN"/>
              </w:rPr>
              <w:t>金融2102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rPr>
                <w:b/>
                <w:bCs/>
                <w:sz w:val="28"/>
              </w:rPr>
            </w:pPr>
            <w:r>
              <w:rPr>
                <w:rFonts w:hint="eastAsia"/>
                <w:b/>
                <w:bCs/>
                <w:sz w:val="28"/>
              </w:rPr>
              <w:t>姓    名</w:t>
            </w:r>
          </w:p>
        </w:tc>
        <w:tc>
          <w:tcPr>
            <w:tcW w:w="3765" w:type="dxa"/>
            <w:tcBorders>
              <w:top w:val="single" w:color="auto" w:sz="4" w:space="0"/>
              <w:left w:val="nil"/>
              <w:bottom w:val="single" w:color="auto" w:sz="4" w:space="0"/>
              <w:right w:val="nil"/>
            </w:tcBorders>
            <w:vAlign w:val="center"/>
          </w:tcPr>
          <w:p>
            <w:pPr>
              <w:jc w:val="center"/>
              <w:rPr>
                <w:rFonts w:hint="default" w:eastAsiaTheme="minorEastAsia"/>
                <w:lang w:val="en-US" w:eastAsia="zh-CN"/>
              </w:rPr>
            </w:pPr>
            <w:r>
              <w:rPr>
                <w:rFonts w:hint="eastAsia"/>
                <w:lang w:val="en-US" w:eastAsia="zh-CN"/>
              </w:rPr>
              <w:t>邹卓东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rPr>
                <w:b/>
                <w:bCs/>
                <w:sz w:val="28"/>
              </w:rPr>
            </w:pPr>
            <w:r>
              <w:rPr>
                <w:rFonts w:hint="eastAsia"/>
                <w:b/>
                <w:bCs/>
                <w:sz w:val="28"/>
              </w:rPr>
              <w:t>任课教师</w:t>
            </w:r>
          </w:p>
        </w:tc>
        <w:tc>
          <w:tcPr>
            <w:tcW w:w="3765" w:type="dxa"/>
            <w:tcBorders>
              <w:top w:val="single" w:color="auto" w:sz="4" w:space="0"/>
              <w:left w:val="nil"/>
              <w:bottom w:val="single" w:color="auto" w:sz="4" w:space="0"/>
              <w:right w:val="nil"/>
            </w:tcBorders>
            <w:vAlign w:val="center"/>
          </w:tcPr>
          <w:p>
            <w:pPr>
              <w:jc w:val="center"/>
              <w:rPr>
                <w:rFonts w:hint="default" w:eastAsiaTheme="minorEastAsia"/>
                <w:lang w:val="en-US" w:eastAsia="zh-CN"/>
              </w:rPr>
            </w:pPr>
            <w:r>
              <w:rPr>
                <w:rFonts w:hint="eastAsia"/>
                <w:lang w:val="en-US" w:eastAsia="zh-CN"/>
              </w:rPr>
              <w:t>马亚萍</w:t>
            </w:r>
          </w:p>
        </w:tc>
      </w:tr>
    </w:tbl>
    <w:p>
      <w:pPr>
        <w:ind w:firstLine="420" w:firstLineChars="200"/>
      </w:pPr>
    </w:p>
    <w:p>
      <w:pPr>
        <w:ind w:firstLine="420" w:firstLineChars="200"/>
      </w:pPr>
    </w:p>
    <w:p>
      <w:pPr>
        <w:ind w:firstLine="560" w:firstLineChars="200"/>
        <w:jc w:val="center"/>
        <w:rPr>
          <w:sz w:val="28"/>
        </w:rPr>
      </w:pPr>
      <w:r>
        <w:rPr>
          <w:rFonts w:hint="eastAsia"/>
          <w:sz w:val="28"/>
        </w:rPr>
        <w:t xml:space="preserve"> </w:t>
      </w:r>
    </w:p>
    <w:tbl>
      <w:tblPr>
        <w:tblStyle w:val="7"/>
        <w:tblW w:w="0" w:type="auto"/>
        <w:jc w:val="center"/>
        <w:tblLayout w:type="fixed"/>
        <w:tblCellMar>
          <w:top w:w="0" w:type="dxa"/>
          <w:left w:w="108" w:type="dxa"/>
          <w:bottom w:w="0" w:type="dxa"/>
          <w:right w:w="108" w:type="dxa"/>
        </w:tblCellMar>
      </w:tblPr>
      <w:tblGrid>
        <w:gridCol w:w="1000"/>
        <w:gridCol w:w="400"/>
        <w:gridCol w:w="700"/>
        <w:gridCol w:w="400"/>
        <w:gridCol w:w="700"/>
        <w:gridCol w:w="492"/>
      </w:tblGrid>
      <w:tr>
        <w:tblPrEx>
          <w:tblCellMar>
            <w:top w:w="0" w:type="dxa"/>
            <w:left w:w="108" w:type="dxa"/>
            <w:bottom w:w="0" w:type="dxa"/>
            <w:right w:w="108" w:type="dxa"/>
          </w:tblCellMar>
        </w:tblPrEx>
        <w:trPr>
          <w:cantSplit/>
          <w:trHeight w:val="314" w:hRule="atLeast"/>
          <w:jc w:val="center"/>
        </w:trPr>
        <w:tc>
          <w:tcPr>
            <w:tcW w:w="1000" w:type="dxa"/>
            <w:tcBorders>
              <w:left w:val="nil"/>
              <w:bottom w:val="single" w:color="auto" w:sz="12" w:space="0"/>
            </w:tcBorders>
            <w:vAlign w:val="bottom"/>
          </w:tcPr>
          <w:p>
            <w:pPr>
              <w:ind w:right="-105" w:rightChars="-50"/>
              <w:jc w:val="center"/>
              <w:rPr>
                <w:rFonts w:hint="default" w:ascii="Arial" w:hAnsi="Arial" w:eastAsia="黑体" w:cs="Arial"/>
                <w:sz w:val="28"/>
                <w:szCs w:val="28"/>
                <w:lang w:val="en-US" w:eastAsia="zh-CN"/>
              </w:rPr>
            </w:pPr>
            <w:r>
              <w:rPr>
                <w:rFonts w:hint="eastAsia" w:ascii="Arial" w:hAnsi="Arial" w:eastAsia="黑体" w:cs="Arial"/>
                <w:sz w:val="28"/>
                <w:szCs w:val="28"/>
                <w:lang w:val="en-US" w:eastAsia="zh-CN"/>
              </w:rPr>
              <w:t>203</w:t>
            </w:r>
          </w:p>
        </w:tc>
        <w:tc>
          <w:tcPr>
            <w:tcW w:w="400" w:type="dxa"/>
            <w:vAlign w:val="bottom"/>
          </w:tcPr>
          <w:p>
            <w:pPr>
              <w:ind w:left="-105" w:leftChars="-50" w:right="-105" w:rightChars="-50"/>
              <w:jc w:val="center"/>
              <w:rPr>
                <w:rFonts w:ascii="黑体" w:eastAsia="黑体"/>
                <w:sz w:val="28"/>
                <w:szCs w:val="28"/>
              </w:rPr>
            </w:pPr>
            <w:r>
              <w:rPr>
                <w:rFonts w:hint="eastAsia" w:ascii="黑体" w:eastAsia="黑体"/>
                <w:sz w:val="28"/>
                <w:szCs w:val="28"/>
              </w:rPr>
              <w:t>年</w:t>
            </w:r>
          </w:p>
        </w:tc>
        <w:tc>
          <w:tcPr>
            <w:tcW w:w="700" w:type="dxa"/>
            <w:tcBorders>
              <w:bottom w:val="single" w:color="auto" w:sz="12" w:space="0"/>
            </w:tcBorders>
            <w:vAlign w:val="bottom"/>
          </w:tcPr>
          <w:p>
            <w:pPr>
              <w:ind w:right="-105" w:rightChars="-50"/>
              <w:jc w:val="center"/>
              <w:rPr>
                <w:rFonts w:ascii="Arial" w:hAnsi="Arial" w:eastAsia="黑体" w:cs="Arial"/>
                <w:sz w:val="28"/>
                <w:szCs w:val="28"/>
              </w:rPr>
            </w:pPr>
            <w:r>
              <w:rPr>
                <w:rFonts w:hint="eastAsia" w:ascii="Arial" w:hAnsi="Arial" w:eastAsia="黑体" w:cs="Arial"/>
                <w:sz w:val="28"/>
                <w:szCs w:val="28"/>
                <w:lang w:val="en-US" w:eastAsia="zh-CN"/>
              </w:rPr>
              <w:t>5</w:t>
            </w:r>
            <w:r>
              <w:rPr>
                <w:rFonts w:hint="eastAsia" w:ascii="Arial" w:hAnsi="Arial" w:eastAsia="黑体" w:cs="Arial"/>
                <w:sz w:val="28"/>
                <w:szCs w:val="28"/>
              </w:rPr>
              <w:t xml:space="preserve"> </w:t>
            </w:r>
          </w:p>
        </w:tc>
        <w:tc>
          <w:tcPr>
            <w:tcW w:w="400" w:type="dxa"/>
            <w:vAlign w:val="bottom"/>
          </w:tcPr>
          <w:p>
            <w:pPr>
              <w:ind w:left="-105" w:leftChars="-50" w:right="-105" w:rightChars="-50"/>
              <w:jc w:val="center"/>
              <w:rPr>
                <w:rFonts w:ascii="黑体" w:eastAsia="黑体"/>
                <w:sz w:val="28"/>
                <w:szCs w:val="28"/>
              </w:rPr>
            </w:pPr>
            <w:r>
              <w:rPr>
                <w:rFonts w:hint="eastAsia" w:ascii="黑体" w:eastAsia="黑体"/>
                <w:sz w:val="28"/>
                <w:szCs w:val="28"/>
              </w:rPr>
              <w:t>月</w:t>
            </w:r>
          </w:p>
        </w:tc>
        <w:tc>
          <w:tcPr>
            <w:tcW w:w="700" w:type="dxa"/>
            <w:tcBorders>
              <w:bottom w:val="single" w:color="auto" w:sz="12" w:space="0"/>
            </w:tcBorders>
            <w:vAlign w:val="bottom"/>
          </w:tcPr>
          <w:p>
            <w:pPr>
              <w:ind w:right="-105" w:rightChars="-50"/>
              <w:jc w:val="center"/>
              <w:rPr>
                <w:rFonts w:hint="default" w:ascii="Arial" w:hAnsi="Arial" w:eastAsia="黑体" w:cs="Arial"/>
                <w:sz w:val="28"/>
                <w:szCs w:val="28"/>
                <w:lang w:val="en-US" w:eastAsia="zh-CN"/>
              </w:rPr>
            </w:pPr>
            <w:r>
              <w:rPr>
                <w:rFonts w:hint="eastAsia" w:ascii="Arial" w:hAnsi="Arial" w:eastAsia="黑体" w:cs="Arial"/>
                <w:sz w:val="28"/>
                <w:szCs w:val="28"/>
                <w:lang w:val="en-US" w:eastAsia="zh-CN"/>
              </w:rPr>
              <w:t>25</w:t>
            </w:r>
          </w:p>
        </w:tc>
        <w:tc>
          <w:tcPr>
            <w:tcW w:w="492" w:type="dxa"/>
            <w:vAlign w:val="bottom"/>
          </w:tcPr>
          <w:p>
            <w:pPr>
              <w:ind w:left="-105" w:leftChars="-50" w:right="-105" w:rightChars="-50"/>
              <w:jc w:val="center"/>
              <w:rPr>
                <w:rFonts w:ascii="黑体" w:eastAsia="黑体"/>
                <w:sz w:val="28"/>
                <w:szCs w:val="28"/>
              </w:rPr>
            </w:pPr>
            <w:r>
              <w:rPr>
                <w:rFonts w:hint="eastAsia" w:ascii="黑体" w:eastAsia="黑体"/>
                <w:sz w:val="28"/>
                <w:szCs w:val="28"/>
              </w:rPr>
              <w:t>日</w:t>
            </w:r>
          </w:p>
        </w:tc>
      </w:tr>
    </w:tbl>
    <w:p>
      <w:pPr>
        <w:rPr>
          <w:bCs/>
          <w:szCs w:val="21"/>
        </w:rPr>
        <w:sectPr>
          <w:headerReference r:id="rId3" w:type="default"/>
          <w:pgSz w:w="11906" w:h="16838"/>
          <w:pgMar w:top="1440" w:right="1800" w:bottom="1440" w:left="1800" w:header="851" w:footer="992" w:gutter="0"/>
          <w:cols w:space="720" w:num="1"/>
          <w:docGrid w:type="lines" w:linePitch="312" w:charSpace="0"/>
        </w:sectPr>
      </w:pPr>
    </w:p>
    <w:p>
      <w:pPr>
        <w:jc w:val="left"/>
        <w:rPr>
          <w:rFonts w:ascii="宋体" w:hAnsi="宋体" w:cs="黑体"/>
          <w:color w:val="000000"/>
          <w:sz w:val="28"/>
          <w:szCs w:val="28"/>
        </w:rPr>
      </w:pPr>
      <w:bookmarkStart w:id="3" w:name="_GoBack"/>
      <w:bookmarkEnd w:id="3"/>
      <w:r>
        <w:rPr>
          <w:rFonts w:hint="eastAsia" w:ascii="宋体" w:hAnsi="宋体" w:cs="黑体"/>
          <w:b/>
          <w:color w:val="000000"/>
          <w:sz w:val="28"/>
          <w:szCs w:val="28"/>
        </w:rPr>
        <w:t>摘要</w:t>
      </w:r>
      <w:r>
        <w:rPr>
          <w:rFonts w:hint="eastAsia" w:ascii="宋体" w:hAnsi="宋体" w:cs="黑体"/>
          <w:color w:val="000000"/>
          <w:sz w:val="28"/>
          <w:szCs w:val="28"/>
        </w:rPr>
        <w:t>：</w:t>
      </w:r>
      <w:r>
        <w:rPr>
          <w:rFonts w:hint="eastAsia" w:ascii="宋体" w:hAnsi="宋体" w:eastAsia="宋体" w:cs="Times New Roman"/>
          <w:color w:val="000000"/>
          <w:sz w:val="24"/>
          <w:szCs w:val="24"/>
          <w:shd w:val="clear" w:color="auto" w:fill="FFFFFF"/>
        </w:rPr>
        <w:t>在现代高校的建设中，至关重要且必不可少的一环就是高校建筑的人员疏散安全问题。人员疏散一旦发生失控，极其容易造成一系列连锁反应导致大面积人员受伤甚至人员死亡。针对该问题，可建立高校教学楼人员疏散评估指标体系，采用层次分析法确定各因素对人员疏散安全指数的影响，给出评估分数与相关建议。</w:t>
      </w:r>
    </w:p>
    <w:p>
      <w:pPr>
        <w:jc w:val="left"/>
        <w:rPr>
          <w:rFonts w:ascii="宋体" w:hAnsi="宋体" w:cs="黑体"/>
          <w:color w:val="000000"/>
          <w:sz w:val="28"/>
          <w:szCs w:val="28"/>
        </w:rPr>
      </w:pPr>
      <w:r>
        <w:rPr>
          <w:rFonts w:hint="eastAsia" w:ascii="宋体" w:hAnsi="宋体" w:cs="黑体"/>
          <w:b/>
          <w:color w:val="000000"/>
          <w:sz w:val="28"/>
          <w:szCs w:val="28"/>
        </w:rPr>
        <w:t>关键词</w:t>
      </w:r>
      <w:r>
        <w:rPr>
          <w:rFonts w:hint="eastAsia" w:ascii="宋体" w:hAnsi="宋体" w:cs="黑体"/>
          <w:color w:val="000000"/>
          <w:sz w:val="28"/>
          <w:szCs w:val="28"/>
        </w:rPr>
        <w:t>：</w:t>
      </w:r>
      <w:r>
        <w:rPr>
          <w:rFonts w:hint="eastAsia" w:ascii="宋体" w:hAnsi="宋体" w:eastAsia="宋体" w:cs="Times New Roman"/>
          <w:color w:val="000000"/>
          <w:sz w:val="24"/>
          <w:szCs w:val="24"/>
          <w:shd w:val="clear" w:color="auto" w:fill="FFFFFF"/>
        </w:rPr>
        <w:t>人员疏散；层次分析法；能力评估</w:t>
      </w:r>
    </w:p>
    <w:p>
      <w:pPr>
        <w:spacing w:before="156" w:beforeLines="50" w:after="156" w:afterLines="50" w:line="360" w:lineRule="auto"/>
        <w:outlineLvl w:val="0"/>
        <w:rPr>
          <w:rFonts w:ascii="宋体" w:hAnsi="宋体" w:eastAsia="宋体" w:cs="Times New Roman"/>
          <w:b/>
          <w:color w:val="000000"/>
          <w:sz w:val="28"/>
          <w:szCs w:val="28"/>
          <w:shd w:val="clear" w:color="auto" w:fill="FFFFFF"/>
        </w:rPr>
      </w:pPr>
      <w:r>
        <w:rPr>
          <w:rFonts w:hint="eastAsia" w:ascii="宋体" w:hAnsi="宋体" w:eastAsia="宋体" w:cs="Times New Roman"/>
          <w:b/>
          <w:color w:val="000000"/>
          <w:sz w:val="28"/>
          <w:szCs w:val="28"/>
          <w:shd w:val="clear" w:color="auto" w:fill="FFFFFF"/>
        </w:rPr>
        <w:t>1.引言</w:t>
      </w:r>
    </w:p>
    <w:p>
      <w:pPr>
        <w:spacing w:line="360" w:lineRule="auto"/>
        <w:ind w:firstLine="480" w:firstLineChars="200"/>
        <w:rPr>
          <w:rFonts w:ascii="宋体" w:hAnsi="宋体" w:eastAsia="宋体" w:cs="Times New Roman"/>
          <w:color w:val="000000"/>
          <w:sz w:val="24"/>
          <w:szCs w:val="24"/>
          <w:shd w:val="clear" w:color="auto" w:fill="FFFFFF"/>
        </w:rPr>
      </w:pPr>
      <w:r>
        <w:rPr>
          <w:rFonts w:hint="eastAsia" w:ascii="宋体" w:hAnsi="宋体" w:eastAsia="宋体" w:cs="Times New Roman"/>
          <w:color w:val="000000"/>
          <w:sz w:val="24"/>
          <w:szCs w:val="24"/>
          <w:shd w:val="clear" w:color="auto" w:fill="FFFFFF"/>
        </w:rPr>
        <w:t>随着经济的不断发展和国家对教育事业的日益重视，国内高校的教育建设与开展愈来愈健全和成熟了，不少城市的大学城区域不断有教学楼如雨后春笋般拔地而起。而谈到教学，首先要考虑的就是师生的安全问题。而本文将聚焦到教学楼人员疏散问题，及其评估体系的建立和建模解决。高校教学楼人员疏散问题是一项重要的安全考虑，确保学生、教职员工和访客在紧急情况下能够安全有序地离开教学楼。因此，建立一个完善的评估体系和建模解决方案变得尤为关键。鉴于教学楼建设在各地的情况不一，需加入主观修改因素与客观分析进行中和，再结合根据问题的情景进行分析，采用层次分析法对各因素进行分析。</w:t>
      </w:r>
    </w:p>
    <w:p>
      <w:pPr>
        <w:spacing w:before="156" w:beforeLines="50" w:after="156" w:afterLines="50" w:line="360" w:lineRule="auto"/>
        <w:outlineLvl w:val="0"/>
        <w:rPr>
          <w:rFonts w:ascii="宋体" w:hAnsi="宋体" w:eastAsia="宋体" w:cs="Times New Roman"/>
          <w:b/>
          <w:color w:val="000000"/>
          <w:sz w:val="28"/>
          <w:szCs w:val="28"/>
          <w:shd w:val="clear" w:color="auto" w:fill="FFFFFF"/>
        </w:rPr>
      </w:pPr>
      <w:r>
        <w:rPr>
          <w:rFonts w:hint="eastAsia" w:ascii="宋体" w:hAnsi="宋体" w:eastAsia="宋体" w:cs="Times New Roman"/>
          <w:b/>
          <w:color w:val="000000"/>
          <w:sz w:val="28"/>
          <w:szCs w:val="28"/>
          <w:shd w:val="clear" w:color="auto" w:fill="FFFFFF"/>
        </w:rPr>
        <w:t>2.正文研究内容</w:t>
      </w:r>
    </w:p>
    <w:p>
      <w:pPr>
        <w:spacing w:before="156" w:beforeLines="50" w:after="156" w:afterLines="50" w:line="360" w:lineRule="auto"/>
        <w:outlineLvl w:val="1"/>
        <w:rPr>
          <w:rFonts w:ascii="宋体" w:hAnsi="宋体" w:eastAsia="宋体" w:cs="Times New Roman"/>
          <w:b/>
          <w:color w:val="000000"/>
          <w:sz w:val="28"/>
          <w:szCs w:val="28"/>
          <w:shd w:val="clear" w:color="auto" w:fill="FFFFFF"/>
        </w:rPr>
      </w:pPr>
      <w:r>
        <w:rPr>
          <w:rFonts w:hint="eastAsia" w:ascii="宋体" w:hAnsi="宋体" w:eastAsia="宋体" w:cs="Times New Roman"/>
          <w:b/>
          <w:color w:val="000000"/>
          <w:sz w:val="28"/>
          <w:szCs w:val="28"/>
          <w:shd w:val="clear" w:color="auto" w:fill="FFFFFF"/>
        </w:rPr>
        <w:t>2.1模型建立</w:t>
      </w:r>
    </w:p>
    <w:p>
      <w:pPr>
        <w:spacing w:before="156" w:beforeLines="50" w:after="156" w:afterLines="50" w:line="360" w:lineRule="auto"/>
        <w:outlineLvl w:val="2"/>
        <w:rPr>
          <w:rFonts w:ascii="宋体" w:hAnsi="宋体" w:eastAsia="宋体" w:cs="Times New Roman"/>
          <w:b/>
          <w:color w:val="000000"/>
          <w:sz w:val="28"/>
          <w:szCs w:val="28"/>
          <w:shd w:val="clear" w:color="auto" w:fill="FFFFFF"/>
        </w:rPr>
      </w:pPr>
      <w:r>
        <w:rPr>
          <w:rFonts w:hint="eastAsia" w:ascii="宋体" w:hAnsi="宋体" w:eastAsia="宋体" w:cs="Times New Roman"/>
          <w:b/>
          <w:color w:val="000000"/>
          <w:sz w:val="28"/>
          <w:szCs w:val="28"/>
          <w:shd w:val="clear" w:color="auto" w:fill="FFFFFF"/>
        </w:rPr>
        <w:t>2.1.1层次分析法</w:t>
      </w:r>
    </w:p>
    <w:p>
      <w:pPr>
        <w:spacing w:line="360" w:lineRule="auto"/>
        <w:ind w:firstLine="480" w:firstLineChars="200"/>
        <w:rPr>
          <w:rFonts w:ascii="宋体" w:hAnsi="宋体" w:eastAsia="宋体" w:cs="Times New Roman"/>
          <w:color w:val="000000"/>
          <w:sz w:val="24"/>
          <w:szCs w:val="24"/>
          <w:shd w:val="clear" w:color="auto" w:fill="FFFFFF"/>
        </w:rPr>
      </w:pPr>
      <w:r>
        <w:rPr>
          <w:rFonts w:hint="eastAsia" w:ascii="宋体" w:hAnsi="宋体" w:eastAsia="宋体" w:cs="Times New Roman"/>
          <w:color w:val="000000"/>
          <w:sz w:val="24"/>
          <w:szCs w:val="24"/>
          <w:shd w:val="clear" w:color="auto" w:fill="FFFFFF"/>
        </w:rPr>
        <w:t>层次分析法（Analytic Hierarchy Process，AHP）属于一种多准则决策方法。AHP是一种定量分析方法，用于处理多个层次结构的复杂问题，特别适用于需要考虑多个因素和多个决策目标的情况。</w:t>
      </w:r>
    </w:p>
    <w:p>
      <w:pPr>
        <w:spacing w:line="360" w:lineRule="auto"/>
        <w:ind w:firstLine="480" w:firstLineChars="200"/>
        <w:rPr>
          <w:rFonts w:ascii="宋体" w:hAnsi="宋体" w:eastAsia="宋体" w:cs="Times New Roman"/>
          <w:color w:val="000000"/>
          <w:sz w:val="24"/>
          <w:szCs w:val="24"/>
          <w:shd w:val="clear" w:color="auto" w:fill="FFFFFF"/>
        </w:rPr>
      </w:pPr>
      <w:r>
        <w:rPr>
          <w:rFonts w:hint="eastAsia" w:ascii="宋体" w:hAnsi="宋体" w:eastAsia="宋体" w:cs="Times New Roman"/>
          <w:color w:val="000000"/>
          <w:sz w:val="24"/>
          <w:szCs w:val="24"/>
          <w:shd w:val="clear" w:color="auto" w:fill="FFFFFF"/>
        </w:rPr>
        <w:t>AHP的基本思想是将复杂问题分解成多个层次，从总体目标到具体因素逐级划分，形成一个层次结构。然后，通过对各个层次的因素进行两两比较，建立判断矩阵，通过特征值计算和一致性检验来确定各个因素的权重。最终，利用权重来对各个因素进行排序和决策。</w:t>
      </w:r>
    </w:p>
    <w:p>
      <w:pPr>
        <w:spacing w:before="156" w:beforeLines="50" w:after="156" w:afterLines="50" w:line="360" w:lineRule="auto"/>
        <w:outlineLvl w:val="2"/>
        <w:rPr>
          <w:rFonts w:ascii="宋体" w:hAnsi="宋体" w:eastAsia="宋体" w:cs="Times New Roman"/>
          <w:b/>
          <w:color w:val="000000"/>
          <w:sz w:val="28"/>
          <w:szCs w:val="28"/>
          <w:shd w:val="clear" w:color="auto" w:fill="FFFFFF"/>
        </w:rPr>
      </w:pPr>
      <w:r>
        <w:rPr>
          <w:rFonts w:hint="eastAsia" w:ascii="宋体" w:hAnsi="宋体" w:eastAsia="宋体" w:cs="Times New Roman"/>
          <w:b/>
          <w:color w:val="000000"/>
          <w:sz w:val="28"/>
          <w:szCs w:val="28"/>
          <w:shd w:val="clear" w:color="auto" w:fill="FFFFFF"/>
        </w:rPr>
        <w:t>2.1.2定义层次结构图</w:t>
      </w:r>
    </w:p>
    <w:p>
      <w:pPr>
        <w:spacing w:line="360" w:lineRule="auto"/>
        <w:ind w:firstLine="480" w:firstLineChars="200"/>
        <w:rPr>
          <w:rFonts w:ascii="宋体" w:hAnsi="宋体" w:eastAsia="宋体" w:cs="Times New Roman"/>
          <w:color w:val="000000"/>
          <w:sz w:val="24"/>
          <w:szCs w:val="24"/>
          <w:shd w:val="clear" w:color="auto" w:fill="FFFFFF"/>
        </w:rPr>
      </w:pPr>
      <w:r>
        <w:rPr>
          <w:rFonts w:hint="eastAsia" w:ascii="宋体" w:hAnsi="宋体" w:eastAsia="宋体" w:cs="Times New Roman"/>
          <w:color w:val="000000"/>
          <w:sz w:val="24"/>
          <w:szCs w:val="24"/>
          <w:shd w:val="clear" w:color="auto" w:fill="FFFFFF"/>
        </w:rPr>
        <w:t>在层次结构图中分为最高层（目标层），中间层</w:t>
      </w:r>
      <w:r>
        <w:rPr>
          <w:rFonts w:ascii="宋体" w:hAnsi="宋体" w:eastAsia="宋体" w:cs="Times New Roman"/>
          <w:color w:val="000000"/>
          <w:sz w:val="24"/>
          <w:szCs w:val="24"/>
          <w:shd w:val="clear" w:color="auto" w:fill="FFFFFF"/>
        </w:rPr>
        <w:t>(</w:t>
      </w:r>
      <w:r>
        <w:rPr>
          <w:rFonts w:hint="eastAsia" w:ascii="宋体" w:hAnsi="宋体" w:eastAsia="宋体" w:cs="Times New Roman"/>
          <w:color w:val="000000"/>
          <w:sz w:val="24"/>
          <w:szCs w:val="24"/>
          <w:shd w:val="clear" w:color="auto" w:fill="FFFFFF"/>
        </w:rPr>
        <w:t>准则层或指标层</w:t>
      </w:r>
      <w:r>
        <w:rPr>
          <w:rFonts w:ascii="宋体" w:hAnsi="宋体" w:eastAsia="宋体" w:cs="Times New Roman"/>
          <w:color w:val="000000"/>
          <w:sz w:val="24"/>
          <w:szCs w:val="24"/>
          <w:shd w:val="clear" w:color="auto" w:fill="FFFFFF"/>
        </w:rPr>
        <w:t>)</w:t>
      </w:r>
      <w:r>
        <w:rPr>
          <w:rFonts w:hint="eastAsia" w:ascii="宋体" w:hAnsi="宋体" w:eastAsia="宋体" w:cs="Times New Roman"/>
          <w:color w:val="000000"/>
          <w:sz w:val="24"/>
          <w:szCs w:val="24"/>
          <w:shd w:val="clear" w:color="auto" w:fill="FFFFFF"/>
        </w:rPr>
        <w:t>，最低层</w:t>
      </w:r>
      <w:r>
        <w:rPr>
          <w:rFonts w:ascii="宋体" w:hAnsi="宋体" w:eastAsia="宋体" w:cs="Times New Roman"/>
          <w:color w:val="000000"/>
          <w:sz w:val="24"/>
          <w:szCs w:val="24"/>
          <w:shd w:val="clear" w:color="auto" w:fill="FFFFFF"/>
        </w:rPr>
        <w:t>(</w:t>
      </w:r>
      <w:r>
        <w:rPr>
          <w:rFonts w:hint="eastAsia" w:ascii="宋体" w:hAnsi="宋体" w:eastAsia="宋体" w:cs="Times New Roman"/>
          <w:color w:val="000000"/>
          <w:sz w:val="24"/>
          <w:szCs w:val="24"/>
          <w:shd w:val="clear" w:color="auto" w:fill="FFFFFF"/>
        </w:rPr>
        <w:t>方案层</w:t>
      </w:r>
      <w:r>
        <w:rPr>
          <w:rFonts w:ascii="宋体" w:hAnsi="宋体" w:eastAsia="宋体" w:cs="Times New Roman"/>
          <w:color w:val="000000"/>
          <w:sz w:val="24"/>
          <w:szCs w:val="24"/>
          <w:shd w:val="clear" w:color="auto" w:fill="FFFFFF"/>
        </w:rPr>
        <w:t>)</w:t>
      </w:r>
      <w:r>
        <w:rPr>
          <w:rFonts w:hint="eastAsia" w:ascii="宋体" w:hAnsi="宋体" w:eastAsia="宋体" w:cs="Times New Roman"/>
          <w:color w:val="000000"/>
          <w:sz w:val="24"/>
          <w:szCs w:val="24"/>
          <w:shd w:val="clear" w:color="auto" w:fill="FFFFFF"/>
        </w:rPr>
        <w:t>三层结构，如下图：</w:t>
      </w:r>
    </w:p>
    <w:p>
      <w:pPr>
        <w:spacing w:before="156" w:beforeLines="50" w:after="156" w:afterLines="50" w:line="360" w:lineRule="auto"/>
        <w:rPr>
          <w:rFonts w:ascii="宋体" w:hAnsi="宋体" w:eastAsia="宋体" w:cs="Times New Roman"/>
          <w:b/>
          <w:color w:val="000000"/>
          <w:sz w:val="28"/>
          <w:szCs w:val="28"/>
          <w:shd w:val="clear" w:color="auto" w:fill="FFFFFF"/>
        </w:rPr>
      </w:pPr>
      <w:r>
        <w:rPr>
          <w:rFonts w:ascii="宋体" w:hAnsi="宋体" w:eastAsia="宋体" w:cs="Times New Roman"/>
          <w:b/>
          <w:color w:val="000000"/>
          <w:sz w:val="28"/>
          <w:szCs w:val="28"/>
          <w:shd w:val="clear" w:color="auto" w:fill="FFFFFF"/>
        </w:rPr>
        <w:drawing>
          <wp:anchor distT="0" distB="0" distL="114300" distR="114300" simplePos="0" relativeHeight="251660288" behindDoc="0" locked="0" layoutInCell="1" allowOverlap="1">
            <wp:simplePos x="0" y="0"/>
            <wp:positionH relativeFrom="column">
              <wp:posOffset>1101725</wp:posOffset>
            </wp:positionH>
            <wp:positionV relativeFrom="paragraph">
              <wp:posOffset>86360</wp:posOffset>
            </wp:positionV>
            <wp:extent cx="2811145" cy="1703705"/>
            <wp:effectExtent l="0" t="0" r="8255" b="3175"/>
            <wp:wrapTopAndBottom/>
            <wp:docPr id="2" name="图片 2" descr="层次分析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层次分析法"/>
                    <pic:cNvPicPr>
                      <a:picLocks noChangeAspect="1"/>
                    </pic:cNvPicPr>
                  </pic:nvPicPr>
                  <pic:blipFill>
                    <a:blip r:embed="rId6"/>
                    <a:stretch>
                      <a:fillRect/>
                    </a:stretch>
                  </pic:blipFill>
                  <pic:spPr>
                    <a:xfrm>
                      <a:off x="0" y="0"/>
                      <a:ext cx="2811145" cy="1703705"/>
                    </a:xfrm>
                    <a:prstGeom prst="rect">
                      <a:avLst/>
                    </a:prstGeom>
                  </pic:spPr>
                </pic:pic>
              </a:graphicData>
            </a:graphic>
          </wp:anchor>
        </w:drawing>
      </w:r>
      <w:r>
        <w:rPr>
          <w:rFonts w:hint="eastAsia" w:ascii="宋体" w:hAnsi="宋体" w:eastAsia="宋体" w:cs="Times New Roman"/>
          <w:b/>
          <w:color w:val="000000"/>
          <w:sz w:val="28"/>
          <w:szCs w:val="28"/>
          <w:shd w:val="clear" w:color="auto" w:fill="FFFFFF"/>
        </w:rPr>
        <w:t>2.1.3构造判断矩阵</w:t>
      </w:r>
    </w:p>
    <w:p>
      <w:pPr>
        <w:spacing w:line="360" w:lineRule="auto"/>
        <w:ind w:firstLine="480" w:firstLineChars="200"/>
        <w:rPr>
          <w:rFonts w:ascii="宋体" w:hAnsi="宋体" w:eastAsia="宋体" w:cs="Times New Roman"/>
          <w:color w:val="000000"/>
          <w:sz w:val="24"/>
          <w:szCs w:val="24"/>
          <w:shd w:val="clear" w:color="auto" w:fill="FFFFFF"/>
        </w:rPr>
      </w:pPr>
      <w:r>
        <w:rPr>
          <w:rFonts w:hint="eastAsia" w:ascii="宋体" w:hAnsi="宋体" w:eastAsia="宋体" w:cs="Times New Roman"/>
          <w:color w:val="000000"/>
          <w:sz w:val="24"/>
          <w:szCs w:val="24"/>
          <w:shd w:val="clear" w:color="auto" w:fill="FFFFFF"/>
        </w:rPr>
        <w:t xml:space="preserve">我们就中间层的各项指标针对目标层构造 </w:t>
      </w:r>
      <w:r>
        <w:rPr>
          <w:rFonts w:ascii="宋体" w:hAnsi="宋体" w:eastAsia="宋体" w:cs="Times New Roman"/>
          <w:color w:val="000000"/>
          <w:sz w:val="24"/>
          <w:szCs w:val="24"/>
          <w:shd w:val="clear" w:color="auto" w:fill="FFFFFF"/>
        </w:rPr>
        <w:t xml:space="preserve">C-F </w:t>
      </w:r>
      <w:r>
        <w:rPr>
          <w:rFonts w:hint="eastAsia" w:ascii="宋体" w:hAnsi="宋体" w:eastAsia="宋体" w:cs="Times New Roman"/>
          <w:color w:val="000000"/>
          <w:sz w:val="24"/>
          <w:szCs w:val="24"/>
          <w:shd w:val="clear" w:color="auto" w:fill="FFFFFF"/>
        </w:rPr>
        <w:t>比较矩阵，将指标层的元素两两比较得到，如下：</w:t>
      </w:r>
    </w:p>
    <w:p>
      <w:pPr>
        <w:spacing w:line="360" w:lineRule="auto"/>
        <w:ind w:firstLine="480" w:firstLineChars="200"/>
        <w:rPr>
          <w:rFonts w:ascii="宋体" w:hAnsi="宋体" w:eastAsia="宋体" w:cs="Times New Roman"/>
          <w:color w:val="000000"/>
          <w:sz w:val="24"/>
          <w:szCs w:val="24"/>
          <w:shd w:val="clear" w:color="auto" w:fill="FFFFFF"/>
        </w:rPr>
      </w:pPr>
      <m:oMathPara>
        <m:oMath>
          <m:d>
            <m:dPr>
              <m:ctrlPr>
                <w:rPr>
                  <w:rFonts w:ascii="Cambria Math" w:hAnsi="Cambria Math" w:cs="Times New Roman"/>
                  <w:i/>
                  <w:color w:val="000000"/>
                  <w:sz w:val="24"/>
                  <w:szCs w:val="24"/>
                  <w:shd w:val="clear" w:color="auto" w:fill="FFFFFF"/>
                </w:rPr>
              </m:ctrlPr>
            </m:dPr>
            <m:e>
              <m:m>
                <m:mPr>
                  <m:mcs>
                    <m:mc>
                      <m:mcPr>
                        <m:count m:val="3"/>
                        <m:mcJc m:val="center"/>
                      </m:mcPr>
                    </m:mc>
                  </m:mcs>
                  <m:ctrlPr>
                    <w:rPr>
                      <w:rFonts w:ascii="Cambria Math" w:hAnsi="Cambria Math" w:cs="Times New Roman"/>
                      <w:i/>
                      <w:color w:val="000000"/>
                      <w:sz w:val="24"/>
                      <w:szCs w:val="24"/>
                      <w:shd w:val="clear" w:color="auto" w:fill="FFFFFF"/>
                    </w:rPr>
                  </m:ctrlPr>
                </m:mPr>
                <m:mr>
                  <m:e>
                    <m:sSub>
                      <m:sSubPr>
                        <m:ctrlPr>
                          <w:rPr>
                            <w:rFonts w:ascii="Cambria Math" w:hAnsi="Cambria Math" w:cs="Times New Roman"/>
                            <w:i/>
                            <w:color w:val="000000"/>
                            <w:sz w:val="24"/>
                            <w:szCs w:val="24"/>
                            <w:shd w:val="clear" w:color="auto" w:fill="FFFFFF"/>
                          </w:rPr>
                        </m:ctrlPr>
                      </m:sSubPr>
                      <m:e>
                        <m:r>
                          <m:rPr/>
                          <w:rPr>
                            <w:rFonts w:ascii="Cambria Math" w:hAnsi="Cambria Math" w:cs="Times New Roman"/>
                            <w:color w:val="000000"/>
                            <w:sz w:val="24"/>
                            <w:szCs w:val="24"/>
                            <w:shd w:val="clear" w:color="auto" w:fill="FFFFFF"/>
                          </w:rPr>
                          <m:t>a</m:t>
                        </m:r>
                        <m:ctrlPr>
                          <w:rPr>
                            <w:rFonts w:ascii="Cambria Math" w:hAnsi="Cambria Math" w:cs="Times New Roman"/>
                            <w:i/>
                            <w:color w:val="000000"/>
                            <w:sz w:val="24"/>
                            <w:szCs w:val="24"/>
                            <w:shd w:val="clear" w:color="auto" w:fill="FFFFFF"/>
                          </w:rPr>
                        </m:ctrlPr>
                      </m:e>
                      <m:sub>
                        <m:r>
                          <m:rPr/>
                          <w:rPr>
                            <w:rFonts w:ascii="Cambria Math" w:hAnsi="Cambria Math" w:cs="Times New Roman"/>
                            <w:color w:val="000000"/>
                            <w:sz w:val="24"/>
                            <w:szCs w:val="24"/>
                            <w:shd w:val="clear" w:color="auto" w:fill="FFFFFF"/>
                          </w:rPr>
                          <m:t>11</m:t>
                        </m:r>
                        <m:ctrlPr>
                          <w:rPr>
                            <w:rFonts w:ascii="Cambria Math" w:hAnsi="Cambria Math" w:cs="Times New Roman"/>
                            <w:i/>
                            <w:color w:val="000000"/>
                            <w:sz w:val="24"/>
                            <w:szCs w:val="24"/>
                            <w:shd w:val="clear" w:color="auto" w:fill="FFFFFF"/>
                          </w:rPr>
                        </m:ctrlPr>
                      </m:sub>
                    </m:sSub>
                    <m:ctrlPr>
                      <w:rPr>
                        <w:rFonts w:ascii="Cambria Math" w:hAnsi="Cambria Math" w:cs="Times New Roman"/>
                        <w:i/>
                        <w:color w:val="000000"/>
                        <w:sz w:val="24"/>
                        <w:szCs w:val="24"/>
                        <w:shd w:val="clear" w:color="auto" w:fill="FFFFFF"/>
                      </w:rPr>
                    </m:ctrlPr>
                  </m:e>
                  <m:e>
                    <m:r>
                      <m:rPr/>
                      <w:rPr>
                        <w:rFonts w:ascii="Cambria Math" w:hAnsi="Cambria Math" w:cs="Times New Roman"/>
                        <w:color w:val="000000"/>
                        <w:sz w:val="24"/>
                        <w:szCs w:val="24"/>
                        <w:shd w:val="clear" w:color="auto" w:fill="FFFFFF"/>
                      </w:rPr>
                      <m:t>⋯</m:t>
                    </m:r>
                    <m:ctrlPr>
                      <w:rPr>
                        <w:rFonts w:ascii="Cambria Math" w:hAnsi="Cambria Math" w:cs="Times New Roman"/>
                        <w:i/>
                        <w:color w:val="000000"/>
                        <w:sz w:val="24"/>
                        <w:szCs w:val="24"/>
                        <w:shd w:val="clear" w:color="auto" w:fill="FFFFFF"/>
                      </w:rPr>
                    </m:ctrlPr>
                  </m:e>
                  <m:e>
                    <m:sSub>
                      <m:sSubPr>
                        <m:ctrlPr>
                          <w:rPr>
                            <w:rFonts w:ascii="Cambria Math" w:hAnsi="Cambria Math" w:cs="Times New Roman"/>
                            <w:i/>
                            <w:color w:val="000000"/>
                            <w:sz w:val="24"/>
                            <w:szCs w:val="24"/>
                            <w:shd w:val="clear" w:color="auto" w:fill="FFFFFF"/>
                          </w:rPr>
                        </m:ctrlPr>
                      </m:sSubPr>
                      <m:e>
                        <m:r>
                          <m:rPr/>
                          <w:rPr>
                            <w:rFonts w:ascii="Cambria Math" w:hAnsi="Cambria Math" w:cs="Times New Roman"/>
                            <w:color w:val="000000"/>
                            <w:sz w:val="24"/>
                            <w:szCs w:val="24"/>
                            <w:shd w:val="clear" w:color="auto" w:fill="FFFFFF"/>
                          </w:rPr>
                          <m:t>a</m:t>
                        </m:r>
                        <m:ctrlPr>
                          <w:rPr>
                            <w:rFonts w:ascii="Cambria Math" w:hAnsi="Cambria Math" w:cs="Times New Roman"/>
                            <w:i/>
                            <w:color w:val="000000"/>
                            <w:sz w:val="24"/>
                            <w:szCs w:val="24"/>
                            <w:shd w:val="clear" w:color="auto" w:fill="FFFFFF"/>
                          </w:rPr>
                        </m:ctrlPr>
                      </m:e>
                      <m:sub>
                        <m:r>
                          <m:rPr/>
                          <w:rPr>
                            <w:rFonts w:ascii="Cambria Math" w:hAnsi="Cambria Math" w:cs="Times New Roman"/>
                            <w:color w:val="000000"/>
                            <w:sz w:val="24"/>
                            <w:szCs w:val="24"/>
                            <w:shd w:val="clear" w:color="auto" w:fill="FFFFFF"/>
                          </w:rPr>
                          <m:t>1n</m:t>
                        </m:r>
                        <m:ctrlPr>
                          <w:rPr>
                            <w:rFonts w:ascii="Cambria Math" w:hAnsi="Cambria Math" w:cs="Times New Roman"/>
                            <w:i/>
                            <w:color w:val="000000"/>
                            <w:sz w:val="24"/>
                            <w:szCs w:val="24"/>
                            <w:shd w:val="clear" w:color="auto" w:fill="FFFFFF"/>
                          </w:rPr>
                        </m:ctrlPr>
                      </m:sub>
                    </m:sSub>
                    <m:ctrlPr>
                      <w:rPr>
                        <w:rFonts w:ascii="Cambria Math" w:hAnsi="Cambria Math" w:cs="Times New Roman"/>
                        <w:i/>
                        <w:color w:val="000000"/>
                        <w:sz w:val="24"/>
                        <w:szCs w:val="24"/>
                        <w:shd w:val="clear" w:color="auto" w:fill="FFFFFF"/>
                      </w:rPr>
                    </m:ctrlPr>
                  </m:e>
                </m:mr>
                <m:mr>
                  <m:e>
                    <m:r>
                      <m:rPr/>
                      <w:rPr>
                        <w:rFonts w:ascii="Cambria Math" w:hAnsi="Cambria Math" w:cs="Times New Roman"/>
                        <w:color w:val="000000"/>
                        <w:sz w:val="24"/>
                        <w:szCs w:val="24"/>
                        <w:shd w:val="clear" w:color="auto" w:fill="FFFFFF"/>
                      </w:rPr>
                      <m:t>⋮</m:t>
                    </m:r>
                    <m:ctrlPr>
                      <w:rPr>
                        <w:rFonts w:ascii="Cambria Math" w:hAnsi="Cambria Math" w:cs="Times New Roman"/>
                        <w:i/>
                        <w:color w:val="000000"/>
                        <w:sz w:val="24"/>
                        <w:szCs w:val="24"/>
                        <w:shd w:val="clear" w:color="auto" w:fill="FFFFFF"/>
                      </w:rPr>
                    </m:ctrlPr>
                  </m:e>
                  <m:e>
                    <m:r>
                      <m:rPr/>
                      <w:rPr>
                        <w:rFonts w:ascii="Cambria Math" w:hAnsi="Cambria Math" w:cs="Times New Roman"/>
                        <w:color w:val="000000"/>
                        <w:sz w:val="24"/>
                        <w:szCs w:val="24"/>
                        <w:shd w:val="clear" w:color="auto" w:fill="FFFFFF"/>
                      </w:rPr>
                      <m:t>⋱</m:t>
                    </m:r>
                    <m:ctrlPr>
                      <w:rPr>
                        <w:rFonts w:ascii="Cambria Math" w:hAnsi="Cambria Math" w:cs="Times New Roman"/>
                        <w:i/>
                        <w:color w:val="000000"/>
                        <w:sz w:val="24"/>
                        <w:szCs w:val="24"/>
                        <w:shd w:val="clear" w:color="auto" w:fill="FFFFFF"/>
                      </w:rPr>
                    </m:ctrlPr>
                  </m:e>
                  <m:e>
                    <m:r>
                      <m:rPr/>
                      <w:rPr>
                        <w:rFonts w:ascii="Cambria Math" w:hAnsi="Cambria Math" w:cs="Times New Roman"/>
                        <w:color w:val="000000"/>
                        <w:sz w:val="24"/>
                        <w:szCs w:val="24"/>
                        <w:shd w:val="clear" w:color="auto" w:fill="FFFFFF"/>
                      </w:rPr>
                      <m:t>⋮</m:t>
                    </m:r>
                    <m:ctrlPr>
                      <w:rPr>
                        <w:rFonts w:ascii="Cambria Math" w:hAnsi="Cambria Math" w:cs="Times New Roman"/>
                        <w:i/>
                        <w:color w:val="000000"/>
                        <w:sz w:val="24"/>
                        <w:szCs w:val="24"/>
                        <w:shd w:val="clear" w:color="auto" w:fill="FFFFFF"/>
                      </w:rPr>
                    </m:ctrlPr>
                  </m:e>
                </m:mr>
                <m:mr>
                  <m:e>
                    <m:sSub>
                      <m:sSubPr>
                        <m:ctrlPr>
                          <w:rPr>
                            <w:rFonts w:ascii="Cambria Math" w:hAnsi="Cambria Math" w:cs="Times New Roman"/>
                            <w:i/>
                            <w:color w:val="000000"/>
                            <w:sz w:val="24"/>
                            <w:szCs w:val="24"/>
                            <w:shd w:val="clear" w:color="auto" w:fill="FFFFFF"/>
                          </w:rPr>
                        </m:ctrlPr>
                      </m:sSubPr>
                      <m:e>
                        <m:r>
                          <m:rPr/>
                          <w:rPr>
                            <w:rFonts w:ascii="Cambria Math" w:hAnsi="Cambria Math" w:cs="Times New Roman"/>
                            <w:color w:val="000000"/>
                            <w:sz w:val="24"/>
                            <w:szCs w:val="24"/>
                            <w:shd w:val="clear" w:color="auto" w:fill="FFFFFF"/>
                          </w:rPr>
                          <m:t>a</m:t>
                        </m:r>
                        <m:ctrlPr>
                          <w:rPr>
                            <w:rFonts w:ascii="Cambria Math" w:hAnsi="Cambria Math" w:cs="Times New Roman"/>
                            <w:i/>
                            <w:color w:val="000000"/>
                            <w:sz w:val="24"/>
                            <w:szCs w:val="24"/>
                            <w:shd w:val="clear" w:color="auto" w:fill="FFFFFF"/>
                          </w:rPr>
                        </m:ctrlPr>
                      </m:e>
                      <m:sub>
                        <m:r>
                          <m:rPr/>
                          <w:rPr>
                            <w:rFonts w:ascii="Cambria Math" w:hAnsi="Cambria Math" w:cs="Times New Roman"/>
                            <w:color w:val="000000"/>
                            <w:sz w:val="24"/>
                            <w:szCs w:val="24"/>
                            <w:shd w:val="clear" w:color="auto" w:fill="FFFFFF"/>
                          </w:rPr>
                          <m:t>n1</m:t>
                        </m:r>
                        <m:ctrlPr>
                          <w:rPr>
                            <w:rFonts w:ascii="Cambria Math" w:hAnsi="Cambria Math" w:cs="Times New Roman"/>
                            <w:i/>
                            <w:color w:val="000000"/>
                            <w:sz w:val="24"/>
                            <w:szCs w:val="24"/>
                            <w:shd w:val="clear" w:color="auto" w:fill="FFFFFF"/>
                          </w:rPr>
                        </m:ctrlPr>
                      </m:sub>
                    </m:sSub>
                    <m:ctrlPr>
                      <w:rPr>
                        <w:rFonts w:ascii="Cambria Math" w:hAnsi="Cambria Math" w:cs="Times New Roman"/>
                        <w:i/>
                        <w:color w:val="000000"/>
                        <w:sz w:val="24"/>
                        <w:szCs w:val="24"/>
                        <w:shd w:val="clear" w:color="auto" w:fill="FFFFFF"/>
                      </w:rPr>
                    </m:ctrlPr>
                  </m:e>
                  <m:e>
                    <m:r>
                      <m:rPr/>
                      <w:rPr>
                        <w:rFonts w:ascii="Cambria Math" w:hAnsi="Cambria Math" w:cs="Times New Roman"/>
                        <w:color w:val="000000"/>
                        <w:sz w:val="24"/>
                        <w:szCs w:val="24"/>
                        <w:shd w:val="clear" w:color="auto" w:fill="FFFFFF"/>
                      </w:rPr>
                      <m:t>⋯</m:t>
                    </m:r>
                    <m:ctrlPr>
                      <w:rPr>
                        <w:rFonts w:ascii="Cambria Math" w:hAnsi="Cambria Math" w:cs="Times New Roman"/>
                        <w:i/>
                        <w:color w:val="000000"/>
                        <w:sz w:val="24"/>
                        <w:szCs w:val="24"/>
                        <w:shd w:val="clear" w:color="auto" w:fill="FFFFFF"/>
                      </w:rPr>
                    </m:ctrlPr>
                  </m:e>
                  <m:e>
                    <m:sSub>
                      <m:sSubPr>
                        <m:ctrlPr>
                          <w:rPr>
                            <w:rFonts w:ascii="Cambria Math" w:hAnsi="Cambria Math" w:cs="Times New Roman"/>
                            <w:i/>
                            <w:color w:val="000000"/>
                            <w:sz w:val="24"/>
                            <w:szCs w:val="24"/>
                            <w:shd w:val="clear" w:color="auto" w:fill="FFFFFF"/>
                          </w:rPr>
                        </m:ctrlPr>
                      </m:sSubPr>
                      <m:e>
                        <m:r>
                          <m:rPr/>
                          <w:rPr>
                            <w:rFonts w:ascii="Cambria Math" w:hAnsi="Cambria Math" w:cs="Times New Roman"/>
                            <w:color w:val="000000"/>
                            <w:sz w:val="24"/>
                            <w:szCs w:val="24"/>
                            <w:shd w:val="clear" w:color="auto" w:fill="FFFFFF"/>
                          </w:rPr>
                          <m:t>a</m:t>
                        </m:r>
                        <m:ctrlPr>
                          <w:rPr>
                            <w:rFonts w:ascii="Cambria Math" w:hAnsi="Cambria Math" w:cs="Times New Roman"/>
                            <w:i/>
                            <w:color w:val="000000"/>
                            <w:sz w:val="24"/>
                            <w:szCs w:val="24"/>
                            <w:shd w:val="clear" w:color="auto" w:fill="FFFFFF"/>
                          </w:rPr>
                        </m:ctrlPr>
                      </m:e>
                      <m:sub>
                        <m:r>
                          <m:rPr/>
                          <w:rPr>
                            <w:rFonts w:ascii="Cambria Math" w:hAnsi="Cambria Math" w:cs="Times New Roman"/>
                            <w:color w:val="000000"/>
                            <w:sz w:val="24"/>
                            <w:szCs w:val="24"/>
                            <w:shd w:val="clear" w:color="auto" w:fill="FFFFFF"/>
                          </w:rPr>
                          <m:t>nn</m:t>
                        </m:r>
                        <m:ctrlPr>
                          <w:rPr>
                            <w:rFonts w:ascii="Cambria Math" w:hAnsi="Cambria Math" w:cs="Times New Roman"/>
                            <w:i/>
                            <w:color w:val="000000"/>
                            <w:sz w:val="24"/>
                            <w:szCs w:val="24"/>
                            <w:shd w:val="clear" w:color="auto" w:fill="FFFFFF"/>
                          </w:rPr>
                        </m:ctrlPr>
                      </m:sub>
                    </m:sSub>
                    <m:ctrlPr>
                      <w:rPr>
                        <w:rFonts w:ascii="Cambria Math" w:hAnsi="Cambria Math" w:cs="Times New Roman"/>
                        <w:i/>
                        <w:color w:val="000000"/>
                        <w:sz w:val="24"/>
                        <w:szCs w:val="24"/>
                        <w:shd w:val="clear" w:color="auto" w:fill="FFFFFF"/>
                      </w:rPr>
                    </m:ctrlPr>
                  </m:e>
                </m:mr>
              </m:m>
              <m:ctrlPr>
                <w:rPr>
                  <w:rFonts w:ascii="Cambria Math" w:hAnsi="Cambria Math" w:cs="Times New Roman"/>
                  <w:i/>
                  <w:color w:val="000000"/>
                  <w:sz w:val="24"/>
                  <w:szCs w:val="24"/>
                  <w:shd w:val="clear" w:color="auto" w:fill="FFFFFF"/>
                </w:rPr>
              </m:ctrlPr>
            </m:e>
          </m:d>
        </m:oMath>
      </m:oMathPara>
    </w:p>
    <w:p>
      <w:pPr>
        <w:spacing w:line="360" w:lineRule="auto"/>
        <w:ind w:firstLine="480" w:firstLineChars="200"/>
        <w:rPr>
          <w:rFonts w:ascii="宋体" w:hAnsi="宋体" w:eastAsia="宋体" w:cs="Times New Roman"/>
          <w:color w:val="000000"/>
          <w:sz w:val="24"/>
          <w:szCs w:val="24"/>
          <w:shd w:val="clear" w:color="auto" w:fill="FFFFFF"/>
        </w:rPr>
      </w:pPr>
      <w:r>
        <w:rPr>
          <w:rFonts w:hint="eastAsia" w:ascii="宋体" w:hAnsi="宋体" w:eastAsia="宋体" w:cs="Times New Roman"/>
          <w:color w:val="000000"/>
          <w:sz w:val="24"/>
          <w:szCs w:val="24"/>
          <w:shd w:val="clear" w:color="auto" w:fill="FFFFFF"/>
        </w:rPr>
        <w:t>计算上述比较矩阵一致性</w:t>
      </w:r>
      <w:r>
        <w:rPr>
          <w:rFonts w:ascii="宋体" w:hAnsi="宋体" w:eastAsia="宋体" w:cs="Times New Roman"/>
          <w:color w:val="000000"/>
          <w:sz w:val="24"/>
          <w:szCs w:val="24"/>
          <w:shd w:val="clear" w:color="auto" w:fill="FFFFFF"/>
        </w:rPr>
        <w:t>,</w:t>
      </w:r>
      <w:r>
        <w:rPr>
          <w:rFonts w:hint="eastAsia" w:ascii="宋体" w:hAnsi="宋体" w:eastAsia="宋体" w:cs="Times New Roman"/>
          <w:color w:val="000000"/>
          <w:sz w:val="24"/>
          <w:szCs w:val="24"/>
          <w:shd w:val="clear" w:color="auto" w:fill="FFFFFF"/>
        </w:rPr>
        <w:t>指标为</w:t>
      </w:r>
      <w:r>
        <w:rPr>
          <w:rFonts w:ascii="宋体" w:hAnsi="宋体" w:eastAsia="宋体" w:cs="Times New Roman"/>
          <w:color w:val="000000"/>
          <w:sz w:val="24"/>
          <w:szCs w:val="24"/>
          <w:shd w:val="clear" w:color="auto" w:fill="FFFFFF"/>
        </w:rPr>
        <w:t>CI=</w:t>
      </w:r>
      <m:oMath>
        <m:f>
          <m:fPr>
            <m:ctrlPr>
              <w:rPr>
                <w:rFonts w:ascii="Cambria Math" w:hAnsi="Cambria Math" w:cs="Times New Roman"/>
                <w:i/>
                <w:color w:val="000000"/>
                <w:sz w:val="24"/>
                <w:szCs w:val="24"/>
                <w:shd w:val="clear" w:color="auto" w:fill="FFFFFF"/>
              </w:rPr>
            </m:ctrlPr>
          </m:fPr>
          <m:num>
            <m:r>
              <m:rPr/>
              <w:rPr>
                <w:rFonts w:hint="eastAsia" w:ascii="Cambria Math" w:hAnsi="Cambria Math" w:cs="Times New Roman"/>
                <w:color w:val="000000"/>
                <w:sz w:val="24"/>
                <w:szCs w:val="24"/>
                <w:shd w:val="clear" w:color="auto" w:fill="FFFFFF"/>
              </w:rPr>
              <m:t>最大特征值</m:t>
            </m:r>
            <m:r>
              <m:rPr/>
              <w:rPr>
                <w:rFonts w:ascii="Cambria Math" w:hAnsi="Cambria Math" w:cs="Times New Roman"/>
                <w:color w:val="000000"/>
                <w:sz w:val="24"/>
                <w:szCs w:val="24"/>
                <w:shd w:val="clear" w:color="auto" w:fill="FFFFFF"/>
              </w:rPr>
              <m:t>−</m:t>
            </m:r>
            <m:r>
              <m:rPr/>
              <w:rPr>
                <w:rFonts w:hint="eastAsia" w:ascii="Cambria Math" w:hAnsi="Cambria Math" w:cs="Times New Roman"/>
                <w:color w:val="000000"/>
                <w:sz w:val="24"/>
                <w:szCs w:val="24"/>
                <w:shd w:val="clear" w:color="auto" w:fill="FFFFFF"/>
              </w:rPr>
              <m:t>矩阵阶数</m:t>
            </m:r>
            <m:ctrlPr>
              <w:rPr>
                <w:rFonts w:ascii="Cambria Math" w:hAnsi="Cambria Math" w:cs="Times New Roman"/>
                <w:i/>
                <w:color w:val="000000"/>
                <w:sz w:val="24"/>
                <w:szCs w:val="24"/>
                <w:shd w:val="clear" w:color="auto" w:fill="FFFFFF"/>
              </w:rPr>
            </m:ctrlPr>
          </m:num>
          <m:den>
            <m:r>
              <m:rPr/>
              <w:rPr>
                <w:rFonts w:hint="eastAsia" w:ascii="Cambria Math" w:hAnsi="Cambria Math" w:cs="Times New Roman"/>
                <w:color w:val="000000"/>
                <w:sz w:val="24"/>
                <w:szCs w:val="24"/>
                <w:shd w:val="clear" w:color="auto" w:fill="FFFFFF"/>
              </w:rPr>
              <m:t>矩阵阶数</m:t>
            </m:r>
            <m:r>
              <m:rPr/>
              <w:rPr>
                <w:rFonts w:ascii="Cambria Math" w:hAnsi="Cambria Math" w:cs="Times New Roman"/>
                <w:color w:val="000000"/>
                <w:sz w:val="24"/>
                <w:szCs w:val="24"/>
                <w:shd w:val="clear" w:color="auto" w:fill="FFFFFF"/>
              </w:rPr>
              <m:t>−1</m:t>
            </m:r>
            <m:ctrlPr>
              <w:rPr>
                <w:rFonts w:ascii="Cambria Math" w:hAnsi="Cambria Math" w:cs="Times New Roman"/>
                <w:i/>
                <w:color w:val="000000"/>
                <w:sz w:val="24"/>
                <w:szCs w:val="24"/>
                <w:shd w:val="clear" w:color="auto" w:fill="FFFFFF"/>
              </w:rPr>
            </m:ctrlPr>
          </m:den>
        </m:f>
      </m:oMath>
      <w:r>
        <w:rPr>
          <w:rFonts w:hint="eastAsia" w:ascii="宋体" w:hAnsi="宋体" w:eastAsia="宋体" w:cs="Times New Roman"/>
          <w:color w:val="000000"/>
          <w:sz w:val="24"/>
          <w:szCs w:val="24"/>
          <w:shd w:val="clear" w:color="auto" w:fill="FFFFFF"/>
        </w:rPr>
        <w:t xml:space="preserve">，再经查表得到该矩阵阶数对应的随机一致性指标 </w:t>
      </w:r>
      <w:r>
        <w:rPr>
          <w:rFonts w:ascii="宋体" w:hAnsi="宋体" w:eastAsia="宋体" w:cs="Times New Roman"/>
          <w:color w:val="000000"/>
          <w:sz w:val="24"/>
          <w:szCs w:val="24"/>
          <w:shd w:val="clear" w:color="auto" w:fill="FFFFFF"/>
        </w:rPr>
        <w:t>RI</w:t>
      </w:r>
      <w:r>
        <w:rPr>
          <w:rFonts w:hint="eastAsia" w:ascii="宋体" w:hAnsi="宋体" w:eastAsia="宋体" w:cs="Times New Roman"/>
          <w:color w:val="000000"/>
          <w:sz w:val="24"/>
          <w:szCs w:val="24"/>
          <w:shd w:val="clear" w:color="auto" w:fill="FFFFFF"/>
        </w:rPr>
        <w:t>，最终求得该比较矩阵一致性比率</w:t>
      </w:r>
      <w:r>
        <w:rPr>
          <w:rFonts w:ascii="宋体" w:hAnsi="宋体" w:eastAsia="宋体" w:cs="Times New Roman"/>
          <w:color w:val="000000"/>
          <w:sz w:val="24"/>
          <w:szCs w:val="24"/>
          <w:shd w:val="clear" w:color="auto" w:fill="FFFFFF"/>
        </w:rPr>
        <w:t>CR=</w:t>
      </w:r>
      <m:oMath>
        <m:f>
          <m:fPr>
            <m:ctrlPr>
              <w:rPr>
                <w:rFonts w:ascii="Cambria Math" w:hAnsi="Cambria Math" w:cs="Times New Roman"/>
                <w:i/>
                <w:color w:val="000000"/>
                <w:sz w:val="24"/>
                <w:szCs w:val="24"/>
                <w:shd w:val="clear" w:color="auto" w:fill="FFFFFF"/>
              </w:rPr>
            </m:ctrlPr>
          </m:fPr>
          <m:num>
            <m:r>
              <m:rPr/>
              <w:rPr>
                <w:rFonts w:ascii="Cambria Math" w:hAnsi="Cambria Math" w:cs="Times New Roman"/>
                <w:color w:val="000000"/>
                <w:sz w:val="24"/>
                <w:szCs w:val="24"/>
                <w:shd w:val="clear" w:color="auto" w:fill="FFFFFF"/>
              </w:rPr>
              <m:t>CI</m:t>
            </m:r>
            <m:ctrlPr>
              <w:rPr>
                <w:rFonts w:ascii="Cambria Math" w:hAnsi="Cambria Math" w:cs="Times New Roman"/>
                <w:i/>
                <w:color w:val="000000"/>
                <w:sz w:val="24"/>
                <w:szCs w:val="24"/>
                <w:shd w:val="clear" w:color="auto" w:fill="FFFFFF"/>
              </w:rPr>
            </m:ctrlPr>
          </m:num>
          <m:den>
            <m:r>
              <m:rPr/>
              <w:rPr>
                <w:rFonts w:ascii="Cambria Math" w:hAnsi="Cambria Math" w:cs="Times New Roman"/>
                <w:color w:val="000000"/>
                <w:sz w:val="24"/>
                <w:szCs w:val="24"/>
                <w:shd w:val="clear" w:color="auto" w:fill="FFFFFF"/>
              </w:rPr>
              <m:t>RI</m:t>
            </m:r>
            <m:ctrlPr>
              <w:rPr>
                <w:rFonts w:ascii="Cambria Math" w:hAnsi="Cambria Math" w:cs="Times New Roman"/>
                <w:i/>
                <w:color w:val="000000"/>
                <w:sz w:val="24"/>
                <w:szCs w:val="24"/>
                <w:shd w:val="clear" w:color="auto" w:fill="FFFFFF"/>
              </w:rPr>
            </m:ctrlPr>
          </m:den>
        </m:f>
      </m:oMath>
      <w:r>
        <w:rPr>
          <w:rFonts w:hint="eastAsia" w:ascii="宋体" w:hAnsi="宋体" w:eastAsia="宋体" w:cs="Times New Roman"/>
          <w:color w:val="000000"/>
          <w:sz w:val="24"/>
          <w:szCs w:val="24"/>
          <w:shd w:val="clear" w:color="auto" w:fill="FFFFFF"/>
        </w:rPr>
        <w:t>。</w:t>
      </w:r>
    </w:p>
    <w:p>
      <w:pPr>
        <w:spacing w:line="360" w:lineRule="auto"/>
        <w:ind w:firstLine="480" w:firstLineChars="200"/>
        <w:rPr>
          <w:rFonts w:ascii="宋体" w:hAnsi="宋体" w:eastAsia="宋体" w:cs="Times New Roman"/>
          <w:color w:val="000000"/>
          <w:sz w:val="24"/>
          <w:szCs w:val="24"/>
          <w:shd w:val="clear" w:color="auto" w:fill="FFFFFF"/>
        </w:rPr>
      </w:pPr>
      <w:r>
        <w:rPr>
          <w:rFonts w:hint="eastAsia" w:ascii="宋体" w:hAnsi="宋体" w:eastAsia="宋体" w:cs="Times New Roman"/>
          <w:color w:val="000000"/>
          <w:sz w:val="24"/>
          <w:szCs w:val="24"/>
          <w:shd w:val="clear" w:color="auto" w:fill="FFFFFF"/>
        </w:rPr>
        <w:t>对上述矩阵进行一致性检验，若</w:t>
      </w:r>
      <w:r>
        <w:rPr>
          <w:rFonts w:ascii="宋体" w:hAnsi="宋体" w:eastAsia="宋体" w:cs="Times New Roman"/>
          <w:color w:val="000000"/>
          <w:sz w:val="24"/>
          <w:szCs w:val="24"/>
          <w:shd w:val="clear" w:color="auto" w:fill="FFFFFF"/>
        </w:rPr>
        <w:t>CR&lt;0.1,</w:t>
      </w:r>
      <w:r>
        <w:rPr>
          <w:rFonts w:hint="eastAsia" w:ascii="宋体" w:hAnsi="宋体" w:eastAsia="宋体" w:cs="Times New Roman"/>
          <w:color w:val="000000"/>
          <w:sz w:val="24"/>
          <w:szCs w:val="24"/>
          <w:shd w:val="clear" w:color="auto" w:fill="FFFFFF"/>
        </w:rPr>
        <w:t>则通过一致性检验。</w:t>
      </w:r>
    </w:p>
    <w:p>
      <w:pPr>
        <w:spacing w:line="360" w:lineRule="auto"/>
        <w:ind w:firstLine="480" w:firstLineChars="200"/>
        <w:rPr>
          <w:rFonts w:ascii="宋体" w:hAnsi="宋体" w:eastAsia="宋体" w:cs="Times New Roman"/>
          <w:color w:val="000000"/>
          <w:sz w:val="24"/>
          <w:szCs w:val="24"/>
          <w:shd w:val="clear" w:color="auto" w:fill="FFFFFF"/>
        </w:rPr>
      </w:pPr>
      <w:r>
        <w:rPr>
          <w:rFonts w:hint="eastAsia" w:ascii="宋体" w:hAnsi="宋体" w:eastAsia="宋体" w:cs="Times New Roman"/>
          <w:color w:val="000000"/>
          <w:sz w:val="24"/>
          <w:szCs w:val="24"/>
          <w:shd w:val="clear" w:color="auto" w:fill="FFFFFF"/>
        </w:rPr>
        <w:t>接着就最底层的的各项指标针对指标层的某个元素构造</w:t>
      </w:r>
      <w:r>
        <w:rPr>
          <w:rFonts w:ascii="宋体" w:hAnsi="宋体" w:eastAsia="宋体" w:cs="Times New Roman"/>
          <w:color w:val="000000"/>
          <w:sz w:val="24"/>
          <w:szCs w:val="24"/>
          <w:shd w:val="clear" w:color="auto" w:fill="FFFFFF"/>
        </w:rPr>
        <w:t>F</w:t>
      </w:r>
      <w:r>
        <w:rPr>
          <w:rFonts w:hint="eastAsia" w:ascii="宋体" w:hAnsi="宋体" w:eastAsia="宋体" w:cs="Times New Roman"/>
          <w:color w:val="000000"/>
          <w:sz w:val="24"/>
          <w:szCs w:val="24"/>
          <w:shd w:val="clear" w:color="auto" w:fill="FFFFFF"/>
        </w:rPr>
        <w:t>-</w:t>
      </w:r>
      <w:r>
        <w:rPr>
          <w:rFonts w:ascii="宋体" w:hAnsi="宋体" w:eastAsia="宋体" w:cs="Times New Roman"/>
          <w:color w:val="000000"/>
          <w:sz w:val="24"/>
          <w:szCs w:val="24"/>
          <w:shd w:val="clear" w:color="auto" w:fill="FFFFFF"/>
        </w:rPr>
        <w:t>D</w:t>
      </w:r>
      <w:r>
        <w:rPr>
          <w:rFonts w:hint="eastAsia" w:ascii="宋体" w:hAnsi="宋体" w:eastAsia="宋体" w:cs="Times New Roman"/>
          <w:color w:val="000000"/>
          <w:sz w:val="24"/>
          <w:szCs w:val="24"/>
          <w:shd w:val="clear" w:color="auto" w:fill="FFFFFF"/>
        </w:rPr>
        <w:t xml:space="preserve">比较模型，过程同上。 </w:t>
      </w:r>
    </w:p>
    <w:p>
      <w:pPr>
        <w:spacing w:line="360" w:lineRule="auto"/>
        <w:ind w:firstLine="480" w:firstLineChars="200"/>
        <w:rPr>
          <w:rFonts w:ascii="宋体" w:hAnsi="宋体" w:eastAsia="宋体" w:cs="Times New Roman"/>
          <w:color w:val="000000"/>
          <w:sz w:val="24"/>
          <w:szCs w:val="24"/>
          <w:shd w:val="clear" w:color="auto" w:fill="FFFFFF"/>
        </w:rPr>
      </w:pPr>
      <w:r>
        <w:rPr>
          <w:rFonts w:hint="eastAsia" w:ascii="宋体" w:hAnsi="宋体" w:eastAsia="宋体" w:cs="Times New Roman"/>
          <w:color w:val="000000"/>
          <w:sz w:val="24"/>
          <w:szCs w:val="24"/>
          <w:shd w:val="clear" w:color="auto" w:fill="FFFFFF"/>
        </w:rPr>
        <w:t>接下来我们要通过三种方法计算判断矩阵权重。</w:t>
      </w:r>
    </w:p>
    <w:p>
      <w:pPr>
        <w:spacing w:line="360" w:lineRule="auto"/>
        <w:ind w:firstLine="480" w:firstLineChars="200"/>
        <w:rPr>
          <w:rFonts w:ascii="宋体" w:hAnsi="宋体" w:eastAsia="宋体" w:cs="Times New Roman"/>
          <w:color w:val="000000"/>
          <w:sz w:val="24"/>
          <w:szCs w:val="24"/>
          <w:shd w:val="clear" w:color="auto" w:fill="FFFFFF"/>
        </w:rPr>
      </w:pPr>
      <w:r>
        <w:rPr>
          <w:rFonts w:hint="eastAsia" w:ascii="宋体" w:hAnsi="宋体" w:eastAsia="宋体" w:cs="Times New Roman"/>
          <w:color w:val="000000"/>
          <w:sz w:val="24"/>
          <w:szCs w:val="24"/>
          <w:shd w:val="clear" w:color="auto" w:fill="FFFFFF"/>
        </w:rPr>
        <w:t>第一种是算数平均法，求解公式如下：</w:t>
      </w:r>
    </w:p>
    <w:p>
      <w:pPr>
        <w:spacing w:line="360" w:lineRule="auto"/>
        <w:ind w:firstLine="480" w:firstLineChars="200"/>
        <w:rPr>
          <w:rFonts w:ascii="宋体" w:hAnsi="宋体" w:eastAsia="宋体" w:cs="Times New Roman"/>
          <w:color w:val="000000"/>
          <w:sz w:val="24"/>
          <w:szCs w:val="24"/>
          <w:shd w:val="clear" w:color="auto" w:fill="FFFFFF"/>
        </w:rPr>
      </w:pPr>
      <m:oMathPara>
        <m:oMath>
          <m:sSub>
            <m:sSubPr>
              <m:ctrlPr>
                <w:rPr>
                  <w:rFonts w:ascii="Cambria Math" w:hAnsi="Cambria Math" w:eastAsia="宋体" w:cs="Times New Roman"/>
                  <w:color w:val="000000"/>
                  <w:sz w:val="24"/>
                  <w:szCs w:val="24"/>
                  <w:shd w:val="clear" w:color="auto" w:fill="FFFFFF"/>
                </w:rPr>
              </m:ctrlPr>
            </m:sSubPr>
            <m:e>
              <m:r>
                <m:rPr>
                  <m:sty m:val="p"/>
                </m:rPr>
                <w:rPr>
                  <w:rFonts w:ascii="Cambria Math" w:hAnsi="Cambria Math" w:eastAsia="宋体" w:cs="Times New Roman"/>
                  <w:color w:val="000000"/>
                  <w:sz w:val="24"/>
                  <w:szCs w:val="24"/>
                  <w:shd w:val="clear" w:color="auto" w:fill="FFFFFF"/>
                </w:rPr>
                <m:t>w</m:t>
              </m:r>
              <m:ctrlPr>
                <w:rPr>
                  <w:rFonts w:ascii="Cambria Math" w:hAnsi="Cambria Math" w:eastAsia="宋体" w:cs="Times New Roman"/>
                  <w:color w:val="000000"/>
                  <w:sz w:val="24"/>
                  <w:szCs w:val="24"/>
                  <w:shd w:val="clear" w:color="auto" w:fill="FFFFFF"/>
                </w:rPr>
              </m:ctrlPr>
            </m:e>
            <m:sub>
              <m:r>
                <m:rPr>
                  <m:sty m:val="p"/>
                </m:rPr>
                <w:rPr>
                  <w:rFonts w:ascii="Cambria Math" w:hAnsi="Cambria Math" w:eastAsia="宋体" w:cs="Times New Roman"/>
                  <w:color w:val="000000"/>
                  <w:sz w:val="24"/>
                  <w:szCs w:val="24"/>
                  <w:shd w:val="clear" w:color="auto" w:fill="FFFFFF"/>
                </w:rPr>
                <m:t>r</m:t>
              </m:r>
              <m:ctrlPr>
                <w:rPr>
                  <w:rFonts w:ascii="Cambria Math" w:hAnsi="Cambria Math" w:eastAsia="宋体" w:cs="Times New Roman"/>
                  <w:color w:val="000000"/>
                  <w:sz w:val="24"/>
                  <w:szCs w:val="24"/>
                  <w:shd w:val="clear" w:color="auto" w:fill="FFFFFF"/>
                </w:rPr>
              </m:ctrlPr>
            </m:sub>
          </m:sSub>
          <m:r>
            <m:rPr>
              <m:sty m:val="p"/>
            </m:rPr>
            <w:rPr>
              <w:rFonts w:ascii="Cambria Math" w:hAnsi="Cambria Math" w:eastAsia="宋体" w:cs="Times New Roman"/>
              <w:color w:val="000000"/>
              <w:sz w:val="24"/>
              <w:szCs w:val="24"/>
              <w:shd w:val="clear" w:color="auto" w:fill="FFFFFF"/>
            </w:rPr>
            <m:t>=</m:t>
          </m:r>
          <m:f>
            <m:fPr>
              <m:ctrlPr>
                <w:rPr>
                  <w:rFonts w:ascii="Cambria Math" w:hAnsi="Cambria Math" w:eastAsia="宋体" w:cs="Times New Roman"/>
                  <w:color w:val="000000"/>
                  <w:sz w:val="24"/>
                  <w:szCs w:val="24"/>
                  <w:shd w:val="clear" w:color="auto" w:fill="FFFFFF"/>
                </w:rPr>
              </m:ctrlPr>
            </m:fPr>
            <m:num>
              <m:r>
                <m:rPr>
                  <m:sty m:val="p"/>
                </m:rPr>
                <w:rPr>
                  <w:rFonts w:ascii="Cambria Math" w:hAnsi="Cambria Math" w:eastAsia="宋体" w:cs="Times New Roman"/>
                  <w:color w:val="000000"/>
                  <w:sz w:val="24"/>
                  <w:szCs w:val="24"/>
                  <w:shd w:val="clear" w:color="auto" w:fill="FFFFFF"/>
                </w:rPr>
                <m:t>1</m:t>
              </m:r>
              <m:ctrlPr>
                <w:rPr>
                  <w:rFonts w:ascii="Cambria Math" w:hAnsi="Cambria Math" w:eastAsia="宋体" w:cs="Times New Roman"/>
                  <w:color w:val="000000"/>
                  <w:sz w:val="24"/>
                  <w:szCs w:val="24"/>
                  <w:shd w:val="clear" w:color="auto" w:fill="FFFFFF"/>
                </w:rPr>
              </m:ctrlPr>
            </m:num>
            <m:den>
              <m:r>
                <m:rPr>
                  <m:sty m:val="p"/>
                </m:rPr>
                <w:rPr>
                  <w:rFonts w:ascii="Cambria Math" w:hAnsi="Cambria Math" w:eastAsia="宋体" w:cs="Times New Roman"/>
                  <w:color w:val="000000"/>
                  <w:sz w:val="24"/>
                  <w:szCs w:val="24"/>
                  <w:shd w:val="clear" w:color="auto" w:fill="FFFFFF"/>
                </w:rPr>
                <m:t>3</m:t>
              </m:r>
              <m:ctrlPr>
                <w:rPr>
                  <w:rFonts w:ascii="Cambria Math" w:hAnsi="Cambria Math" w:eastAsia="宋体" w:cs="Times New Roman"/>
                  <w:color w:val="000000"/>
                  <w:sz w:val="24"/>
                  <w:szCs w:val="24"/>
                  <w:shd w:val="clear" w:color="auto" w:fill="FFFFFF"/>
                </w:rPr>
              </m:ctrlPr>
            </m:den>
          </m:f>
          <m:nary>
            <m:naryPr>
              <m:chr m:val="∑"/>
              <m:limLoc m:val="undOvr"/>
              <m:ctrlPr>
                <w:rPr>
                  <w:rFonts w:ascii="Cambria Math" w:hAnsi="Cambria Math" w:eastAsia="宋体" w:cs="Times New Roman"/>
                  <w:color w:val="000000"/>
                  <w:sz w:val="24"/>
                  <w:szCs w:val="24"/>
                  <w:shd w:val="clear" w:color="auto" w:fill="FFFFFF"/>
                </w:rPr>
              </m:ctrlPr>
            </m:naryPr>
            <m:sub>
              <m:r>
                <m:rPr>
                  <m:sty m:val="p"/>
                </m:rPr>
                <w:rPr>
                  <w:rFonts w:ascii="Cambria Math" w:hAnsi="Cambria Math" w:eastAsia="宋体" w:cs="Times New Roman"/>
                  <w:color w:val="000000"/>
                  <w:sz w:val="24"/>
                  <w:szCs w:val="24"/>
                  <w:shd w:val="clear" w:color="auto" w:fill="FFFFFF"/>
                </w:rPr>
                <m:t>j=1</m:t>
              </m:r>
              <m:ctrlPr>
                <w:rPr>
                  <w:rFonts w:ascii="Cambria Math" w:hAnsi="Cambria Math" w:eastAsia="宋体" w:cs="Times New Roman"/>
                  <w:color w:val="000000"/>
                  <w:sz w:val="24"/>
                  <w:szCs w:val="24"/>
                  <w:shd w:val="clear" w:color="auto" w:fill="FFFFFF"/>
                </w:rPr>
              </m:ctrlPr>
            </m:sub>
            <m:sup>
              <m:r>
                <m:rPr>
                  <m:sty m:val="p"/>
                </m:rPr>
                <w:rPr>
                  <w:rFonts w:ascii="Cambria Math" w:hAnsi="Cambria Math" w:eastAsia="宋体" w:cs="Times New Roman"/>
                  <w:color w:val="000000"/>
                  <w:sz w:val="24"/>
                  <w:szCs w:val="24"/>
                  <w:shd w:val="clear" w:color="auto" w:fill="FFFFFF"/>
                </w:rPr>
                <m:t>3</m:t>
              </m:r>
              <m:ctrlPr>
                <w:rPr>
                  <w:rFonts w:ascii="Cambria Math" w:hAnsi="Cambria Math" w:eastAsia="宋体" w:cs="Times New Roman"/>
                  <w:color w:val="000000"/>
                  <w:sz w:val="24"/>
                  <w:szCs w:val="24"/>
                  <w:shd w:val="clear" w:color="auto" w:fill="FFFFFF"/>
                </w:rPr>
              </m:ctrlPr>
            </m:sup>
            <m:e>
              <m:f>
                <m:fPr>
                  <m:ctrlPr>
                    <w:rPr>
                      <w:rFonts w:ascii="Cambria Math" w:hAnsi="Cambria Math" w:eastAsia="宋体" w:cs="Times New Roman"/>
                      <w:color w:val="000000"/>
                      <w:sz w:val="24"/>
                      <w:szCs w:val="24"/>
                      <w:shd w:val="clear" w:color="auto" w:fill="FFFFFF"/>
                    </w:rPr>
                  </m:ctrlPr>
                </m:fPr>
                <m:num>
                  <m:sSub>
                    <m:sSubPr>
                      <m:ctrlPr>
                        <w:rPr>
                          <w:rFonts w:ascii="Cambria Math" w:hAnsi="Cambria Math" w:eastAsia="宋体" w:cs="Times New Roman"/>
                          <w:color w:val="000000"/>
                          <w:sz w:val="24"/>
                          <w:szCs w:val="24"/>
                          <w:shd w:val="clear" w:color="auto" w:fill="FFFFFF"/>
                        </w:rPr>
                      </m:ctrlPr>
                    </m:sSubPr>
                    <m:e>
                      <m:r>
                        <m:rPr>
                          <m:sty m:val="p"/>
                        </m:rPr>
                        <w:rPr>
                          <w:rFonts w:ascii="Cambria Math" w:hAnsi="Cambria Math" w:eastAsia="宋体" w:cs="Times New Roman"/>
                          <w:color w:val="000000"/>
                          <w:sz w:val="24"/>
                          <w:szCs w:val="24"/>
                          <w:shd w:val="clear" w:color="auto" w:fill="FFFFFF"/>
                        </w:rPr>
                        <m:t>a</m:t>
                      </m:r>
                      <m:ctrlPr>
                        <w:rPr>
                          <w:rFonts w:ascii="Cambria Math" w:hAnsi="Cambria Math" w:eastAsia="宋体" w:cs="Times New Roman"/>
                          <w:color w:val="000000"/>
                          <w:sz w:val="24"/>
                          <w:szCs w:val="24"/>
                          <w:shd w:val="clear" w:color="auto" w:fill="FFFFFF"/>
                        </w:rPr>
                      </m:ctrlPr>
                    </m:e>
                    <m:sub>
                      <m:r>
                        <m:rPr>
                          <m:sty m:val="p"/>
                        </m:rPr>
                        <w:rPr>
                          <w:rFonts w:ascii="Cambria Math" w:hAnsi="Cambria Math" w:eastAsia="宋体" w:cs="Times New Roman"/>
                          <w:color w:val="000000"/>
                          <w:sz w:val="24"/>
                          <w:szCs w:val="24"/>
                          <w:shd w:val="clear" w:color="auto" w:fill="FFFFFF"/>
                        </w:rPr>
                        <m:t>ij</m:t>
                      </m:r>
                      <m:ctrlPr>
                        <w:rPr>
                          <w:rFonts w:ascii="Cambria Math" w:hAnsi="Cambria Math" w:eastAsia="宋体" w:cs="Times New Roman"/>
                          <w:color w:val="000000"/>
                          <w:sz w:val="24"/>
                          <w:szCs w:val="24"/>
                          <w:shd w:val="clear" w:color="auto" w:fill="FFFFFF"/>
                        </w:rPr>
                      </m:ctrlPr>
                    </m:sub>
                  </m:sSub>
                  <m:ctrlPr>
                    <w:rPr>
                      <w:rFonts w:ascii="Cambria Math" w:hAnsi="Cambria Math" w:eastAsia="宋体" w:cs="Times New Roman"/>
                      <w:color w:val="000000"/>
                      <w:sz w:val="24"/>
                      <w:szCs w:val="24"/>
                      <w:shd w:val="clear" w:color="auto" w:fill="FFFFFF"/>
                    </w:rPr>
                  </m:ctrlPr>
                </m:num>
                <m:den>
                  <m:nary>
                    <m:naryPr>
                      <m:chr m:val="∑"/>
                      <m:limLoc m:val="undOvr"/>
                      <m:ctrlPr>
                        <w:rPr>
                          <w:rFonts w:ascii="Cambria Math" w:hAnsi="Cambria Math" w:eastAsia="宋体" w:cs="Times New Roman"/>
                          <w:color w:val="000000"/>
                          <w:sz w:val="24"/>
                          <w:szCs w:val="24"/>
                          <w:shd w:val="clear" w:color="auto" w:fill="FFFFFF"/>
                        </w:rPr>
                      </m:ctrlPr>
                    </m:naryPr>
                    <m:sub>
                      <m:r>
                        <m:rPr>
                          <m:sty m:val="p"/>
                        </m:rPr>
                        <w:rPr>
                          <w:rFonts w:ascii="Cambria Math" w:hAnsi="Cambria Math" w:eastAsia="宋体" w:cs="Times New Roman"/>
                          <w:color w:val="000000"/>
                          <w:sz w:val="24"/>
                          <w:szCs w:val="24"/>
                          <w:shd w:val="clear" w:color="auto" w:fill="FFFFFF"/>
                        </w:rPr>
                        <m:t>k=1</m:t>
                      </m:r>
                      <m:ctrlPr>
                        <w:rPr>
                          <w:rFonts w:ascii="Cambria Math" w:hAnsi="Cambria Math" w:eastAsia="宋体" w:cs="Times New Roman"/>
                          <w:color w:val="000000"/>
                          <w:sz w:val="24"/>
                          <w:szCs w:val="24"/>
                          <w:shd w:val="clear" w:color="auto" w:fill="FFFFFF"/>
                        </w:rPr>
                      </m:ctrlPr>
                    </m:sub>
                    <m:sup>
                      <m:r>
                        <m:rPr>
                          <m:sty m:val="p"/>
                        </m:rPr>
                        <w:rPr>
                          <w:rFonts w:ascii="Cambria Math" w:hAnsi="Cambria Math" w:eastAsia="宋体" w:cs="Times New Roman"/>
                          <w:color w:val="000000"/>
                          <w:sz w:val="24"/>
                          <w:szCs w:val="24"/>
                          <w:shd w:val="clear" w:color="auto" w:fill="FFFFFF"/>
                        </w:rPr>
                        <m:t>n</m:t>
                      </m:r>
                      <m:ctrlPr>
                        <w:rPr>
                          <w:rFonts w:ascii="Cambria Math" w:hAnsi="Cambria Math" w:eastAsia="宋体" w:cs="Times New Roman"/>
                          <w:color w:val="000000"/>
                          <w:sz w:val="24"/>
                          <w:szCs w:val="24"/>
                          <w:shd w:val="clear" w:color="auto" w:fill="FFFFFF"/>
                        </w:rPr>
                      </m:ctrlPr>
                    </m:sup>
                    <m:e>
                      <m:sSub>
                        <m:sSubPr>
                          <m:ctrlPr>
                            <w:rPr>
                              <w:rFonts w:ascii="Cambria Math" w:hAnsi="Cambria Math" w:eastAsia="宋体" w:cs="Times New Roman"/>
                              <w:color w:val="000000"/>
                              <w:sz w:val="24"/>
                              <w:szCs w:val="24"/>
                              <w:shd w:val="clear" w:color="auto" w:fill="FFFFFF"/>
                            </w:rPr>
                          </m:ctrlPr>
                        </m:sSubPr>
                        <m:e>
                          <m:r>
                            <m:rPr>
                              <m:sty m:val="p"/>
                            </m:rPr>
                            <w:rPr>
                              <w:rFonts w:ascii="Cambria Math" w:hAnsi="Cambria Math" w:eastAsia="宋体" w:cs="Times New Roman"/>
                              <w:color w:val="000000"/>
                              <w:sz w:val="24"/>
                              <w:szCs w:val="24"/>
                              <w:shd w:val="clear" w:color="auto" w:fill="FFFFFF"/>
                            </w:rPr>
                            <m:t>a</m:t>
                          </m:r>
                          <m:ctrlPr>
                            <w:rPr>
                              <w:rFonts w:ascii="Cambria Math" w:hAnsi="Cambria Math" w:eastAsia="宋体" w:cs="Times New Roman"/>
                              <w:color w:val="000000"/>
                              <w:sz w:val="24"/>
                              <w:szCs w:val="24"/>
                              <w:shd w:val="clear" w:color="auto" w:fill="FFFFFF"/>
                            </w:rPr>
                          </m:ctrlPr>
                        </m:e>
                        <m:sub>
                          <m:r>
                            <m:rPr>
                              <m:sty m:val="p"/>
                            </m:rPr>
                            <w:rPr>
                              <w:rFonts w:ascii="Cambria Math" w:hAnsi="Cambria Math" w:eastAsia="宋体" w:cs="Times New Roman"/>
                              <w:color w:val="000000"/>
                              <w:sz w:val="24"/>
                              <w:szCs w:val="24"/>
                              <w:shd w:val="clear" w:color="auto" w:fill="FFFFFF"/>
                            </w:rPr>
                            <m:t>kj</m:t>
                          </m:r>
                          <m:ctrlPr>
                            <w:rPr>
                              <w:rFonts w:ascii="Cambria Math" w:hAnsi="Cambria Math" w:eastAsia="宋体" w:cs="Times New Roman"/>
                              <w:color w:val="000000"/>
                              <w:sz w:val="24"/>
                              <w:szCs w:val="24"/>
                              <w:shd w:val="clear" w:color="auto" w:fill="FFFFFF"/>
                            </w:rPr>
                          </m:ctrlPr>
                        </m:sub>
                      </m:sSub>
                      <m:ctrlPr>
                        <w:rPr>
                          <w:rFonts w:ascii="Cambria Math" w:hAnsi="Cambria Math" w:eastAsia="宋体" w:cs="Times New Roman"/>
                          <w:color w:val="000000"/>
                          <w:sz w:val="24"/>
                          <w:szCs w:val="24"/>
                          <w:shd w:val="clear" w:color="auto" w:fill="FFFFFF"/>
                        </w:rPr>
                      </m:ctrlPr>
                    </m:e>
                  </m:nary>
                  <m:ctrlPr>
                    <w:rPr>
                      <w:rFonts w:ascii="Cambria Math" w:hAnsi="Cambria Math" w:eastAsia="宋体" w:cs="Times New Roman"/>
                      <w:color w:val="000000"/>
                      <w:sz w:val="24"/>
                      <w:szCs w:val="24"/>
                      <w:shd w:val="clear" w:color="auto" w:fill="FFFFFF"/>
                    </w:rPr>
                  </m:ctrlPr>
                </m:den>
              </m:f>
              <m:ctrlPr>
                <w:rPr>
                  <w:rFonts w:ascii="Cambria Math" w:hAnsi="Cambria Math" w:eastAsia="宋体" w:cs="Times New Roman"/>
                  <w:color w:val="000000"/>
                  <w:sz w:val="24"/>
                  <w:szCs w:val="24"/>
                  <w:shd w:val="clear" w:color="auto" w:fill="FFFFFF"/>
                </w:rPr>
              </m:ctrlPr>
            </m:e>
          </m:nary>
        </m:oMath>
      </m:oMathPara>
    </w:p>
    <w:p>
      <w:pPr>
        <w:spacing w:line="360" w:lineRule="auto"/>
        <w:ind w:firstLine="480" w:firstLineChars="200"/>
        <w:rPr>
          <w:rFonts w:ascii="宋体" w:hAnsi="宋体" w:eastAsia="宋体" w:cs="Times New Roman"/>
          <w:color w:val="000000"/>
          <w:sz w:val="24"/>
          <w:szCs w:val="24"/>
          <w:shd w:val="clear" w:color="auto" w:fill="FFFFFF"/>
        </w:rPr>
      </w:pPr>
      <w:r>
        <w:rPr>
          <w:rFonts w:hint="eastAsia" w:ascii="宋体" w:hAnsi="宋体" w:eastAsia="宋体" w:cs="Times New Roman"/>
          <w:color w:val="000000"/>
          <w:sz w:val="24"/>
          <w:szCs w:val="24"/>
          <w:shd w:val="clear" w:color="auto" w:fill="FFFFFF"/>
        </w:rPr>
        <w:t>第二种是方根法，求解公式如下：</w:t>
      </w:r>
    </w:p>
    <w:p>
      <w:pPr>
        <w:spacing w:line="360" w:lineRule="auto"/>
        <w:ind w:firstLine="480" w:firstLineChars="200"/>
        <w:rPr>
          <w:rFonts w:ascii="宋体" w:hAnsi="宋体" w:eastAsia="宋体" w:cs="Times New Roman"/>
          <w:color w:val="000000"/>
          <w:sz w:val="24"/>
          <w:szCs w:val="24"/>
          <w:shd w:val="clear" w:color="auto" w:fill="FFFFFF"/>
        </w:rPr>
      </w:pPr>
      <m:oMathPara>
        <m:oMath>
          <m:sSub>
            <m:sSubPr>
              <m:ctrlPr>
                <w:rPr>
                  <w:rFonts w:ascii="Cambria Math" w:hAnsi="Cambria Math" w:cs="Times New Roman"/>
                  <w:color w:val="000000"/>
                  <w:sz w:val="24"/>
                  <w:szCs w:val="24"/>
                  <w:shd w:val="clear" w:color="auto" w:fill="FFFFFF"/>
                </w:rPr>
              </m:ctrlPr>
            </m:sSubPr>
            <m:e>
              <m:r>
                <m:rPr>
                  <m:sty m:val="p"/>
                </m:rPr>
                <w:rPr>
                  <w:rFonts w:ascii="Cambria Math" w:hAnsi="Cambria Math" w:cs="Times New Roman"/>
                  <w:color w:val="000000"/>
                  <w:sz w:val="24"/>
                  <w:szCs w:val="24"/>
                  <w:shd w:val="clear" w:color="auto" w:fill="FFFFFF"/>
                </w:rPr>
                <m:t>w</m:t>
              </m:r>
              <m:ctrlPr>
                <w:rPr>
                  <w:rFonts w:ascii="Cambria Math" w:hAnsi="Cambria Math" w:cs="Times New Roman"/>
                  <w:color w:val="000000"/>
                  <w:sz w:val="24"/>
                  <w:szCs w:val="24"/>
                  <w:shd w:val="clear" w:color="auto" w:fill="FFFFFF"/>
                </w:rPr>
              </m:ctrlPr>
            </m:e>
            <m:sub>
              <m:r>
                <m:rPr>
                  <m:sty m:val="p"/>
                </m:rPr>
                <w:rPr>
                  <w:rFonts w:ascii="Cambria Math" w:hAnsi="Cambria Math" w:cs="Times New Roman"/>
                  <w:color w:val="000000"/>
                  <w:sz w:val="24"/>
                  <w:szCs w:val="24"/>
                  <w:shd w:val="clear" w:color="auto" w:fill="FFFFFF"/>
                </w:rPr>
                <m:t>r</m:t>
              </m:r>
              <m:ctrlPr>
                <w:rPr>
                  <w:rFonts w:ascii="Cambria Math" w:hAnsi="Cambria Math" w:cs="Times New Roman"/>
                  <w:color w:val="000000"/>
                  <w:sz w:val="24"/>
                  <w:szCs w:val="24"/>
                  <w:shd w:val="clear" w:color="auto" w:fill="FFFFFF"/>
                </w:rPr>
              </m:ctrlPr>
            </m:sub>
          </m:sSub>
          <m:r>
            <m:rPr>
              <m:sty m:val="p"/>
            </m:rPr>
            <w:rPr>
              <w:rFonts w:ascii="Cambria Math" w:hAnsi="Cambria Math" w:cs="Times New Roman"/>
              <w:color w:val="000000"/>
              <w:sz w:val="24"/>
              <w:szCs w:val="24"/>
              <w:shd w:val="clear" w:color="auto" w:fill="FFFFFF"/>
            </w:rPr>
            <m:t>=</m:t>
          </m:r>
          <m:f>
            <m:fPr>
              <m:ctrlPr>
                <w:rPr>
                  <w:rFonts w:ascii="Cambria Math" w:hAnsi="Cambria Math" w:cs="Times New Roman"/>
                  <w:i/>
                  <w:color w:val="000000"/>
                  <w:sz w:val="24"/>
                  <w:szCs w:val="24"/>
                  <w:shd w:val="clear" w:color="auto" w:fill="FFFFFF"/>
                </w:rPr>
              </m:ctrlPr>
            </m:fPr>
            <m:num>
              <m:sSup>
                <m:sSupPr>
                  <m:ctrlPr>
                    <w:rPr>
                      <w:rFonts w:ascii="Cambria Math" w:hAnsi="Cambria Math" w:cs="Times New Roman"/>
                      <w:i/>
                      <w:color w:val="000000"/>
                      <w:sz w:val="24"/>
                      <w:szCs w:val="24"/>
                      <w:shd w:val="clear" w:color="auto" w:fill="FFFFFF"/>
                    </w:rPr>
                  </m:ctrlPr>
                </m:sSupPr>
                <m:e>
                  <m:d>
                    <m:dPr>
                      <m:ctrlPr>
                        <w:rPr>
                          <w:rFonts w:ascii="Cambria Math" w:hAnsi="Cambria Math" w:cs="Times New Roman"/>
                          <w:i/>
                          <w:color w:val="000000"/>
                          <w:sz w:val="24"/>
                          <w:szCs w:val="24"/>
                          <w:shd w:val="clear" w:color="auto" w:fill="FFFFFF"/>
                        </w:rPr>
                      </m:ctrlPr>
                    </m:dPr>
                    <m:e>
                      <m:nary>
                        <m:naryPr>
                          <m:chr m:val="∏"/>
                          <m:limLoc m:val="undOvr"/>
                          <m:ctrlPr>
                            <w:rPr>
                              <w:rFonts w:ascii="Cambria Math" w:hAnsi="Cambria Math" w:cs="Times New Roman"/>
                              <w:i/>
                              <w:color w:val="000000"/>
                              <w:sz w:val="24"/>
                              <w:szCs w:val="24"/>
                              <w:shd w:val="clear" w:color="auto" w:fill="FFFFFF"/>
                            </w:rPr>
                          </m:ctrlPr>
                        </m:naryPr>
                        <m:sub>
                          <m:r>
                            <m:rPr/>
                            <w:rPr>
                              <w:rFonts w:ascii="Cambria Math" w:hAnsi="Cambria Math" w:cs="Times New Roman"/>
                              <w:color w:val="000000"/>
                              <w:sz w:val="24"/>
                              <w:szCs w:val="24"/>
                              <w:shd w:val="clear" w:color="auto" w:fill="FFFFFF"/>
                            </w:rPr>
                            <m:t>i=1</m:t>
                          </m:r>
                          <m:ctrlPr>
                            <w:rPr>
                              <w:rFonts w:ascii="Cambria Math" w:hAnsi="Cambria Math" w:cs="Times New Roman"/>
                              <w:i/>
                              <w:color w:val="000000"/>
                              <w:sz w:val="24"/>
                              <w:szCs w:val="24"/>
                              <w:shd w:val="clear" w:color="auto" w:fill="FFFFFF"/>
                            </w:rPr>
                          </m:ctrlPr>
                        </m:sub>
                        <m:sup>
                          <m:r>
                            <m:rPr/>
                            <w:rPr>
                              <w:rFonts w:ascii="Cambria Math" w:hAnsi="Cambria Math" w:cs="Times New Roman"/>
                              <w:color w:val="000000"/>
                              <w:sz w:val="24"/>
                              <w:szCs w:val="24"/>
                              <w:shd w:val="clear" w:color="auto" w:fill="FFFFFF"/>
                            </w:rPr>
                            <m:t>3</m:t>
                          </m:r>
                          <m:ctrlPr>
                            <w:rPr>
                              <w:rFonts w:ascii="Cambria Math" w:hAnsi="Cambria Math" w:cs="Times New Roman"/>
                              <w:i/>
                              <w:color w:val="000000"/>
                              <w:sz w:val="24"/>
                              <w:szCs w:val="24"/>
                              <w:shd w:val="clear" w:color="auto" w:fill="FFFFFF"/>
                            </w:rPr>
                          </m:ctrlPr>
                        </m:sup>
                        <m:e>
                          <m:sSub>
                            <m:sSubPr>
                              <m:ctrlPr>
                                <w:rPr>
                                  <w:rFonts w:ascii="Cambria Math" w:hAnsi="Cambria Math" w:cs="Times New Roman"/>
                                  <w:i/>
                                  <w:color w:val="000000"/>
                                  <w:sz w:val="24"/>
                                  <w:szCs w:val="24"/>
                                  <w:shd w:val="clear" w:color="auto" w:fill="FFFFFF"/>
                                </w:rPr>
                              </m:ctrlPr>
                            </m:sSubPr>
                            <m:e>
                              <m:r>
                                <m:rPr/>
                                <w:rPr>
                                  <w:rFonts w:ascii="Cambria Math" w:hAnsi="Cambria Math" w:cs="Times New Roman"/>
                                  <w:color w:val="000000"/>
                                  <w:sz w:val="24"/>
                                  <w:szCs w:val="24"/>
                                  <w:shd w:val="clear" w:color="auto" w:fill="FFFFFF"/>
                                </w:rPr>
                                <m:t>a</m:t>
                              </m:r>
                              <m:ctrlPr>
                                <w:rPr>
                                  <w:rFonts w:ascii="Cambria Math" w:hAnsi="Cambria Math" w:cs="Times New Roman"/>
                                  <w:i/>
                                  <w:color w:val="000000"/>
                                  <w:sz w:val="24"/>
                                  <w:szCs w:val="24"/>
                                  <w:shd w:val="clear" w:color="auto" w:fill="FFFFFF"/>
                                </w:rPr>
                              </m:ctrlPr>
                            </m:e>
                            <m:sub>
                              <m:r>
                                <m:rPr/>
                                <w:rPr>
                                  <w:rFonts w:ascii="Cambria Math" w:hAnsi="Cambria Math" w:cs="Times New Roman"/>
                                  <w:color w:val="000000"/>
                                  <w:sz w:val="24"/>
                                  <w:szCs w:val="24"/>
                                  <w:shd w:val="clear" w:color="auto" w:fill="FFFFFF"/>
                                </w:rPr>
                                <m:t>ij</m:t>
                              </m:r>
                              <m:ctrlPr>
                                <w:rPr>
                                  <w:rFonts w:ascii="Cambria Math" w:hAnsi="Cambria Math" w:cs="Times New Roman"/>
                                  <w:i/>
                                  <w:color w:val="000000"/>
                                  <w:sz w:val="24"/>
                                  <w:szCs w:val="24"/>
                                  <w:shd w:val="clear" w:color="auto" w:fill="FFFFFF"/>
                                </w:rPr>
                              </m:ctrlPr>
                            </m:sub>
                          </m:sSub>
                          <m:ctrlPr>
                            <w:rPr>
                              <w:rFonts w:ascii="Cambria Math" w:hAnsi="Cambria Math" w:cs="Times New Roman"/>
                              <w:i/>
                              <w:color w:val="000000"/>
                              <w:sz w:val="24"/>
                              <w:szCs w:val="24"/>
                              <w:shd w:val="clear" w:color="auto" w:fill="FFFFFF"/>
                            </w:rPr>
                          </m:ctrlPr>
                        </m:e>
                      </m:nary>
                      <m:ctrlPr>
                        <w:rPr>
                          <w:rFonts w:ascii="Cambria Math" w:hAnsi="Cambria Math" w:cs="Times New Roman"/>
                          <w:i/>
                          <w:color w:val="000000"/>
                          <w:sz w:val="24"/>
                          <w:szCs w:val="24"/>
                          <w:shd w:val="clear" w:color="auto" w:fill="FFFFFF"/>
                        </w:rPr>
                      </m:ctrlPr>
                    </m:e>
                  </m:d>
                  <m:ctrlPr>
                    <w:rPr>
                      <w:rFonts w:ascii="Cambria Math" w:hAnsi="Cambria Math" w:cs="Times New Roman"/>
                      <w:i/>
                      <w:color w:val="000000"/>
                      <w:sz w:val="24"/>
                      <w:szCs w:val="24"/>
                      <w:shd w:val="clear" w:color="auto" w:fill="FFFFFF"/>
                    </w:rPr>
                  </m:ctrlPr>
                </m:e>
                <m:sup>
                  <m:f>
                    <m:fPr>
                      <m:ctrlPr>
                        <w:rPr>
                          <w:rFonts w:ascii="Cambria Math" w:hAnsi="Cambria Math" w:cs="Times New Roman"/>
                          <w:i/>
                          <w:color w:val="000000"/>
                          <w:sz w:val="24"/>
                          <w:szCs w:val="24"/>
                          <w:shd w:val="clear" w:color="auto" w:fill="FFFFFF"/>
                        </w:rPr>
                      </m:ctrlPr>
                    </m:fPr>
                    <m:num>
                      <m:r>
                        <m:rPr/>
                        <w:rPr>
                          <w:rFonts w:ascii="Cambria Math" w:hAnsi="Cambria Math" w:cs="Times New Roman"/>
                          <w:color w:val="000000"/>
                          <w:sz w:val="24"/>
                          <w:szCs w:val="24"/>
                          <w:shd w:val="clear" w:color="auto" w:fill="FFFFFF"/>
                        </w:rPr>
                        <m:t>1</m:t>
                      </m:r>
                      <m:ctrlPr>
                        <w:rPr>
                          <w:rFonts w:ascii="Cambria Math" w:hAnsi="Cambria Math" w:cs="Times New Roman"/>
                          <w:i/>
                          <w:color w:val="000000"/>
                          <w:sz w:val="24"/>
                          <w:szCs w:val="24"/>
                          <w:shd w:val="clear" w:color="auto" w:fill="FFFFFF"/>
                        </w:rPr>
                      </m:ctrlPr>
                    </m:num>
                    <m:den>
                      <m:r>
                        <m:rPr/>
                        <w:rPr>
                          <w:rFonts w:ascii="Cambria Math" w:hAnsi="Cambria Math" w:cs="Times New Roman"/>
                          <w:color w:val="000000"/>
                          <w:sz w:val="24"/>
                          <w:szCs w:val="24"/>
                          <w:shd w:val="clear" w:color="auto" w:fill="FFFFFF"/>
                        </w:rPr>
                        <m:t>3</m:t>
                      </m:r>
                      <m:ctrlPr>
                        <w:rPr>
                          <w:rFonts w:ascii="Cambria Math" w:hAnsi="Cambria Math" w:cs="Times New Roman"/>
                          <w:i/>
                          <w:color w:val="000000"/>
                          <w:sz w:val="24"/>
                          <w:szCs w:val="24"/>
                          <w:shd w:val="clear" w:color="auto" w:fill="FFFFFF"/>
                        </w:rPr>
                      </m:ctrlPr>
                    </m:den>
                  </m:f>
                  <m:ctrlPr>
                    <w:rPr>
                      <w:rFonts w:ascii="Cambria Math" w:hAnsi="Cambria Math" w:cs="Times New Roman"/>
                      <w:i/>
                      <w:color w:val="000000"/>
                      <w:sz w:val="24"/>
                      <w:szCs w:val="24"/>
                      <w:shd w:val="clear" w:color="auto" w:fill="FFFFFF"/>
                    </w:rPr>
                  </m:ctrlPr>
                </m:sup>
              </m:sSup>
              <m:ctrlPr>
                <w:rPr>
                  <w:rFonts w:ascii="Cambria Math" w:hAnsi="Cambria Math" w:cs="Times New Roman"/>
                  <w:i/>
                  <w:color w:val="000000"/>
                  <w:sz w:val="24"/>
                  <w:szCs w:val="24"/>
                  <w:shd w:val="clear" w:color="auto" w:fill="FFFFFF"/>
                </w:rPr>
              </m:ctrlPr>
            </m:num>
            <m:den>
              <m:nary>
                <m:naryPr>
                  <m:chr m:val="∑"/>
                  <m:limLoc m:val="undOvr"/>
                  <m:ctrlPr>
                    <w:rPr>
                      <w:rFonts w:ascii="Cambria Math" w:hAnsi="Cambria Math" w:cs="Times New Roman"/>
                      <w:i/>
                      <w:color w:val="000000"/>
                      <w:sz w:val="24"/>
                      <w:szCs w:val="24"/>
                      <w:shd w:val="clear" w:color="auto" w:fill="FFFFFF"/>
                    </w:rPr>
                  </m:ctrlPr>
                </m:naryPr>
                <m:sub>
                  <m:r>
                    <m:rPr/>
                    <w:rPr>
                      <w:rFonts w:ascii="Cambria Math" w:hAnsi="Cambria Math" w:cs="Times New Roman"/>
                      <w:color w:val="000000"/>
                      <w:sz w:val="24"/>
                      <w:szCs w:val="24"/>
                      <w:shd w:val="clear" w:color="auto" w:fill="FFFFFF"/>
                    </w:rPr>
                    <m:t>k=1</m:t>
                  </m:r>
                  <m:ctrlPr>
                    <w:rPr>
                      <w:rFonts w:ascii="Cambria Math" w:hAnsi="Cambria Math" w:cs="Times New Roman"/>
                      <w:i/>
                      <w:color w:val="000000"/>
                      <w:sz w:val="24"/>
                      <w:szCs w:val="24"/>
                      <w:shd w:val="clear" w:color="auto" w:fill="FFFFFF"/>
                    </w:rPr>
                  </m:ctrlPr>
                </m:sub>
                <m:sup>
                  <m:r>
                    <m:rPr/>
                    <w:rPr>
                      <w:rFonts w:ascii="Cambria Math" w:hAnsi="Cambria Math" w:cs="Times New Roman"/>
                      <w:color w:val="000000"/>
                      <w:sz w:val="24"/>
                      <w:szCs w:val="24"/>
                      <w:shd w:val="clear" w:color="auto" w:fill="FFFFFF"/>
                    </w:rPr>
                    <m:t>3</m:t>
                  </m:r>
                  <m:ctrlPr>
                    <w:rPr>
                      <w:rFonts w:ascii="Cambria Math" w:hAnsi="Cambria Math" w:cs="Times New Roman"/>
                      <w:i/>
                      <w:color w:val="000000"/>
                      <w:sz w:val="24"/>
                      <w:szCs w:val="24"/>
                      <w:shd w:val="clear" w:color="auto" w:fill="FFFFFF"/>
                    </w:rPr>
                  </m:ctrlPr>
                </m:sup>
                <m:e>
                  <m:nary>
                    <m:naryPr>
                      <m:chr m:val="∏"/>
                      <m:limLoc m:val="undOvr"/>
                      <m:ctrlPr>
                        <w:rPr>
                          <w:rFonts w:ascii="Cambria Math" w:hAnsi="Cambria Math" w:cs="Times New Roman"/>
                          <w:i/>
                          <w:color w:val="000000"/>
                          <w:sz w:val="24"/>
                          <w:szCs w:val="24"/>
                          <w:shd w:val="clear" w:color="auto" w:fill="FFFFFF"/>
                        </w:rPr>
                      </m:ctrlPr>
                    </m:naryPr>
                    <m:sub>
                      <m:r>
                        <m:rPr/>
                        <w:rPr>
                          <w:rFonts w:ascii="Cambria Math" w:hAnsi="Cambria Math" w:cs="Times New Roman"/>
                          <w:color w:val="000000"/>
                          <w:sz w:val="24"/>
                          <w:szCs w:val="24"/>
                          <w:shd w:val="clear" w:color="auto" w:fill="FFFFFF"/>
                        </w:rPr>
                        <m:t>j=1</m:t>
                      </m:r>
                      <m:ctrlPr>
                        <w:rPr>
                          <w:rFonts w:ascii="Cambria Math" w:hAnsi="Cambria Math" w:cs="Times New Roman"/>
                          <w:i/>
                          <w:color w:val="000000"/>
                          <w:sz w:val="24"/>
                          <w:szCs w:val="24"/>
                          <w:shd w:val="clear" w:color="auto" w:fill="FFFFFF"/>
                        </w:rPr>
                      </m:ctrlPr>
                    </m:sub>
                    <m:sup>
                      <m:r>
                        <m:rPr/>
                        <w:rPr>
                          <w:rFonts w:ascii="Cambria Math" w:hAnsi="Cambria Math" w:cs="Times New Roman"/>
                          <w:color w:val="000000"/>
                          <w:sz w:val="24"/>
                          <w:szCs w:val="24"/>
                          <w:shd w:val="clear" w:color="auto" w:fill="FFFFFF"/>
                        </w:rPr>
                        <m:t>3</m:t>
                      </m:r>
                      <m:ctrlPr>
                        <w:rPr>
                          <w:rFonts w:ascii="Cambria Math" w:hAnsi="Cambria Math" w:cs="Times New Roman"/>
                          <w:i/>
                          <w:color w:val="000000"/>
                          <w:sz w:val="24"/>
                          <w:szCs w:val="24"/>
                          <w:shd w:val="clear" w:color="auto" w:fill="FFFFFF"/>
                        </w:rPr>
                      </m:ctrlPr>
                    </m:sup>
                    <m:e>
                      <m:sSub>
                        <m:sSubPr>
                          <m:ctrlPr>
                            <w:rPr>
                              <w:rFonts w:ascii="Cambria Math" w:hAnsi="Cambria Math" w:cs="Times New Roman"/>
                              <w:i/>
                              <w:color w:val="000000"/>
                              <w:sz w:val="24"/>
                              <w:szCs w:val="24"/>
                              <w:shd w:val="clear" w:color="auto" w:fill="FFFFFF"/>
                            </w:rPr>
                          </m:ctrlPr>
                        </m:sSubPr>
                        <m:e>
                          <m:r>
                            <m:rPr/>
                            <w:rPr>
                              <w:rFonts w:ascii="Cambria Math" w:hAnsi="Cambria Math" w:cs="Times New Roman"/>
                              <w:color w:val="000000"/>
                              <w:sz w:val="24"/>
                              <w:szCs w:val="24"/>
                              <w:shd w:val="clear" w:color="auto" w:fill="FFFFFF"/>
                            </w:rPr>
                            <m:t>a</m:t>
                          </m:r>
                          <m:ctrlPr>
                            <w:rPr>
                              <w:rFonts w:ascii="Cambria Math" w:hAnsi="Cambria Math" w:cs="Times New Roman"/>
                              <w:i/>
                              <w:color w:val="000000"/>
                              <w:sz w:val="24"/>
                              <w:szCs w:val="24"/>
                              <w:shd w:val="clear" w:color="auto" w:fill="FFFFFF"/>
                            </w:rPr>
                          </m:ctrlPr>
                        </m:e>
                        <m:sub>
                          <m:r>
                            <m:rPr/>
                            <w:rPr>
                              <w:rFonts w:ascii="Cambria Math" w:hAnsi="Cambria Math" w:cs="Times New Roman"/>
                              <w:color w:val="000000"/>
                              <w:sz w:val="24"/>
                              <w:szCs w:val="24"/>
                              <w:shd w:val="clear" w:color="auto" w:fill="FFFFFF"/>
                            </w:rPr>
                            <m:t>kj</m:t>
                          </m:r>
                          <m:ctrlPr>
                            <w:rPr>
                              <w:rFonts w:ascii="Cambria Math" w:hAnsi="Cambria Math" w:cs="Times New Roman"/>
                              <w:i/>
                              <w:color w:val="000000"/>
                              <w:sz w:val="24"/>
                              <w:szCs w:val="24"/>
                              <w:shd w:val="clear" w:color="auto" w:fill="FFFFFF"/>
                            </w:rPr>
                          </m:ctrlPr>
                        </m:sub>
                      </m:sSub>
                      <m:ctrlPr>
                        <w:rPr>
                          <w:rFonts w:ascii="Cambria Math" w:hAnsi="Cambria Math" w:cs="Times New Roman"/>
                          <w:i/>
                          <w:color w:val="000000"/>
                          <w:sz w:val="24"/>
                          <w:szCs w:val="24"/>
                          <w:shd w:val="clear" w:color="auto" w:fill="FFFFFF"/>
                        </w:rPr>
                      </m:ctrlPr>
                    </m:e>
                  </m:nary>
                  <m:ctrlPr>
                    <w:rPr>
                      <w:rFonts w:ascii="Cambria Math" w:hAnsi="Cambria Math" w:cs="Times New Roman"/>
                      <w:i/>
                      <w:color w:val="000000"/>
                      <w:sz w:val="24"/>
                      <w:szCs w:val="24"/>
                      <w:shd w:val="clear" w:color="auto" w:fill="FFFFFF"/>
                    </w:rPr>
                  </m:ctrlPr>
                </m:e>
              </m:nary>
              <m:ctrlPr>
                <w:rPr>
                  <w:rFonts w:ascii="Cambria Math" w:hAnsi="Cambria Math" w:cs="Times New Roman"/>
                  <w:i/>
                  <w:color w:val="000000"/>
                  <w:sz w:val="24"/>
                  <w:szCs w:val="24"/>
                  <w:shd w:val="clear" w:color="auto" w:fill="FFFFFF"/>
                </w:rPr>
              </m:ctrlPr>
            </m:den>
          </m:f>
        </m:oMath>
      </m:oMathPara>
    </w:p>
    <w:p>
      <w:pPr>
        <w:spacing w:line="360" w:lineRule="auto"/>
        <w:ind w:firstLine="480" w:firstLineChars="200"/>
        <w:rPr>
          <w:rFonts w:ascii="宋体" w:hAnsi="宋体" w:eastAsia="宋体" w:cs="Times New Roman"/>
          <w:color w:val="000000"/>
          <w:sz w:val="24"/>
          <w:szCs w:val="24"/>
          <w:shd w:val="clear" w:color="auto" w:fill="FFFFFF"/>
        </w:rPr>
      </w:pPr>
      <w:r>
        <w:rPr>
          <w:rFonts w:hint="eastAsia" w:ascii="宋体" w:hAnsi="宋体" w:eastAsia="宋体" w:cs="Times New Roman"/>
          <w:color w:val="000000"/>
          <w:sz w:val="24"/>
          <w:szCs w:val="24"/>
          <w:shd w:val="clear" w:color="auto" w:fill="FFFFFF"/>
        </w:rPr>
        <w:t>第三种是特征值法，需要求出矩阵最大特征值和对应的特征向量，再对特征向量归一化即可得到权重。</w:t>
      </w:r>
    </w:p>
    <w:p>
      <w:pPr>
        <w:spacing w:line="360" w:lineRule="auto"/>
        <w:ind w:firstLine="480" w:firstLineChars="200"/>
        <w:rPr>
          <w:rFonts w:ascii="宋体" w:hAnsi="宋体" w:eastAsia="宋体" w:cs="Times New Roman"/>
          <w:color w:val="000000"/>
          <w:sz w:val="24"/>
          <w:szCs w:val="24"/>
          <w:shd w:val="clear" w:color="auto" w:fill="FFFFFF"/>
        </w:rPr>
      </w:pPr>
      <w:r>
        <w:rPr>
          <w:rFonts w:hint="eastAsia" w:ascii="宋体" w:hAnsi="宋体" w:eastAsia="宋体" w:cs="Times New Roman"/>
          <w:color w:val="000000"/>
          <w:sz w:val="24"/>
          <w:szCs w:val="24"/>
          <w:shd w:val="clear" w:color="auto" w:fill="FFFFFF"/>
        </w:rPr>
        <w:t>然后进行相应的加权计算的得分即可。</w:t>
      </w:r>
    </w:p>
    <w:p>
      <w:pPr>
        <w:spacing w:before="156" w:beforeLines="50" w:after="156" w:afterLines="50" w:line="360" w:lineRule="auto"/>
        <w:outlineLvl w:val="2"/>
        <w:rPr>
          <w:rFonts w:ascii="宋体" w:hAnsi="宋体" w:eastAsia="宋体" w:cs="Times New Roman"/>
          <w:b/>
          <w:color w:val="000000"/>
          <w:sz w:val="28"/>
          <w:szCs w:val="28"/>
          <w:shd w:val="clear" w:color="auto" w:fill="FFFFFF"/>
        </w:rPr>
      </w:pPr>
      <w:r>
        <w:rPr>
          <w:rFonts w:hint="eastAsia" w:ascii="宋体" w:hAnsi="宋体" w:eastAsia="宋体" w:cs="Times New Roman"/>
          <w:b/>
          <w:color w:val="000000"/>
          <w:sz w:val="28"/>
          <w:szCs w:val="28"/>
          <w:shd w:val="clear" w:color="auto" w:fill="FFFFFF"/>
        </w:rPr>
        <w:t>2.1.3问题分析</w:t>
      </w:r>
    </w:p>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rPr>
        <w:t>在对人员疏散的因素分析中，根据典型案例即可给出</w:t>
      </w:r>
      <w:r>
        <w:rPr>
          <w:rFonts w:hint="eastAsia" w:ascii="宋体" w:hAnsi="宋体" w:eastAsia="宋体" w:cs="Times New Roman"/>
          <w:color w:val="000000"/>
          <w:sz w:val="24"/>
          <w:szCs w:val="24"/>
          <w:shd w:val="clear" w:color="auto" w:fill="FFFFFF"/>
        </w:rPr>
        <w:fldChar w:fldCharType="begin"/>
      </w:r>
      <w:r>
        <w:rPr>
          <w:rFonts w:hint="eastAsia" w:ascii="宋体" w:hAnsi="宋体" w:eastAsia="宋体" w:cs="Times New Roman"/>
          <w:color w:val="000000"/>
          <w:sz w:val="24"/>
          <w:szCs w:val="24"/>
          <w:shd w:val="clear" w:color="auto" w:fill="FFFFFF"/>
        </w:rPr>
        <w:instrText xml:space="preserve"> REF _Ref1700 \r \h </w:instrText>
      </w:r>
      <w:r>
        <w:rPr>
          <w:rFonts w:hint="eastAsia" w:ascii="宋体" w:hAnsi="宋体" w:eastAsia="宋体" w:cs="Times New Roman"/>
          <w:color w:val="000000"/>
          <w:sz w:val="24"/>
          <w:szCs w:val="24"/>
          <w:shd w:val="clear" w:color="auto" w:fill="FFFFFF"/>
        </w:rPr>
        <w:fldChar w:fldCharType="separate"/>
      </w:r>
      <w:r>
        <w:rPr>
          <w:rFonts w:hint="eastAsia" w:ascii="宋体" w:hAnsi="宋体" w:eastAsia="宋体" w:cs="Times New Roman"/>
          <w:color w:val="000000"/>
          <w:sz w:val="24"/>
          <w:szCs w:val="24"/>
          <w:shd w:val="clear" w:color="auto" w:fill="FFFFFF"/>
        </w:rPr>
        <w:t>[1]</w:t>
      </w:r>
      <w:r>
        <w:rPr>
          <w:rFonts w:hint="eastAsia" w:ascii="宋体" w:hAnsi="宋体" w:eastAsia="宋体" w:cs="Times New Roman"/>
          <w:color w:val="000000"/>
          <w:sz w:val="24"/>
          <w:szCs w:val="24"/>
          <w:shd w:val="clear" w:color="auto" w:fill="FFFFFF"/>
        </w:rPr>
        <w:fldChar w:fldCharType="end"/>
      </w:r>
      <w:r>
        <w:rPr>
          <w:rFonts w:hint="eastAsia" w:ascii="宋体" w:hAnsi="宋体" w:eastAsia="宋体" w:cs="Times New Roman"/>
          <w:color w:val="000000"/>
          <w:sz w:val="24"/>
          <w:szCs w:val="24"/>
          <w:shd w:val="clear" w:color="auto" w:fill="FFFFFF"/>
        </w:rPr>
        <w:t>适应该情况下的层次结构体系，因素分别</w:t>
      </w:r>
      <w:r>
        <w:rPr>
          <w:rFonts w:hint="eastAsia" w:ascii="宋体" w:hAnsi="宋体" w:eastAsia="宋体" w:cs="Times New Roman"/>
          <w:color w:val="000000"/>
          <w:sz w:val="24"/>
          <w:szCs w:val="24"/>
          <w:shd w:val="clear" w:color="auto" w:fill="FFFFFF"/>
          <w:lang w:val="en-US" w:eastAsia="zh-CN"/>
        </w:rPr>
        <w:t>如下</w:t>
      </w:r>
    </w:p>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lang w:val="en-US" w:eastAsia="zh-CN"/>
        </w:rPr>
        <w:t>1.人员密度：人员密度是指单位面积或单位空间内的人员数量。高密度区域会增加人员之间的互动和拥挤程度，对疏散速度和效率产生影响。</w:t>
      </w:r>
    </w:p>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lang w:val="en-US" w:eastAsia="zh-CN"/>
        </w:rPr>
        <w:t>2. 空间布局：教学楼的内部布局对人员疏散能力至关重要。因素包括走廊宽度、楼梯数量和位置、出口位置、房间布置等。合理的空间布局可以提供更多的疏散通道和选择，有助于加快人员的疏散速度。</w:t>
      </w:r>
    </w:p>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lang w:val="en-US" w:eastAsia="zh-CN"/>
        </w:rPr>
        <w:t>3. 疏散通道：疏散通道包括走廊、楼梯、门等用于人员从建筑物内部到达安全区域的通道。通道的宽度、长度、数量、通行能力等都会对疏散能力产生影响。</w:t>
      </w:r>
    </w:p>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lang w:val="en-US" w:eastAsia="zh-CN"/>
        </w:rPr>
        <w:t>4. 紧急出口：紧急出口是指在紧急情况下，人员从建筑物内部迅速逃生到达安全区域的出口。出口的位置、数量、标识、容量以及可靠性等因素都会影响人员的疏散能力。</w:t>
      </w:r>
    </w:p>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lang w:val="en-US" w:eastAsia="zh-CN"/>
        </w:rPr>
        <w:t>5. 紧急通知和警报系统：高校教学楼需要配备有效的紧急通知和警报系统，以向人员发出疏散指示或提供紧急信息。系统的响应速度、覆盖范围和可靠性对疏散的效果至关重要。</w:t>
      </w:r>
    </w:p>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lang w:val="en-US" w:eastAsia="zh-CN"/>
        </w:rPr>
        <w:t>6. 人员行为和反应：人员的行为和反应是人员疏散能力评估中不可忽视的因素。人员的认知、意识、知识、训练以及对紧急情况的应对能力都会对疏散过程产生影响。</w:t>
      </w:r>
    </w:p>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lang w:val="en-US" w:eastAsia="zh-CN"/>
        </w:rPr>
        <w:t>7. 疏散时间：疏散时间是指从紧急情况发生到所有人员完全疏散到达安全区域所需的时间。疏散时间的长短直接反映了教学楼的人员疏散能力。</w:t>
      </w:r>
    </w:p>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lang w:val="en-US" w:eastAsia="zh-CN"/>
        </w:rPr>
        <w:t>8. 安全设施和设备：安全设施和设备包括灭火器、紧急照明、疏散标识、紧急逃生设备等。这些设施和设备的完备性和可靠性对人员疏散的效果产生重要影响。</w:t>
      </w:r>
    </w:p>
    <w:p>
      <w:pPr>
        <w:spacing w:line="360" w:lineRule="auto"/>
        <w:ind w:firstLine="480" w:firstLineChars="200"/>
        <w:rPr>
          <w:rFonts w:ascii="宋体" w:hAnsi="宋体" w:eastAsia="宋体" w:cs="Times New Roman"/>
          <w:color w:val="000000"/>
          <w:sz w:val="24"/>
          <w:szCs w:val="24"/>
          <w:shd w:val="clear" w:color="auto" w:fill="FFFFFF"/>
        </w:rPr>
      </w:pPr>
      <w:r>
        <w:rPr>
          <w:rFonts w:hint="eastAsia" w:ascii="宋体" w:hAnsi="宋体" w:eastAsia="宋体" w:cs="Times New Roman"/>
          <w:color w:val="000000"/>
          <w:sz w:val="24"/>
          <w:szCs w:val="24"/>
          <w:shd w:val="clear" w:color="auto" w:fill="FFFFFF"/>
          <w:lang w:val="en-US" w:eastAsia="zh-CN"/>
        </w:rPr>
        <w:t>根据实际情况和专家意见进行调整和修改给定的因素，</w:t>
      </w:r>
      <w:r>
        <w:rPr>
          <w:rFonts w:hint="eastAsia" w:ascii="宋体" w:hAnsi="宋体" w:eastAsia="宋体" w:cs="Times New Roman"/>
          <w:color w:val="000000"/>
          <w:sz w:val="24"/>
          <w:szCs w:val="24"/>
          <w:shd w:val="clear" w:color="auto" w:fill="FFFFFF"/>
        </w:rPr>
        <w:t>我们可知以上因素1. 人员密度2. 空间布局。3. 疏散通道：4. 紧急出口：5. 紧急通知和警报系统：6. 人员行为和反应：7. 疏散时间8. 安全设施和设备分别给分为80，70，75，60，80，90，75，60，45。</w:t>
      </w:r>
    </w:p>
    <w:p>
      <w:pPr>
        <w:spacing w:line="360" w:lineRule="auto"/>
        <w:ind w:firstLine="480" w:firstLineChars="200"/>
        <w:rPr>
          <w:rFonts w:ascii="宋体" w:hAnsi="宋体" w:eastAsia="宋体" w:cs="Times New Roman"/>
          <w:color w:val="000000"/>
          <w:sz w:val="24"/>
          <w:szCs w:val="24"/>
          <w:shd w:val="clear" w:color="auto" w:fill="FFFFFF"/>
        </w:rPr>
      </w:pPr>
      <w:r>
        <w:rPr>
          <w:rFonts w:hint="eastAsia" w:ascii="宋体" w:hAnsi="宋体" w:eastAsia="宋体" w:cs="Times New Roman"/>
          <w:color w:val="000000"/>
          <w:sz w:val="24"/>
          <w:szCs w:val="24"/>
          <w:shd w:val="clear" w:color="auto" w:fill="FFFFFF"/>
        </w:rPr>
        <w:t>在人员疏散评估中，AHP可以用于确定不同因素对疏散效果的重要程度，例如人员密度、疏散路径长度、疏散时间等。通过对这些因素进行两两比较，可以得到各个因素的权重，进而进行综合评估和决策。</w:t>
      </w:r>
    </w:p>
    <w:p>
      <w:pPr>
        <w:spacing w:line="360" w:lineRule="auto"/>
        <w:ind w:firstLine="480" w:firstLineChars="200"/>
        <w:rPr>
          <w:rFonts w:ascii="宋体" w:hAnsi="宋体" w:eastAsia="宋体" w:cs="Times New Roman"/>
          <w:color w:val="000000"/>
          <w:sz w:val="24"/>
          <w:szCs w:val="24"/>
          <w:shd w:val="clear" w:color="auto" w:fill="FFFFFF"/>
        </w:rPr>
      </w:pPr>
      <w:r>
        <w:rPr>
          <w:rFonts w:hint="eastAsia" w:ascii="宋体" w:hAnsi="宋体" w:eastAsia="宋体" w:cs="Times New Roman"/>
          <w:color w:val="000000"/>
          <w:sz w:val="24"/>
          <w:szCs w:val="24"/>
          <w:shd w:val="clear" w:color="auto" w:fill="FFFFFF"/>
        </w:rPr>
        <w:t>AHP的优势在于能够将主观意见和量化分析相结合，引入专家经验和判断，并提供一种一致性检验的方法来验证决策结果的可靠性。然而，AHP也有一些限制，如对专家判断的依赖性较高，需要进行一致性检验以确保评估结果的可信度。</w:t>
      </w:r>
    </w:p>
    <w:p>
      <w:pPr>
        <w:spacing w:before="156" w:beforeLines="50" w:after="156" w:afterLines="50" w:line="360" w:lineRule="auto"/>
        <w:outlineLvl w:val="1"/>
        <w:rPr>
          <w:rFonts w:ascii="宋体" w:hAnsi="宋体" w:eastAsia="宋体" w:cs="Times New Roman"/>
          <w:b/>
          <w:color w:val="000000"/>
          <w:sz w:val="28"/>
          <w:szCs w:val="28"/>
          <w:shd w:val="clear" w:color="auto" w:fill="FFFFFF"/>
        </w:rPr>
      </w:pPr>
      <w:r>
        <w:rPr>
          <w:rFonts w:hint="eastAsia" w:ascii="宋体" w:hAnsi="宋体" w:eastAsia="宋体" w:cs="Times New Roman"/>
          <w:b/>
          <w:color w:val="000000"/>
          <w:sz w:val="28"/>
          <w:szCs w:val="28"/>
          <w:shd w:val="clear" w:color="auto" w:fill="FFFFFF"/>
        </w:rPr>
        <w:t>2.2模型求解</w:t>
      </w:r>
    </w:p>
    <w:p>
      <w:pPr>
        <w:spacing w:before="156" w:beforeLines="50" w:after="156" w:afterLines="50" w:line="360" w:lineRule="auto"/>
        <w:outlineLvl w:val="2"/>
        <w:rPr>
          <w:rFonts w:ascii="宋体" w:hAnsi="宋体" w:eastAsia="宋体" w:cs="Times New Roman"/>
          <w:b/>
          <w:color w:val="000000"/>
          <w:sz w:val="28"/>
          <w:szCs w:val="28"/>
          <w:shd w:val="clear" w:color="auto" w:fill="FFFFFF"/>
        </w:rPr>
      </w:pPr>
      <w:r>
        <w:rPr>
          <w:rFonts w:hint="eastAsia" w:ascii="宋体" w:hAnsi="宋体" w:eastAsia="宋体" w:cs="Times New Roman"/>
          <w:b/>
          <w:color w:val="000000"/>
          <w:sz w:val="28"/>
          <w:szCs w:val="28"/>
          <w:shd w:val="clear" w:color="auto" w:fill="FFFFFF"/>
        </w:rPr>
        <w:t>2.2.1构造比较矩阵</w:t>
      </w:r>
    </w:p>
    <w:p>
      <w:pPr>
        <w:ind w:firstLine="420" w:firstLineChars="200"/>
      </w:pPr>
      <w:r>
        <w:rPr>
          <w:rFonts w:hint="eastAsia"/>
          <w:lang w:val="en-US" w:eastAsia="zh-CN"/>
        </w:rPr>
        <w:t>根据模型体系和AHP的评估分数</w:t>
      </w:r>
      <w:r>
        <w:rPr>
          <w:rFonts w:hint="eastAsia"/>
        </w:rPr>
        <w:t>，</w:t>
      </w:r>
      <w:r>
        <w:rPr>
          <w:rFonts w:hint="eastAsia"/>
          <w:lang w:val="en-US" w:eastAsia="zh-CN"/>
        </w:rPr>
        <w:t>对以上八个因素</w:t>
      </w:r>
      <w:r>
        <w:rPr>
          <w:rFonts w:hint="eastAsia"/>
        </w:rPr>
        <w:t>构建两两比较矩阵，如下所示：</w:t>
      </w:r>
    </w:p>
    <w:p>
      <w:pPr>
        <w:pStyle w:val="13"/>
        <w:rPr>
          <w:position w:val="-13"/>
          <w:shd w:val="clear" w:color="auto" w:fill="auto"/>
        </w:rPr>
      </w:pPr>
      <w:r>
        <w:rPr>
          <w:shd w:val="clear" w:color="auto" w:fill="auto"/>
        </w:rPr>
        <w:tab/>
      </w:r>
      <w:r>
        <w:rPr>
          <w:position w:val="-13"/>
          <w:shd w:val="clear" w:color="auto" w:fill="auto"/>
        </w:rPr>
        <w:object>
          <v:shape id="_x0000_i1025" o:spt="75" type="#_x0000_t75" style="height:279.7pt;width:176.1pt;" o:ole="t" filled="f" o:preferrelative="t" stroked="f" coordsize="21600,21600">
            <v:path/>
            <v:fill on="f" focussize="0,0"/>
            <v:stroke on="f" joinstyle="miter"/>
            <v:imagedata r:id="rId8" o:title=""/>
            <o:lock v:ext="edit" aspectratio="t"/>
            <w10:wrap type="none"/>
            <w10:anchorlock/>
          </v:shape>
          <o:OLEObject Type="Embed" ProgID="Equation.AxMath" ShapeID="_x0000_i1025" DrawAspect="Content" ObjectID="_1468075725" r:id="rId7">
            <o:LockedField>false</o:LockedField>
          </o:OLEObject>
        </w:object>
      </w:r>
    </w:p>
    <w:p>
      <w:pPr>
        <w:spacing w:before="156" w:beforeLines="50" w:after="156" w:afterLines="50" w:line="360" w:lineRule="auto"/>
        <w:outlineLvl w:val="2"/>
        <w:rPr>
          <w:rFonts w:hint="default" w:ascii="宋体" w:hAnsi="宋体" w:eastAsia="宋体" w:cs="Times New Roman"/>
          <w:b/>
          <w:color w:val="000000"/>
          <w:sz w:val="28"/>
          <w:szCs w:val="28"/>
          <w:shd w:val="clear" w:color="auto" w:fill="FFFFFF"/>
          <w:lang w:val="en-US" w:eastAsia="zh-CN"/>
        </w:rPr>
      </w:pPr>
      <w:r>
        <w:rPr>
          <w:rFonts w:hint="eastAsia" w:ascii="宋体" w:hAnsi="宋体" w:eastAsia="宋体" w:cs="Times New Roman"/>
          <w:b/>
          <w:color w:val="000000"/>
          <w:sz w:val="28"/>
          <w:szCs w:val="28"/>
          <w:shd w:val="clear" w:color="auto" w:fill="FFFFFF"/>
          <w:lang w:val="en-US" w:eastAsia="zh-CN"/>
        </w:rPr>
        <w:t>2.2.2权重系数的求解</w:t>
      </w:r>
    </w:p>
    <w:p>
      <w:pPr>
        <w:spacing w:line="360" w:lineRule="auto"/>
        <w:ind w:firstLine="480" w:firstLineChars="200"/>
        <w:rPr>
          <w:rFonts w:hint="default"/>
          <w:color w:val="000000"/>
          <w:kern w:val="0"/>
          <w:sz w:val="27"/>
          <w:szCs w:val="27"/>
          <w:lang w:val="en-US" w:eastAsia="zh-CN" w:bidi="ar"/>
        </w:rPr>
      </w:pPr>
      <w:r>
        <w:rPr>
          <w:rFonts w:hint="eastAsia" w:ascii="宋体" w:hAnsi="宋体" w:eastAsia="宋体" w:cs="Times New Roman"/>
          <w:color w:val="000000"/>
          <w:sz w:val="24"/>
          <w:szCs w:val="24"/>
          <w:shd w:val="clear" w:color="auto" w:fill="FFFFFF"/>
          <w:lang w:val="en-US" w:eastAsia="zh-CN"/>
        </w:rPr>
        <w:t>指标权重系数体现了指标体系中各因素对人员疏散</w:t>
      </w:r>
      <w:r>
        <w:rPr>
          <w:rFonts w:hint="default" w:ascii="宋体" w:hAnsi="宋体" w:eastAsia="宋体" w:cs="Times New Roman"/>
          <w:color w:val="000000"/>
          <w:sz w:val="24"/>
          <w:szCs w:val="24"/>
          <w:shd w:val="clear" w:color="auto" w:fill="FFFFFF"/>
          <w:lang w:val="en-US" w:eastAsia="zh-CN"/>
        </w:rPr>
        <w:t>水平影响的重要程度大小，</w:t>
      </w:r>
      <w:r>
        <w:rPr>
          <w:rFonts w:hint="eastAsia" w:ascii="宋体" w:hAnsi="宋体" w:eastAsia="宋体" w:cs="Times New Roman"/>
          <w:color w:val="000000"/>
          <w:sz w:val="24"/>
          <w:szCs w:val="24"/>
          <w:shd w:val="clear" w:color="auto" w:fill="FFFFFF"/>
          <w:lang w:val="en-US" w:eastAsia="zh-CN"/>
        </w:rPr>
        <w:t>其</w:t>
      </w:r>
      <w:r>
        <w:rPr>
          <w:rFonts w:hint="default" w:ascii="宋体" w:hAnsi="宋体" w:eastAsia="宋体" w:cs="Times New Roman"/>
          <w:color w:val="000000"/>
          <w:sz w:val="24"/>
          <w:szCs w:val="24"/>
          <w:shd w:val="clear" w:color="auto" w:fill="FFFFFF"/>
          <w:lang w:val="en-US" w:eastAsia="zh-CN"/>
        </w:rPr>
        <w:t>对于权重</w:t>
      </w:r>
      <w:r>
        <w:rPr>
          <w:rFonts w:hint="eastAsia" w:ascii="宋体" w:hAnsi="宋体" w:eastAsia="宋体" w:cs="Times New Roman"/>
          <w:color w:val="000000"/>
          <w:sz w:val="24"/>
          <w:szCs w:val="24"/>
          <w:shd w:val="clear" w:color="auto" w:fill="FFFFFF"/>
          <w:lang w:val="en-US" w:eastAsia="zh-CN"/>
        </w:rPr>
        <w:t>系数</w:t>
      </w:r>
      <w:r>
        <w:rPr>
          <w:rFonts w:hint="default" w:ascii="宋体" w:hAnsi="宋体" w:eastAsia="宋体" w:cs="Times New Roman"/>
          <w:color w:val="000000"/>
          <w:sz w:val="24"/>
          <w:szCs w:val="24"/>
          <w:shd w:val="clear" w:color="auto" w:fill="FFFFFF"/>
          <w:lang w:val="en-US" w:eastAsia="zh-CN"/>
        </w:rPr>
        <w:t>的计算</w:t>
      </w:r>
      <w:r>
        <w:rPr>
          <w:rFonts w:hint="eastAsia" w:ascii="宋体" w:hAnsi="宋体" w:eastAsia="宋体" w:cs="Times New Roman"/>
          <w:color w:val="000000"/>
          <w:sz w:val="24"/>
          <w:szCs w:val="24"/>
          <w:shd w:val="clear" w:color="auto" w:fill="FFFFFF"/>
          <w:lang w:val="en-US" w:eastAsia="zh-CN"/>
        </w:rPr>
        <w:t>方法</w:t>
      </w:r>
      <w:r>
        <w:rPr>
          <w:rFonts w:hint="default" w:ascii="宋体" w:hAnsi="宋体" w:eastAsia="宋体" w:cs="Times New Roman"/>
          <w:color w:val="000000"/>
          <w:sz w:val="24"/>
          <w:szCs w:val="24"/>
          <w:shd w:val="clear" w:color="auto" w:fill="FFFFFF"/>
          <w:lang w:val="en-US" w:eastAsia="zh-CN"/>
        </w:rPr>
        <w:t>包括多种求解方法</w:t>
      </w:r>
      <w:r>
        <w:rPr>
          <w:rFonts w:hint="eastAsia" w:ascii="宋体" w:hAnsi="宋体" w:eastAsia="宋体" w:cs="Times New Roman"/>
          <w:color w:val="000000"/>
          <w:sz w:val="24"/>
          <w:szCs w:val="24"/>
          <w:shd w:val="clear" w:color="auto" w:fill="FFFFFF"/>
          <w:lang w:val="en-US" w:eastAsia="zh-CN"/>
        </w:rPr>
        <w:t>。根据条件，数据可以使用方根法对权重系数进行计算。使用python进行计算后得到结果如下（代码贴在尾页）：</w:t>
      </w:r>
    </w:p>
    <w:tbl>
      <w:tblPr>
        <w:tblStyle w:val="8"/>
        <w:tblW w:w="8647"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82"/>
        <w:gridCol w:w="2080"/>
        <w:gridCol w:w="2282"/>
        <w:gridCol w:w="200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82" w:type="dxa"/>
            <w:tcBorders>
              <w:bottom w:val="single" w:color="auto" w:sz="4" w:space="0"/>
            </w:tcBorders>
          </w:tcPr>
          <w:p>
            <w:pPr>
              <w:rPr>
                <w:rFonts w:hint="eastAsia" w:ascii="微软雅黑" w:hAnsi="微软雅黑" w:eastAsia="微软雅黑" w:cs="微软雅黑"/>
                <w:i w:val="0"/>
                <w:iCs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iCs w:val="0"/>
                <w:caps w:val="0"/>
                <w:color w:val="333333"/>
                <w:spacing w:val="0"/>
                <w:sz w:val="24"/>
                <w:szCs w:val="24"/>
                <w:shd w:val="clear" w:fill="FFFFFF"/>
                <w:vertAlign w:val="baseline"/>
                <w:lang w:val="en-US" w:eastAsia="zh-CN"/>
              </w:rPr>
              <w:t>每一行元素乘积</w:t>
            </w:r>
          </w:p>
        </w:tc>
        <w:tc>
          <w:tcPr>
            <w:tcW w:w="2080" w:type="dxa"/>
            <w:tcBorders>
              <w:bottom w:val="single" w:color="auto" w:sz="4" w:space="0"/>
            </w:tcBorders>
          </w:tcPr>
          <w:p>
            <w:pPr>
              <w:rPr>
                <w:rFonts w:hint="eastAsia" w:ascii="微软雅黑" w:hAnsi="微软雅黑" w:eastAsia="微软雅黑" w:cs="微软雅黑"/>
                <w:i w:val="0"/>
                <w:iCs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iCs w:val="0"/>
                <w:caps w:val="0"/>
                <w:color w:val="333333"/>
                <w:spacing w:val="0"/>
                <w:sz w:val="24"/>
                <w:szCs w:val="24"/>
                <w:shd w:val="clear" w:fill="FFFFFF"/>
                <w:vertAlign w:val="baseline"/>
                <w:lang w:val="en-US" w:eastAsia="zh-CN"/>
              </w:rPr>
              <w:t>方根</w:t>
            </w:r>
          </w:p>
        </w:tc>
        <w:tc>
          <w:tcPr>
            <w:tcW w:w="2282" w:type="dxa"/>
            <w:tcBorders>
              <w:bottom w:val="single" w:color="auto" w:sz="4" w:space="0"/>
            </w:tcBorders>
          </w:tcPr>
          <w:p>
            <w:pPr>
              <w:rPr>
                <w:rFonts w:hint="eastAsia" w:ascii="微软雅黑" w:hAnsi="微软雅黑" w:eastAsia="微软雅黑" w:cs="微软雅黑"/>
                <w:i w:val="0"/>
                <w:iCs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iCs w:val="0"/>
                <w:caps w:val="0"/>
                <w:color w:val="333333"/>
                <w:spacing w:val="0"/>
                <w:sz w:val="24"/>
                <w:szCs w:val="24"/>
                <w:shd w:val="clear" w:fill="FFFFFF"/>
                <w:vertAlign w:val="baseline"/>
                <w:lang w:val="en-US" w:eastAsia="zh-CN"/>
              </w:rPr>
              <w:t>归一化</w:t>
            </w:r>
          </w:p>
        </w:tc>
        <w:tc>
          <w:tcPr>
            <w:tcW w:w="2003" w:type="dxa"/>
            <w:tcBorders>
              <w:bottom w:val="single" w:color="auto" w:sz="4" w:space="0"/>
            </w:tcBorders>
          </w:tcPr>
          <w:p>
            <w:pPr>
              <w:rPr>
                <w:rFonts w:hint="eastAsia" w:ascii="微软雅黑" w:hAnsi="微软雅黑" w:eastAsia="微软雅黑" w:cs="微软雅黑"/>
                <w:i w:val="0"/>
                <w:iCs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iCs w:val="0"/>
                <w:caps w:val="0"/>
                <w:color w:val="333333"/>
                <w:spacing w:val="0"/>
                <w:sz w:val="24"/>
                <w:szCs w:val="24"/>
                <w:shd w:val="clear" w:fill="FFFFFF"/>
                <w:vertAlign w:val="baseline"/>
                <w:lang w:val="en-US" w:eastAsia="zh-CN"/>
              </w:rPr>
              <w:t>最大特征值</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82" w:type="dxa"/>
            <w:tcBorders>
              <w:top w:val="single" w:color="auto" w:sz="4" w:space="0"/>
              <w:tl2br w:val="nil"/>
              <w:tr2bl w:val="nil"/>
            </w:tcBorders>
          </w:tcPr>
          <w:p>
            <w:pPr>
              <w:rPr>
                <w:rFonts w:hint="eastAsia"/>
                <w:lang w:val="en-US" w:eastAsia="zh-CN"/>
              </w:rPr>
            </w:pPr>
            <w:r>
              <w:rPr>
                <w:rFonts w:hint="eastAsia"/>
                <w:lang w:val="en-US" w:eastAsia="zh-CN"/>
              </w:rPr>
              <w:t>0.0008680555555555555</w:t>
            </w:r>
          </w:p>
        </w:tc>
        <w:tc>
          <w:tcPr>
            <w:tcW w:w="2080" w:type="dxa"/>
            <w:tcBorders>
              <w:top w:val="single" w:color="auto" w:sz="4" w:space="0"/>
              <w:tl2br w:val="nil"/>
              <w:tr2bl w:val="nil"/>
            </w:tcBorders>
          </w:tcPr>
          <w:p>
            <w:pPr>
              <w:rPr>
                <w:rFonts w:hint="eastAsia"/>
                <w:lang w:val="en-US" w:eastAsia="zh-CN"/>
              </w:rPr>
            </w:pPr>
            <w:r>
              <w:rPr>
                <w:rFonts w:hint="eastAsia"/>
                <w:lang w:val="en-US" w:eastAsia="zh-CN"/>
              </w:rPr>
              <w:t>0.02946278254943948</w:t>
            </w:r>
          </w:p>
        </w:tc>
        <w:tc>
          <w:tcPr>
            <w:tcW w:w="2282" w:type="dxa"/>
            <w:tcBorders>
              <w:top w:val="single" w:color="auto" w:sz="4" w:space="0"/>
              <w:tl2br w:val="nil"/>
              <w:tr2bl w:val="nil"/>
            </w:tcBorders>
          </w:tcPr>
          <w:p>
            <w:pPr>
              <w:rPr>
                <w:rFonts w:hint="eastAsia"/>
                <w:lang w:val="en-US" w:eastAsia="zh-CN"/>
              </w:rPr>
            </w:pPr>
            <w:r>
              <w:rPr>
                <w:rFonts w:hint="eastAsia"/>
                <w:lang w:val="en-US" w:eastAsia="zh-CN"/>
              </w:rPr>
              <w:t>0.0005070817673321937</w:t>
            </w:r>
          </w:p>
        </w:tc>
        <w:tc>
          <w:tcPr>
            <w:tcW w:w="2003" w:type="dxa"/>
            <w:tcBorders>
              <w:top w:val="single" w:color="auto" w:sz="4" w:space="0"/>
              <w:tl2br w:val="nil"/>
              <w:tr2bl w:val="nil"/>
            </w:tcBorders>
          </w:tcPr>
          <w:p>
            <w:pPr>
              <w:rPr>
                <w:rFonts w:hint="eastAsia"/>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82" w:type="dxa"/>
            <w:tcBorders>
              <w:tl2br w:val="nil"/>
              <w:tr2bl w:val="nil"/>
            </w:tcBorders>
          </w:tcPr>
          <w:p>
            <w:pPr>
              <w:rPr>
                <w:rFonts w:hint="eastAsia"/>
                <w:lang w:val="en-US" w:eastAsia="zh-CN"/>
              </w:rPr>
            </w:pPr>
            <w:r>
              <w:rPr>
                <w:rFonts w:hint="eastAsia"/>
              </w:rPr>
              <w:t>0.05555555555555555</w:t>
            </w:r>
          </w:p>
        </w:tc>
        <w:tc>
          <w:tcPr>
            <w:tcW w:w="2080" w:type="dxa"/>
            <w:tcBorders>
              <w:tl2br w:val="nil"/>
              <w:tr2bl w:val="nil"/>
            </w:tcBorders>
          </w:tcPr>
          <w:p>
            <w:pPr>
              <w:rPr>
                <w:rFonts w:hint="eastAsia"/>
                <w:lang w:val="en-US" w:eastAsia="zh-CN"/>
              </w:rPr>
            </w:pPr>
            <w:r>
              <w:rPr>
                <w:rFonts w:hint="eastAsia"/>
                <w:lang w:val="en-US" w:eastAsia="zh-CN"/>
              </w:rPr>
              <w:t>0.23570226039551584</w:t>
            </w:r>
          </w:p>
        </w:tc>
        <w:tc>
          <w:tcPr>
            <w:tcW w:w="2282" w:type="dxa"/>
            <w:tcBorders>
              <w:tl2br w:val="nil"/>
              <w:tr2bl w:val="nil"/>
            </w:tcBorders>
          </w:tcPr>
          <w:p>
            <w:pPr>
              <w:rPr>
                <w:rFonts w:hint="eastAsia"/>
                <w:lang w:val="en-US" w:eastAsia="zh-CN"/>
              </w:rPr>
            </w:pPr>
            <w:r>
              <w:rPr>
                <w:rFonts w:hint="eastAsia"/>
                <w:lang w:val="en-US" w:eastAsia="zh-CN"/>
              </w:rPr>
              <w:t>0.00405665413865755</w:t>
            </w:r>
          </w:p>
        </w:tc>
        <w:tc>
          <w:tcPr>
            <w:tcW w:w="2003" w:type="dxa"/>
            <w:tcBorders>
              <w:tl2br w:val="nil"/>
              <w:tr2bl w:val="nil"/>
            </w:tcBorders>
          </w:tcPr>
          <w:p>
            <w:pPr>
              <w:rPr>
                <w:rFonts w:hint="eastAsia"/>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82" w:type="dxa"/>
            <w:tcBorders>
              <w:tl2br w:val="nil"/>
              <w:tr2bl w:val="nil"/>
            </w:tcBorders>
          </w:tcPr>
          <w:p>
            <w:pPr>
              <w:rPr>
                <w:rFonts w:hint="eastAsia"/>
                <w:lang w:val="en-US" w:eastAsia="zh-CN"/>
              </w:rPr>
            </w:pPr>
            <w:r>
              <w:rPr>
                <w:rFonts w:hint="eastAsia"/>
                <w:lang w:val="en-US" w:eastAsia="zh-CN"/>
              </w:rPr>
              <w:t>0.5</w:t>
            </w:r>
          </w:p>
        </w:tc>
        <w:tc>
          <w:tcPr>
            <w:tcW w:w="2080" w:type="dxa"/>
            <w:tcBorders>
              <w:tl2br w:val="nil"/>
              <w:tr2bl w:val="nil"/>
            </w:tcBorders>
          </w:tcPr>
          <w:p>
            <w:pPr>
              <w:rPr>
                <w:rFonts w:hint="eastAsia"/>
                <w:lang w:val="en-US" w:eastAsia="zh-CN"/>
              </w:rPr>
            </w:pPr>
            <w:r>
              <w:rPr>
                <w:rFonts w:hint="eastAsia"/>
                <w:lang w:val="en-US" w:eastAsia="zh-CN"/>
              </w:rPr>
              <w:t>0.7071067811865476</w:t>
            </w:r>
          </w:p>
        </w:tc>
        <w:tc>
          <w:tcPr>
            <w:tcW w:w="2282" w:type="dxa"/>
            <w:tcBorders>
              <w:tl2br w:val="nil"/>
              <w:tr2bl w:val="nil"/>
            </w:tcBorders>
          </w:tcPr>
          <w:p>
            <w:pPr>
              <w:rPr>
                <w:rFonts w:hint="eastAsia"/>
                <w:lang w:val="en-US" w:eastAsia="zh-CN"/>
              </w:rPr>
            </w:pPr>
            <w:r>
              <w:rPr>
                <w:rFonts w:hint="eastAsia"/>
                <w:lang w:val="en-US" w:eastAsia="zh-CN"/>
              </w:rPr>
              <w:t>0.01216996241597265</w:t>
            </w:r>
          </w:p>
        </w:tc>
        <w:tc>
          <w:tcPr>
            <w:tcW w:w="2003" w:type="dxa"/>
            <w:tcBorders>
              <w:tl2br w:val="nil"/>
              <w:tr2bl w:val="nil"/>
            </w:tcBorders>
          </w:tcPr>
          <w:p>
            <w:pPr>
              <w:rPr>
                <w:rFonts w:hint="eastAsia"/>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82" w:type="dxa"/>
            <w:tcBorders>
              <w:tl2br w:val="nil"/>
              <w:tr2bl w:val="nil"/>
            </w:tcBorders>
          </w:tcPr>
          <w:p>
            <w:pPr>
              <w:rPr>
                <w:rFonts w:hint="eastAsia"/>
                <w:lang w:val="en-US" w:eastAsia="zh-CN"/>
              </w:rPr>
            </w:pPr>
            <w:r>
              <w:rPr>
                <w:rFonts w:hint="eastAsia"/>
                <w:lang w:val="en-US" w:eastAsia="zh-CN"/>
              </w:rPr>
              <w:t>18.0</w:t>
            </w:r>
          </w:p>
        </w:tc>
        <w:tc>
          <w:tcPr>
            <w:tcW w:w="2080" w:type="dxa"/>
            <w:tcBorders>
              <w:tl2br w:val="nil"/>
              <w:tr2bl w:val="nil"/>
            </w:tcBorders>
          </w:tcPr>
          <w:p>
            <w:pPr>
              <w:rPr>
                <w:rFonts w:hint="eastAsia"/>
                <w:lang w:val="en-US" w:eastAsia="zh-CN"/>
              </w:rPr>
            </w:pPr>
            <w:r>
              <w:rPr>
                <w:rFonts w:hint="eastAsia"/>
                <w:lang w:val="en-US" w:eastAsia="zh-CN"/>
              </w:rPr>
              <w:t>4.242640687119285</w:t>
            </w:r>
          </w:p>
        </w:tc>
        <w:tc>
          <w:tcPr>
            <w:tcW w:w="2282" w:type="dxa"/>
            <w:tcBorders>
              <w:tl2br w:val="nil"/>
              <w:tr2bl w:val="nil"/>
            </w:tcBorders>
          </w:tcPr>
          <w:p>
            <w:pPr>
              <w:rPr>
                <w:rFonts w:hint="eastAsia"/>
                <w:lang w:val="en-US" w:eastAsia="zh-CN"/>
              </w:rPr>
            </w:pPr>
            <w:r>
              <w:rPr>
                <w:rFonts w:hint="eastAsia"/>
                <w:lang w:val="en-US" w:eastAsia="zh-CN"/>
              </w:rPr>
              <w:t>0.0730197744958359</w:t>
            </w:r>
          </w:p>
        </w:tc>
        <w:tc>
          <w:tcPr>
            <w:tcW w:w="2003" w:type="dxa"/>
            <w:tcBorders>
              <w:tl2br w:val="nil"/>
              <w:tr2bl w:val="nil"/>
            </w:tcBorders>
          </w:tcPr>
          <w:p>
            <w:pPr>
              <w:rPr>
                <w:rFonts w:hint="eastAsia"/>
                <w:lang w:val="en-US" w:eastAsia="zh-CN"/>
              </w:rPr>
            </w:pPr>
            <w:r>
              <w:rPr>
                <w:rFonts w:hint="eastAsia"/>
                <w:lang w:val="en-US" w:eastAsia="zh-CN"/>
              </w:rPr>
              <w:t>8.696326805351703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82" w:type="dxa"/>
            <w:tcBorders>
              <w:tl2br w:val="nil"/>
              <w:tr2bl w:val="nil"/>
            </w:tcBorders>
          </w:tcPr>
          <w:p>
            <w:pPr>
              <w:rPr>
                <w:rFonts w:hint="eastAsia"/>
                <w:lang w:val="en-US" w:eastAsia="zh-CN"/>
              </w:rPr>
            </w:pPr>
            <w:r>
              <w:rPr>
                <w:rFonts w:hint="eastAsia"/>
                <w:lang w:val="en-US" w:eastAsia="zh-CN"/>
              </w:rPr>
              <w:t>2.6666666666666665</w:t>
            </w:r>
          </w:p>
        </w:tc>
        <w:tc>
          <w:tcPr>
            <w:tcW w:w="2080" w:type="dxa"/>
            <w:tcBorders>
              <w:tl2br w:val="nil"/>
              <w:tr2bl w:val="nil"/>
            </w:tcBorders>
          </w:tcPr>
          <w:p>
            <w:pPr>
              <w:rPr>
                <w:rFonts w:hint="eastAsia"/>
                <w:lang w:val="en-US" w:eastAsia="zh-CN"/>
              </w:rPr>
            </w:pPr>
            <w:r>
              <w:rPr>
                <w:rFonts w:hint="eastAsia"/>
                <w:lang w:val="en-US" w:eastAsia="zh-CN"/>
              </w:rPr>
              <w:t>1.632993161855452</w:t>
            </w:r>
          </w:p>
        </w:tc>
        <w:tc>
          <w:tcPr>
            <w:tcW w:w="2282" w:type="dxa"/>
            <w:tcBorders>
              <w:tl2br w:val="nil"/>
              <w:tr2bl w:val="nil"/>
            </w:tcBorders>
          </w:tcPr>
          <w:p>
            <w:pPr>
              <w:rPr>
                <w:rFonts w:hint="eastAsia"/>
                <w:lang w:val="en-US" w:eastAsia="zh-CN"/>
              </w:rPr>
            </w:pPr>
            <w:r>
              <w:rPr>
                <w:rFonts w:hint="eastAsia"/>
                <w:lang w:val="en-US" w:eastAsia="zh-CN"/>
              </w:rPr>
              <w:t>0.02810532430755775</w:t>
            </w:r>
          </w:p>
        </w:tc>
        <w:tc>
          <w:tcPr>
            <w:tcW w:w="2003" w:type="dxa"/>
            <w:tcBorders>
              <w:tl2br w:val="nil"/>
              <w:tr2bl w:val="nil"/>
            </w:tcBorders>
          </w:tcPr>
          <w:p>
            <w:pPr>
              <w:rPr>
                <w:rFonts w:hint="eastAsia"/>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82" w:type="dxa"/>
            <w:tcBorders>
              <w:tl2br w:val="nil"/>
              <w:tr2bl w:val="nil"/>
            </w:tcBorders>
          </w:tcPr>
          <w:p>
            <w:pPr>
              <w:rPr>
                <w:rFonts w:hint="eastAsia"/>
                <w:lang w:val="en-US" w:eastAsia="zh-CN"/>
              </w:rPr>
            </w:pPr>
            <w:r>
              <w:rPr>
                <w:rFonts w:hint="eastAsia"/>
                <w:lang w:val="en-US" w:eastAsia="zh-CN"/>
              </w:rPr>
              <w:t>0.05555555555555555</w:t>
            </w:r>
          </w:p>
        </w:tc>
        <w:tc>
          <w:tcPr>
            <w:tcW w:w="2080" w:type="dxa"/>
            <w:tcBorders>
              <w:tl2br w:val="nil"/>
              <w:tr2bl w:val="nil"/>
            </w:tcBorders>
          </w:tcPr>
          <w:p>
            <w:pPr>
              <w:rPr>
                <w:rFonts w:hint="eastAsia"/>
                <w:lang w:val="en-US" w:eastAsia="zh-CN"/>
              </w:rPr>
            </w:pPr>
            <w:r>
              <w:rPr>
                <w:rFonts w:hint="eastAsia"/>
                <w:lang w:val="en-US" w:eastAsia="zh-CN"/>
              </w:rPr>
              <w:t>0.23570226039551584</w:t>
            </w:r>
          </w:p>
        </w:tc>
        <w:tc>
          <w:tcPr>
            <w:tcW w:w="2282" w:type="dxa"/>
            <w:tcBorders>
              <w:tl2br w:val="nil"/>
              <w:tr2bl w:val="nil"/>
            </w:tcBorders>
          </w:tcPr>
          <w:p>
            <w:pPr>
              <w:rPr>
                <w:rFonts w:hint="eastAsia"/>
                <w:lang w:val="en-US" w:eastAsia="zh-CN"/>
              </w:rPr>
            </w:pPr>
            <w:r>
              <w:rPr>
                <w:rFonts w:hint="eastAsia"/>
                <w:lang w:val="en-US" w:eastAsia="zh-CN"/>
              </w:rPr>
              <w:t>0.00405665413865755</w:t>
            </w:r>
          </w:p>
        </w:tc>
        <w:tc>
          <w:tcPr>
            <w:tcW w:w="2003" w:type="dxa"/>
            <w:tcBorders>
              <w:tl2br w:val="nil"/>
              <w:tr2bl w:val="nil"/>
            </w:tcBorders>
          </w:tcPr>
          <w:p>
            <w:pPr>
              <w:rPr>
                <w:rFonts w:hint="eastAsia"/>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82" w:type="dxa"/>
            <w:tcBorders>
              <w:tl2br w:val="nil"/>
              <w:tr2bl w:val="nil"/>
            </w:tcBorders>
          </w:tcPr>
          <w:p>
            <w:pPr>
              <w:rPr>
                <w:rFonts w:hint="eastAsia"/>
                <w:lang w:val="en-US" w:eastAsia="zh-CN"/>
              </w:rPr>
            </w:pPr>
            <w:r>
              <w:rPr>
                <w:rFonts w:hint="eastAsia"/>
                <w:lang w:val="en-US" w:eastAsia="zh-CN"/>
              </w:rPr>
              <w:t>48.0</w:t>
            </w:r>
          </w:p>
        </w:tc>
        <w:tc>
          <w:tcPr>
            <w:tcW w:w="2080" w:type="dxa"/>
            <w:tcBorders>
              <w:tl2br w:val="nil"/>
              <w:tr2bl w:val="nil"/>
            </w:tcBorders>
          </w:tcPr>
          <w:p>
            <w:pPr>
              <w:rPr>
                <w:rFonts w:hint="eastAsia"/>
                <w:lang w:val="en-US" w:eastAsia="zh-CN"/>
              </w:rPr>
            </w:pPr>
            <w:r>
              <w:rPr>
                <w:rFonts w:hint="eastAsia"/>
                <w:lang w:val="en-US" w:eastAsia="zh-CN"/>
              </w:rPr>
              <w:t>6.928203230275509</w:t>
            </w:r>
          </w:p>
        </w:tc>
        <w:tc>
          <w:tcPr>
            <w:tcW w:w="2282" w:type="dxa"/>
            <w:tcBorders>
              <w:tl2br w:val="nil"/>
              <w:tr2bl w:val="nil"/>
            </w:tcBorders>
          </w:tcPr>
          <w:p>
            <w:pPr>
              <w:rPr>
                <w:rFonts w:hint="eastAsia"/>
                <w:lang w:val="en-US" w:eastAsia="zh-CN"/>
              </w:rPr>
            </w:pPr>
            <w:r>
              <w:rPr>
                <w:rFonts w:hint="eastAsia"/>
                <w:lang w:val="en-US" w:eastAsia="zh-CN"/>
              </w:rPr>
              <w:t>0.11924079243192716</w:t>
            </w:r>
          </w:p>
        </w:tc>
        <w:tc>
          <w:tcPr>
            <w:tcW w:w="2003" w:type="dxa"/>
            <w:tcBorders>
              <w:tl2br w:val="nil"/>
              <w:tr2bl w:val="nil"/>
            </w:tcBorders>
          </w:tcPr>
          <w:p>
            <w:pPr>
              <w:rPr>
                <w:rFonts w:hint="eastAsia"/>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82" w:type="dxa"/>
            <w:tcBorders>
              <w:tl2br w:val="nil"/>
              <w:tr2bl w:val="nil"/>
            </w:tcBorders>
          </w:tcPr>
          <w:p>
            <w:pPr>
              <w:rPr>
                <w:rFonts w:hint="eastAsia"/>
                <w:lang w:val="en-US" w:eastAsia="zh-CN"/>
              </w:rPr>
            </w:pPr>
            <w:r>
              <w:rPr>
                <w:rFonts w:hint="eastAsia"/>
                <w:lang w:val="en-US" w:eastAsia="zh-CN"/>
              </w:rPr>
              <w:t>1944</w:t>
            </w:r>
          </w:p>
        </w:tc>
        <w:tc>
          <w:tcPr>
            <w:tcW w:w="2080" w:type="dxa"/>
            <w:tcBorders>
              <w:tl2br w:val="nil"/>
              <w:tr2bl w:val="nil"/>
            </w:tcBorders>
          </w:tcPr>
          <w:p>
            <w:pPr>
              <w:rPr>
                <w:rFonts w:hint="eastAsia"/>
                <w:lang w:val="en-US" w:eastAsia="zh-CN"/>
              </w:rPr>
            </w:pPr>
            <w:r>
              <w:rPr>
                <w:rFonts w:hint="eastAsia"/>
                <w:lang w:val="en-US" w:eastAsia="zh-CN"/>
              </w:rPr>
              <w:t>44.090815370097204</w:t>
            </w:r>
          </w:p>
        </w:tc>
        <w:tc>
          <w:tcPr>
            <w:tcW w:w="2282" w:type="dxa"/>
            <w:tcBorders>
              <w:tl2br w:val="nil"/>
              <w:tr2bl w:val="nil"/>
            </w:tcBorders>
          </w:tcPr>
          <w:p>
            <w:pPr>
              <w:rPr>
                <w:rFonts w:hint="eastAsia"/>
                <w:lang w:val="en-US" w:eastAsia="zh-CN"/>
              </w:rPr>
            </w:pPr>
            <w:r>
              <w:rPr>
                <w:rFonts w:hint="eastAsia"/>
                <w:lang w:val="en-US" w:eastAsia="zh-CN"/>
              </w:rPr>
              <w:t>0.7588437563040592</w:t>
            </w:r>
          </w:p>
        </w:tc>
        <w:tc>
          <w:tcPr>
            <w:tcW w:w="2003" w:type="dxa"/>
            <w:tcBorders>
              <w:tl2br w:val="nil"/>
              <w:tr2bl w:val="nil"/>
            </w:tcBorders>
          </w:tcPr>
          <w:p>
            <w:pPr>
              <w:rPr>
                <w:rFonts w:hint="eastAsia"/>
                <w:lang w:val="en-US" w:eastAsia="zh-CN"/>
              </w:rPr>
            </w:pPr>
          </w:p>
        </w:tc>
      </w:tr>
    </w:tbl>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r>
        <w:rPr>
          <w:rFonts w:hint="default" w:ascii="宋体" w:hAnsi="宋体" w:eastAsia="宋体" w:cs="Times New Roman"/>
          <w:color w:val="000000"/>
          <w:sz w:val="24"/>
          <w:szCs w:val="24"/>
          <w:shd w:val="clear" w:color="auto" w:fill="FFFFFF"/>
          <w:lang w:val="en-US" w:eastAsia="zh-CN"/>
        </w:rPr>
        <w:t>其中，</w:t>
      </w:r>
      <w:r>
        <w:rPr>
          <w:rFonts w:hint="eastAsia" w:ascii="宋体" w:hAnsi="宋体" w:eastAsia="宋体" w:cs="Times New Roman"/>
          <w:color w:val="000000"/>
          <w:sz w:val="24"/>
          <w:szCs w:val="24"/>
          <w:shd w:val="clear" w:color="auto" w:fill="FFFFFF"/>
          <w:lang w:val="en-US" w:eastAsia="zh-CN"/>
        </w:rPr>
        <w:t>第一列</w:t>
      </w:r>
      <w:r>
        <w:rPr>
          <w:rFonts w:hint="default" w:ascii="宋体" w:hAnsi="宋体" w:eastAsia="宋体" w:cs="Times New Roman"/>
          <w:color w:val="000000"/>
          <w:sz w:val="24"/>
          <w:szCs w:val="24"/>
          <w:shd w:val="clear" w:color="auto" w:fill="FFFFFF"/>
          <w:lang w:val="en-US" w:eastAsia="zh-CN"/>
        </w:rPr>
        <w:t>表示判断矩阵每一行元素乘积;</w:t>
      </w:r>
      <w:r>
        <w:rPr>
          <w:rFonts w:hint="eastAsia" w:ascii="宋体" w:hAnsi="宋体" w:eastAsia="宋体" w:cs="Times New Roman"/>
          <w:color w:val="000000"/>
          <w:sz w:val="24"/>
          <w:szCs w:val="24"/>
          <w:shd w:val="clear" w:color="auto" w:fill="FFFFFF"/>
          <w:lang w:val="en-US" w:eastAsia="zh-CN"/>
        </w:rPr>
        <w:t>第二列</w:t>
      </w:r>
      <w:r>
        <w:rPr>
          <w:rFonts w:hint="default" w:ascii="宋体" w:hAnsi="宋体" w:eastAsia="宋体" w:cs="Times New Roman"/>
          <w:color w:val="000000"/>
          <w:sz w:val="24"/>
          <w:szCs w:val="24"/>
          <w:shd w:val="clear" w:color="auto" w:fill="FFFFFF"/>
          <w:lang w:val="en-US" w:eastAsia="zh-CN"/>
        </w:rPr>
        <w:t>表示</w:t>
      </w:r>
      <w:r>
        <w:rPr>
          <w:rFonts w:hint="eastAsia" w:ascii="宋体" w:hAnsi="宋体" w:eastAsia="宋体" w:cs="Times New Roman"/>
          <w:color w:val="000000"/>
          <w:sz w:val="24"/>
          <w:szCs w:val="24"/>
          <w:shd w:val="clear" w:color="auto" w:fill="FFFFFF"/>
          <w:lang w:val="en-US" w:eastAsia="zh-CN"/>
        </w:rPr>
        <w:t>第一列</w:t>
      </w:r>
      <w:r>
        <w:rPr>
          <w:rFonts w:hint="default" w:ascii="宋体" w:hAnsi="宋体" w:eastAsia="宋体" w:cs="Times New Roman"/>
          <w:color w:val="000000"/>
          <w:sz w:val="24"/>
          <w:szCs w:val="24"/>
          <w:shd w:val="clear" w:color="auto" w:fill="FFFFFF"/>
          <w:lang w:val="en-US" w:eastAsia="zh-CN"/>
        </w:rPr>
        <w:t>的方根;</w:t>
      </w:r>
      <w:r>
        <w:rPr>
          <w:rFonts w:hint="eastAsia" w:ascii="宋体" w:hAnsi="宋体" w:eastAsia="宋体" w:cs="Times New Roman"/>
          <w:color w:val="000000"/>
          <w:sz w:val="24"/>
          <w:szCs w:val="24"/>
          <w:shd w:val="clear" w:color="auto" w:fill="FFFFFF"/>
          <w:lang w:val="en-US" w:eastAsia="zh-CN"/>
        </w:rPr>
        <w:t>第三列</w:t>
      </w:r>
      <w:r>
        <w:rPr>
          <w:rFonts w:hint="default" w:ascii="宋体" w:hAnsi="宋体" w:eastAsia="宋体" w:cs="Times New Roman"/>
          <w:color w:val="000000"/>
          <w:sz w:val="24"/>
          <w:szCs w:val="24"/>
          <w:shd w:val="clear" w:color="auto" w:fill="FFFFFF"/>
          <w:lang w:val="en-US" w:eastAsia="zh-CN"/>
        </w:rPr>
        <w:t>表示</w:t>
      </w:r>
      <w:r>
        <w:rPr>
          <w:rFonts w:hint="eastAsia" w:ascii="宋体" w:hAnsi="宋体" w:eastAsia="宋体" w:cs="Times New Roman"/>
          <w:color w:val="000000"/>
          <w:sz w:val="24"/>
          <w:szCs w:val="24"/>
          <w:shd w:val="clear" w:color="auto" w:fill="FFFFFF"/>
          <w:lang w:val="en-US" w:eastAsia="zh-CN"/>
        </w:rPr>
        <w:t>第二列</w:t>
      </w:r>
      <w:r>
        <w:rPr>
          <w:rFonts w:hint="default" w:ascii="宋体" w:hAnsi="宋体" w:eastAsia="宋体" w:cs="Times New Roman"/>
          <w:color w:val="000000"/>
          <w:sz w:val="24"/>
          <w:szCs w:val="24"/>
          <w:shd w:val="clear" w:color="auto" w:fill="FFFFFF"/>
          <w:lang w:val="en-US" w:eastAsia="zh-CN"/>
        </w:rPr>
        <w:t>归一化后的值;</w:t>
      </w:r>
      <w:r>
        <w:rPr>
          <w:rFonts w:hint="eastAsia" w:ascii="宋体" w:hAnsi="宋体" w:eastAsia="宋体" w:cs="Times New Roman"/>
          <w:color w:val="000000"/>
          <w:sz w:val="24"/>
          <w:szCs w:val="24"/>
          <w:shd w:val="clear" w:color="auto" w:fill="FFFFFF"/>
          <w:lang w:val="en-US" w:eastAsia="zh-CN"/>
        </w:rPr>
        <w:t>第四列</w:t>
      </w:r>
      <w:r>
        <w:rPr>
          <w:rFonts w:hint="default" w:ascii="宋体" w:hAnsi="宋体" w:eastAsia="宋体" w:cs="Times New Roman"/>
          <w:color w:val="000000"/>
          <w:sz w:val="24"/>
          <w:szCs w:val="24"/>
          <w:shd w:val="clear" w:color="auto" w:fill="FFFFFF"/>
          <w:lang w:val="en-US" w:eastAsia="zh-CN"/>
        </w:rPr>
        <w:t>表示</w:t>
      </w:r>
      <w:r>
        <w:rPr>
          <w:rFonts w:hint="eastAsia" w:ascii="宋体" w:hAnsi="宋体" w:eastAsia="宋体" w:cs="Times New Roman"/>
          <w:color w:val="000000"/>
          <w:sz w:val="24"/>
          <w:szCs w:val="24"/>
          <w:shd w:val="clear" w:color="auto" w:fill="FFFFFF"/>
          <w:lang w:val="en-US" w:eastAsia="zh-CN"/>
        </w:rPr>
        <w:t>比较</w:t>
      </w:r>
      <w:r>
        <w:rPr>
          <w:rFonts w:hint="default" w:ascii="宋体" w:hAnsi="宋体" w:eastAsia="宋体" w:cs="Times New Roman"/>
          <w:color w:val="000000"/>
          <w:sz w:val="24"/>
          <w:szCs w:val="24"/>
          <w:shd w:val="clear" w:color="auto" w:fill="FFFFFF"/>
          <w:lang w:val="en-US" w:eastAsia="zh-CN"/>
        </w:rPr>
        <w:t>矩阵的最大特征值</w:t>
      </w:r>
      <w:r>
        <w:rPr>
          <w:rFonts w:hint="eastAsia" w:ascii="宋体" w:hAnsi="宋体" w:eastAsia="宋体" w:cs="Times New Roman"/>
          <w:color w:val="000000"/>
          <w:sz w:val="24"/>
          <w:szCs w:val="24"/>
          <w:shd w:val="clear" w:color="auto" w:fill="FFFFFF"/>
          <w:lang w:val="en-US" w:eastAsia="zh-CN"/>
        </w:rPr>
        <w:t>。</w:t>
      </w:r>
    </w:p>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p>
    <w:p>
      <w:pPr>
        <w:spacing w:before="156" w:beforeLines="50" w:after="156" w:afterLines="50" w:line="360" w:lineRule="auto"/>
        <w:outlineLvl w:val="2"/>
        <w:rPr>
          <w:rFonts w:hint="eastAsia" w:ascii="宋体" w:hAnsi="宋体" w:eastAsia="宋体" w:cs="Times New Roman"/>
          <w:b/>
          <w:color w:val="000000"/>
          <w:sz w:val="28"/>
          <w:szCs w:val="28"/>
          <w:shd w:val="clear" w:color="auto" w:fill="FFFFFF"/>
          <w:lang w:val="en-US" w:eastAsia="zh-CN"/>
        </w:rPr>
      </w:pPr>
      <w:r>
        <w:rPr>
          <w:rFonts w:hint="eastAsia" w:ascii="宋体" w:hAnsi="宋体" w:eastAsia="宋体" w:cs="Times New Roman"/>
          <w:b/>
          <w:color w:val="000000"/>
          <w:sz w:val="28"/>
          <w:szCs w:val="28"/>
          <w:shd w:val="clear" w:color="auto" w:fill="FFFFFF"/>
          <w:lang w:val="en-US" w:eastAsia="zh-CN"/>
        </w:rPr>
        <w:t>2.2.3归一化检验</w:t>
      </w:r>
    </w:p>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lang w:val="en-US" w:eastAsia="zh-CN"/>
        </w:rPr>
        <w:t>进行一致性检验需要计算一致性指标（Consistency Index，CI）和一致性比率（Consistency Ratio，CR）。</w:t>
      </w:r>
    </w:p>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lang w:val="en-US" w:eastAsia="zh-CN"/>
        </w:rPr>
        <w:t>首先，我们需要计算一致性指标（CI），它的计算公式为：CI=(λmax-n)/(n-1)</w:t>
      </w:r>
    </w:p>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lang w:val="en-US" w:eastAsia="zh-CN"/>
        </w:rPr>
        <w:t>其中，λmax为判断矩阵的最大特征值，n为判断矩阵的阶数（即因素的数量）。在这个例子中，n=4。将最大特征值和阶数代入公式，我们可以计算得到一致性指标（CI）的值。</w:t>
      </w:r>
    </w:p>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lang w:val="en-US" w:eastAsia="zh-CN"/>
        </w:rPr>
        <w:t>其次，我们需要计算一致性比率（CR），它的计算公式为：CR=CI/RI</w:t>
      </w:r>
    </w:p>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lang w:val="en-US" w:eastAsia="zh-CN"/>
        </w:rPr>
        <w:t>其中，RI为一致性指标的随机一致性指标，可以参考专业的一致性比率表格，此处给出RI值表如下。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n值</w:t>
            </w:r>
          </w:p>
        </w:tc>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RI值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1</w:t>
            </w:r>
          </w:p>
        </w:tc>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2</w:t>
            </w:r>
          </w:p>
        </w:tc>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3</w:t>
            </w:r>
          </w:p>
        </w:tc>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4</w:t>
            </w:r>
          </w:p>
        </w:tc>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5</w:t>
            </w:r>
          </w:p>
        </w:tc>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6</w:t>
            </w:r>
          </w:p>
        </w:tc>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7</w:t>
            </w:r>
          </w:p>
        </w:tc>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8</w:t>
            </w:r>
          </w:p>
        </w:tc>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9</w:t>
            </w:r>
          </w:p>
        </w:tc>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1.45</w:t>
            </w:r>
          </w:p>
        </w:tc>
      </w:tr>
    </w:tbl>
    <w:p>
      <w:pPr>
        <w:spacing w:line="360" w:lineRule="auto"/>
        <w:rPr>
          <w:rFonts w:hint="eastAsia" w:ascii="宋体" w:hAnsi="宋体" w:eastAsia="宋体" w:cs="Times New Roman"/>
          <w:color w:val="000000"/>
          <w:sz w:val="24"/>
          <w:szCs w:val="24"/>
          <w:shd w:val="clear" w:color="auto" w:fill="FFFFFF"/>
          <w:lang w:val="en-US" w:eastAsia="zh-CN"/>
        </w:rPr>
      </w:pPr>
    </w:p>
    <w:p>
      <w:pPr>
        <w:spacing w:line="360" w:lineRule="auto"/>
        <w:ind w:firstLine="480" w:firstLineChars="200"/>
        <w:rPr>
          <w:rFonts w:hint="default"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lang w:val="en-US" w:eastAsia="zh-CN"/>
        </w:rPr>
        <w:t>由表可知，在这个例子中，由于判断矩阵的阶数为8，经过查表后，我们可以使用的RI值1.41进行计算。计算后可得CR=0.07054982830311071，小于0.1，被认为是可接受的一致性水平</w:t>
      </w:r>
    </w:p>
    <w:p>
      <w:pPr>
        <w:numPr>
          <w:ilvl w:val="0"/>
          <w:numId w:val="1"/>
        </w:numPr>
        <w:spacing w:before="156" w:beforeLines="50" w:after="156" w:afterLines="50" w:line="360" w:lineRule="auto"/>
        <w:outlineLvl w:val="0"/>
        <w:rPr>
          <w:rFonts w:hint="eastAsia" w:ascii="宋体" w:hAnsi="宋体" w:eastAsia="宋体" w:cs="Times New Roman"/>
          <w:b/>
          <w:color w:val="000000"/>
          <w:sz w:val="28"/>
          <w:szCs w:val="28"/>
          <w:shd w:val="clear" w:color="auto" w:fill="FFFFFF"/>
        </w:rPr>
      </w:pPr>
      <w:r>
        <w:rPr>
          <w:rFonts w:hint="eastAsia" w:ascii="宋体" w:hAnsi="宋体" w:eastAsia="宋体" w:cs="Times New Roman"/>
          <w:b/>
          <w:color w:val="000000"/>
          <w:sz w:val="28"/>
          <w:szCs w:val="28"/>
          <w:shd w:val="clear" w:color="auto" w:fill="FFFFFF"/>
        </w:rPr>
        <w:t>结论</w:t>
      </w:r>
    </w:p>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lang w:val="en-US" w:eastAsia="zh-CN"/>
        </w:rPr>
        <w:t>（1）创建了以八个因素为基础的高校教学楼基人员疏散能力评估指标体系注重考察每个因素对评估结果影响的同时，分析出主要影响对其造成影响的因素，构建了一个相对简单高效的高校教学楼基人员疏散能力评估指标体系，能够较好的反应教学楼情况因素对高校教学楼基人员疏散能力的影响情况。</w:t>
      </w:r>
    </w:p>
    <w:p>
      <w:pPr>
        <w:spacing w:line="360" w:lineRule="auto"/>
        <w:ind w:firstLine="480" w:firstLineChars="200"/>
        <w:rPr>
          <w:rFonts w:hint="default"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lang w:val="en-US" w:eastAsia="zh-CN"/>
        </w:rPr>
        <w:t>（2）教学楼情况多变，其人员疏散是一个极其复杂的过程。</w:t>
      </w:r>
      <w:r>
        <w:rPr>
          <w:rFonts w:hint="default" w:ascii="宋体" w:hAnsi="宋体" w:eastAsia="宋体" w:cs="Times New Roman"/>
          <w:color w:val="000000"/>
          <w:sz w:val="24"/>
          <w:szCs w:val="24"/>
          <w:shd w:val="clear" w:color="auto" w:fill="FFFFFF"/>
          <w:lang w:val="en-US" w:eastAsia="zh-CN"/>
        </w:rPr>
        <w:t>目前，针对该指标体系仍需进一步优化，特别是</w:t>
      </w:r>
      <w:r>
        <w:rPr>
          <w:rFonts w:hint="eastAsia" w:ascii="宋体" w:hAnsi="宋体" w:eastAsia="宋体" w:cs="Times New Roman"/>
          <w:color w:val="000000"/>
          <w:sz w:val="24"/>
          <w:szCs w:val="24"/>
          <w:shd w:val="clear" w:color="auto" w:fill="FFFFFF"/>
          <w:lang w:val="en-US" w:eastAsia="zh-CN"/>
        </w:rPr>
        <w:t>针对不同情况应该也</w:t>
      </w:r>
      <w:r>
        <w:rPr>
          <w:rFonts w:hint="eastAsia" w:ascii="宋体" w:hAnsi="宋体" w:eastAsia="宋体" w:cs="Times New Roman"/>
          <w:color w:val="000000"/>
          <w:sz w:val="24"/>
          <w:szCs w:val="24"/>
          <w:shd w:val="clear" w:color="auto" w:fill="FFFFFF"/>
          <w:lang w:val="en-US" w:eastAsia="zh-CN"/>
        </w:rPr>
        <w:fldChar w:fldCharType="begin"/>
      </w:r>
      <w:r>
        <w:rPr>
          <w:rFonts w:hint="eastAsia" w:ascii="宋体" w:hAnsi="宋体" w:eastAsia="宋体" w:cs="Times New Roman"/>
          <w:color w:val="000000"/>
          <w:sz w:val="24"/>
          <w:szCs w:val="24"/>
          <w:shd w:val="clear" w:color="auto" w:fill="FFFFFF"/>
          <w:lang w:val="en-US" w:eastAsia="zh-CN"/>
        </w:rPr>
        <w:instrText xml:space="preserve"> REF _Ref2090 \r \h </w:instrText>
      </w:r>
      <w:r>
        <w:rPr>
          <w:rFonts w:hint="eastAsia" w:ascii="宋体" w:hAnsi="宋体" w:eastAsia="宋体" w:cs="Times New Roman"/>
          <w:color w:val="000000"/>
          <w:sz w:val="24"/>
          <w:szCs w:val="24"/>
          <w:shd w:val="clear" w:color="auto" w:fill="FFFFFF"/>
          <w:lang w:val="en-US" w:eastAsia="zh-CN"/>
        </w:rPr>
        <w:fldChar w:fldCharType="separate"/>
      </w:r>
      <w:r>
        <w:rPr>
          <w:rFonts w:hint="eastAsia" w:ascii="宋体" w:hAnsi="宋体" w:eastAsia="宋体" w:cs="Times New Roman"/>
          <w:color w:val="000000"/>
          <w:sz w:val="24"/>
          <w:szCs w:val="24"/>
          <w:shd w:val="clear" w:color="auto" w:fill="FFFFFF"/>
          <w:lang w:val="en-US" w:eastAsia="zh-CN"/>
        </w:rPr>
        <w:t>[2]</w:t>
      </w:r>
      <w:r>
        <w:rPr>
          <w:rFonts w:hint="eastAsia" w:ascii="宋体" w:hAnsi="宋体" w:eastAsia="宋体" w:cs="Times New Roman"/>
          <w:color w:val="000000"/>
          <w:sz w:val="24"/>
          <w:szCs w:val="24"/>
          <w:shd w:val="clear" w:color="auto" w:fill="FFFFFF"/>
          <w:lang w:val="en-US" w:eastAsia="zh-CN"/>
        </w:rPr>
        <w:fldChar w:fldCharType="end"/>
      </w:r>
      <w:r>
        <w:rPr>
          <w:rFonts w:hint="eastAsia" w:ascii="宋体" w:hAnsi="宋体" w:eastAsia="宋体" w:cs="Times New Roman"/>
          <w:color w:val="000000"/>
          <w:sz w:val="24"/>
          <w:szCs w:val="24"/>
          <w:shd w:val="clear" w:color="auto" w:fill="FFFFFF"/>
          <w:lang w:val="en-US" w:eastAsia="zh-CN"/>
        </w:rPr>
        <w:t>有对应的情况分析和相应的措施评估</w:t>
      </w:r>
      <w:r>
        <w:rPr>
          <w:rFonts w:hint="default" w:ascii="宋体" w:hAnsi="宋体" w:eastAsia="宋体" w:cs="Times New Roman"/>
          <w:color w:val="000000"/>
          <w:sz w:val="24"/>
          <w:szCs w:val="24"/>
          <w:shd w:val="clear" w:color="auto" w:fill="FFFFFF"/>
          <w:lang w:val="en-US" w:eastAsia="zh-CN"/>
        </w:rPr>
        <w:t>，将是未来研究重点</w:t>
      </w:r>
      <w:r>
        <w:rPr>
          <w:rFonts w:hint="eastAsia" w:ascii="宋体" w:hAnsi="宋体" w:eastAsia="宋体" w:cs="Times New Roman"/>
          <w:color w:val="000000"/>
          <w:sz w:val="24"/>
          <w:szCs w:val="24"/>
          <w:shd w:val="clear" w:color="auto" w:fill="FFFFFF"/>
          <w:lang w:val="en-US" w:eastAsia="zh-CN"/>
        </w:rPr>
        <w:t>探索的方向</w:t>
      </w:r>
      <w:r>
        <w:rPr>
          <w:rFonts w:hint="default" w:ascii="宋体" w:hAnsi="宋体" w:eastAsia="宋体" w:cs="Times New Roman"/>
          <w:color w:val="000000"/>
          <w:sz w:val="24"/>
          <w:szCs w:val="24"/>
          <w:shd w:val="clear" w:color="auto" w:fill="FFFFFF"/>
          <w:lang w:val="en-US" w:eastAsia="zh-CN"/>
        </w:rPr>
        <w:t>。</w:t>
      </w:r>
    </w:p>
    <w:p>
      <w:pPr>
        <w:numPr>
          <w:ilvl w:val="0"/>
          <w:numId w:val="1"/>
        </w:numPr>
        <w:spacing w:before="156" w:beforeLines="50" w:after="156" w:afterLines="50" w:line="360" w:lineRule="auto"/>
        <w:outlineLvl w:val="0"/>
        <w:rPr>
          <w:rFonts w:hint="default" w:ascii="宋体" w:hAnsi="宋体" w:eastAsia="宋体" w:cs="Times New Roman"/>
          <w:b/>
          <w:color w:val="000000"/>
          <w:sz w:val="28"/>
          <w:szCs w:val="28"/>
          <w:shd w:val="clear" w:color="auto" w:fill="FFFFFF"/>
          <w:lang w:val="en-US" w:eastAsia="zh-CN"/>
        </w:rPr>
      </w:pPr>
      <w:r>
        <w:rPr>
          <w:rFonts w:hint="eastAsia" w:ascii="宋体" w:hAnsi="宋体" w:eastAsia="宋体" w:cs="Times New Roman"/>
          <w:b/>
          <w:color w:val="000000"/>
          <w:sz w:val="28"/>
          <w:szCs w:val="28"/>
          <w:shd w:val="clear" w:color="auto" w:fill="FFFFFF"/>
          <w:lang w:val="en-US" w:eastAsia="zh-CN"/>
        </w:rPr>
        <w:t>Python源代码</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0A14F"/>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numpy</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as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np</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#输入矩阵</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A</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np.array([[1,</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/4,</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/4],</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/3],</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/3],</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[4,</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/2],</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/3],</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/3],</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/2],</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[4,</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iCs/>
          <w:caps w:val="0"/>
          <w:color w:val="A0A1A7"/>
          <w:spacing w:val="0"/>
          <w:sz w:val="16"/>
          <w:szCs w:val="16"/>
          <w:shd w:val="clear" w:fill="F8F8F8"/>
        </w:rPr>
        <w:t>#求解特征值即特征向量</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lamda</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np.linalg.eig(A)</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i</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in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range(len(lamda[0])):</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print('特征值：{0}\n对应的特征向量：\n{1}\n'.format(lamda[0][i],</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np.transpose([lamda[1][:,i]])))</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val="0"/>
          <w:iCs w:val="0"/>
          <w:caps w:val="0"/>
          <w:color w:val="50A14F"/>
          <w:spacing w:val="0"/>
          <w:sz w:val="16"/>
          <w:szCs w:val="16"/>
          <w:shd w:val="clear" w:fill="F8F8F8"/>
        </w:rPr>
        <w:t>index</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np.argmax(lamda[0])</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val="0"/>
          <w:iCs w:val="0"/>
          <w:caps w:val="0"/>
          <w:color w:val="50A14F"/>
          <w:spacing w:val="0"/>
          <w:sz w:val="16"/>
          <w:szCs w:val="16"/>
          <w:shd w:val="clear" w:fill="FFFFFF"/>
        </w:rPr>
        <w:t>lamda_max</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np.real(lamda[0][index])</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val="0"/>
          <w:iCs w:val="0"/>
          <w:caps w:val="0"/>
          <w:color w:val="50A14F"/>
          <w:spacing w:val="0"/>
          <w:sz w:val="16"/>
          <w:szCs w:val="16"/>
          <w:shd w:val="clear" w:fill="F8F8F8"/>
        </w:rPr>
        <w:t>vector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lamda[1][:,index]</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vector_final</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np.transpose((np.real(vector)))</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print('最大特征值为：{0}\n对应的特征向量：\n{1}'.format(lamda_max,</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vector_final))</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val="0"/>
          <w:iCs w:val="0"/>
          <w:caps w:val="0"/>
          <w:color w:val="50A14F"/>
          <w:spacing w:val="0"/>
          <w:sz w:val="16"/>
          <w:szCs w:val="16"/>
          <w:shd w:val="clear" w:fill="FFFFFF"/>
        </w:rPr>
        <w:t>B=[[1,</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/4,</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/4],</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/3],</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/3],</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[4,</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/2],</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/3],</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/3],</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/2],</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[4,</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val="0"/>
          <w:iCs w:val="0"/>
          <w:caps w:val="0"/>
          <w:color w:val="50A14F"/>
          <w:spacing w:val="0"/>
          <w:sz w:val="16"/>
          <w:szCs w:val="16"/>
          <w:shd w:val="clear" w:fill="F8F8F8"/>
        </w:rPr>
        <w:t>C=[]</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val="0"/>
          <w:iCs w:val="0"/>
          <w:caps w:val="0"/>
          <w:color w:val="50A14F"/>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i</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in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range(8):</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k=1</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j</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in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range(8):</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k=k*B[i][j]</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C.append(k)</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val="0"/>
          <w:iCs w:val="0"/>
          <w:caps w:val="0"/>
          <w:color w:val="50A14F"/>
          <w:spacing w:val="0"/>
          <w:sz w:val="16"/>
          <w:szCs w:val="16"/>
          <w:shd w:val="clear" w:fill="F8F8F8"/>
        </w:rPr>
        <w:t>print("矩阵每一行元素乘积为：")</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print(C)</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D=[]</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i</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in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range(8):</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m=C[i]**0.5</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D.append(m)</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print("方根为：")</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print(D)</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s=0</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i</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in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range(8):</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s=s+D[i]</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i</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in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range(8):</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n=D[i]/s</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E.append(n)</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print("归一化后的值为：")</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print(E)</w:t>
      </w:r>
    </w:p>
    <w:p>
      <w:pPr>
        <w:spacing w:before="156" w:beforeLines="50" w:after="156" w:afterLines="50" w:line="360" w:lineRule="auto"/>
        <w:outlineLvl w:val="0"/>
        <w:rPr>
          <w:rFonts w:ascii="宋体" w:hAnsi="宋体" w:eastAsia="宋体" w:cs="Times New Roman"/>
          <w:b/>
          <w:color w:val="000000"/>
          <w:sz w:val="28"/>
          <w:szCs w:val="28"/>
          <w:shd w:val="clear" w:color="auto" w:fill="FFFFFF"/>
        </w:rPr>
      </w:pPr>
      <w:r>
        <w:rPr>
          <w:rFonts w:hint="eastAsia" w:ascii="宋体" w:hAnsi="宋体" w:eastAsia="宋体" w:cs="Times New Roman"/>
          <w:b/>
          <w:color w:val="000000"/>
          <w:sz w:val="28"/>
          <w:szCs w:val="28"/>
          <w:shd w:val="clear" w:color="auto" w:fill="FFFFFF"/>
        </w:rPr>
        <w:t>参考文献</w:t>
      </w:r>
    </w:p>
    <w:p>
      <w:pPr>
        <w:widowControl/>
        <w:numPr>
          <w:ilvl w:val="0"/>
          <w:numId w:val="3"/>
        </w:numPr>
        <w:spacing w:line="270" w:lineRule="atLeast"/>
        <w:jc w:val="left"/>
        <w:rPr>
          <w:rFonts w:ascii="Arial" w:hAnsi="Arial" w:cs="Arial"/>
          <w:color w:val="000099"/>
          <w:kern w:val="0"/>
          <w:szCs w:val="21"/>
          <w:lang w:val="fr-FR"/>
        </w:rPr>
      </w:pPr>
      <w:bookmarkStart w:id="0" w:name="_Ref32342"/>
      <w:bookmarkEnd w:id="0"/>
      <w:bookmarkStart w:id="1" w:name="_Ref1700"/>
      <w:r>
        <w:rPr>
          <w:rFonts w:hint="eastAsia" w:ascii="Arial" w:hAnsi="Arial" w:cs="Arial"/>
          <w:color w:val="000000"/>
          <w:kern w:val="0"/>
          <w:szCs w:val="21"/>
        </w:rPr>
        <w:t>张, 宏卫</w:t>
      </w:r>
      <w:r>
        <w:rPr>
          <w:rFonts w:ascii="Arial" w:hAnsi="Arial" w:cs="Arial"/>
          <w:color w:val="000000"/>
          <w:kern w:val="0"/>
          <w:szCs w:val="21"/>
        </w:rPr>
        <w:t>.</w:t>
      </w:r>
      <w:r>
        <w:rPr>
          <w:rFonts w:hint="eastAsia" w:ascii="Arial" w:hAnsi="Arial" w:cs="Arial"/>
          <w:color w:val="000000"/>
          <w:kern w:val="0"/>
          <w:szCs w:val="21"/>
        </w:rPr>
        <w:t>基于层次分析法的公众聚集场所火灾风险评估</w:t>
      </w:r>
      <w:r>
        <w:rPr>
          <w:rFonts w:ascii="Arial" w:hAnsi="Arial" w:cs="Arial"/>
          <w:color w:val="FF0000"/>
          <w:kern w:val="0"/>
          <w:szCs w:val="21"/>
        </w:rPr>
        <w:t>[J]</w:t>
      </w:r>
      <w:r>
        <w:rPr>
          <w:rFonts w:ascii="Arial" w:hAnsi="Arial" w:cs="Arial"/>
          <w:color w:val="000000"/>
          <w:kern w:val="0"/>
          <w:szCs w:val="21"/>
        </w:rPr>
        <w:t>.</w:t>
      </w:r>
      <w:r>
        <w:rPr>
          <w:rFonts w:hint="eastAsia" w:ascii="Arial" w:hAnsi="Arial" w:cs="Arial"/>
          <w:color w:val="000000"/>
          <w:kern w:val="0"/>
          <w:szCs w:val="21"/>
        </w:rPr>
        <w:t>中国人民警察大学学报</w:t>
      </w:r>
      <w:r>
        <w:rPr>
          <w:rFonts w:ascii="Arial" w:hAnsi="Arial" w:cs="Arial"/>
          <w:color w:val="000000"/>
          <w:kern w:val="0"/>
          <w:szCs w:val="21"/>
        </w:rPr>
        <w:t>,</w:t>
      </w:r>
      <w:r>
        <w:rPr>
          <w:rFonts w:hint="eastAsia" w:ascii="Arial" w:hAnsi="Arial" w:cs="Arial"/>
          <w:color w:val="000000"/>
          <w:kern w:val="0"/>
          <w:szCs w:val="21"/>
        </w:rPr>
        <w:t>2022</w:t>
      </w:r>
      <w:r>
        <w:rPr>
          <w:rFonts w:ascii="Arial" w:hAnsi="Arial" w:cs="Arial"/>
          <w:color w:val="000000"/>
          <w:kern w:val="0"/>
          <w:szCs w:val="21"/>
        </w:rPr>
        <w:t>,</w:t>
      </w:r>
      <w:r>
        <w:rPr>
          <w:rFonts w:hint="eastAsia" w:ascii="Arial" w:hAnsi="Arial" w:cs="Arial"/>
          <w:color w:val="000000"/>
          <w:kern w:val="0"/>
          <w:szCs w:val="21"/>
        </w:rPr>
        <w:t>38</w:t>
      </w:r>
      <w:r>
        <w:rPr>
          <w:rFonts w:ascii="Arial" w:hAnsi="Arial" w:cs="Arial"/>
          <w:color w:val="000000"/>
          <w:kern w:val="0"/>
          <w:szCs w:val="21"/>
        </w:rPr>
        <w:t>(</w:t>
      </w:r>
      <w:r>
        <w:rPr>
          <w:rFonts w:hint="eastAsia" w:ascii="Arial" w:hAnsi="Arial" w:cs="Arial"/>
          <w:color w:val="000000"/>
          <w:kern w:val="0"/>
          <w:szCs w:val="21"/>
        </w:rPr>
        <w:t>12</w:t>
      </w:r>
      <w:r>
        <w:rPr>
          <w:rFonts w:ascii="Arial" w:hAnsi="Arial" w:cs="Arial"/>
          <w:color w:val="000000"/>
          <w:kern w:val="0"/>
          <w:szCs w:val="21"/>
        </w:rPr>
        <w:t xml:space="preserve">): </w:t>
      </w:r>
      <w:r>
        <w:rPr>
          <w:rFonts w:hint="eastAsia" w:ascii="Arial" w:hAnsi="Arial" w:cs="Arial"/>
          <w:color w:val="000000"/>
          <w:kern w:val="0"/>
          <w:szCs w:val="21"/>
        </w:rPr>
        <w:t>34--38</w:t>
      </w:r>
      <w:r>
        <w:rPr>
          <w:rFonts w:ascii="Arial" w:hAnsi="Arial" w:cs="Arial"/>
          <w:color w:val="000000"/>
          <w:kern w:val="0"/>
          <w:szCs w:val="21"/>
        </w:rPr>
        <w:t>.</w:t>
      </w:r>
      <w:bookmarkEnd w:id="1"/>
    </w:p>
    <w:p>
      <w:pPr>
        <w:widowControl/>
        <w:numPr>
          <w:ilvl w:val="0"/>
          <w:numId w:val="3"/>
        </w:numPr>
        <w:spacing w:line="270" w:lineRule="atLeast"/>
        <w:jc w:val="left"/>
        <w:rPr>
          <w:rFonts w:ascii="Arial" w:hAnsi="Arial" w:cs="Arial"/>
          <w:kern w:val="0"/>
          <w:szCs w:val="21"/>
          <w:lang w:val="fr-FR"/>
        </w:rPr>
      </w:pPr>
      <w:bookmarkStart w:id="2" w:name="_Ref2090"/>
      <w:r>
        <w:rPr>
          <w:rFonts w:hint="eastAsia" w:ascii="Arial" w:hAnsi="Arial" w:cs="Arial"/>
          <w:color w:val="000000"/>
          <w:kern w:val="0"/>
          <w:szCs w:val="21"/>
        </w:rPr>
        <w:t>徐, 坚强 and 刘, 小勇</w:t>
      </w:r>
      <w:r>
        <w:rPr>
          <w:rFonts w:ascii="Arial" w:hAnsi="Arial" w:cs="Arial"/>
          <w:color w:val="000000"/>
          <w:kern w:val="0"/>
          <w:szCs w:val="21"/>
        </w:rPr>
        <w:t>.</w:t>
      </w:r>
      <w:r>
        <w:rPr>
          <w:rFonts w:hint="eastAsia" w:ascii="Arial" w:hAnsi="Arial" w:cs="Arial"/>
          <w:color w:val="000000"/>
          <w:kern w:val="0"/>
          <w:szCs w:val="21"/>
        </w:rPr>
        <w:t>基于层次分析法的建筑火灾风险评估指标体系设计</w:t>
      </w:r>
      <w:r>
        <w:rPr>
          <w:rFonts w:ascii="Arial" w:hAnsi="Arial" w:cs="Arial"/>
          <w:color w:val="FF0000"/>
          <w:kern w:val="0"/>
          <w:szCs w:val="21"/>
        </w:rPr>
        <w:t>[J]</w:t>
      </w:r>
      <w:r>
        <w:rPr>
          <w:rFonts w:ascii="Arial" w:hAnsi="Arial" w:cs="Arial"/>
          <w:color w:val="000000"/>
          <w:kern w:val="0"/>
          <w:szCs w:val="21"/>
        </w:rPr>
        <w:t>.</w:t>
      </w:r>
      <w:r>
        <w:rPr>
          <w:rFonts w:hint="eastAsia" w:ascii="Arial" w:hAnsi="Arial" w:cs="Arial"/>
          <w:color w:val="000000"/>
          <w:kern w:val="0"/>
          <w:szCs w:val="21"/>
        </w:rPr>
        <w:t>武汉理工大学学报(信息与管理工程版)</w:t>
      </w:r>
      <w:r>
        <w:rPr>
          <w:rFonts w:ascii="Arial" w:hAnsi="Arial" w:cs="Arial"/>
          <w:color w:val="000000"/>
          <w:kern w:val="0"/>
          <w:szCs w:val="21"/>
        </w:rPr>
        <w:t>,</w:t>
      </w:r>
      <w:r>
        <w:rPr>
          <w:rFonts w:hint="eastAsia" w:ascii="Arial" w:hAnsi="Arial" w:cs="Arial"/>
          <w:color w:val="000000"/>
          <w:kern w:val="0"/>
          <w:szCs w:val="21"/>
        </w:rPr>
        <w:t>2019</w:t>
      </w:r>
      <w:r>
        <w:rPr>
          <w:rFonts w:ascii="Arial" w:hAnsi="Arial" w:cs="Arial"/>
          <w:color w:val="000000"/>
          <w:kern w:val="0"/>
          <w:szCs w:val="21"/>
        </w:rPr>
        <w:t>,</w:t>
      </w:r>
      <w:r>
        <w:rPr>
          <w:rFonts w:hint="eastAsia" w:ascii="Arial" w:hAnsi="Arial" w:cs="Arial"/>
          <w:color w:val="000000"/>
          <w:kern w:val="0"/>
          <w:szCs w:val="21"/>
        </w:rPr>
        <w:t>41</w:t>
      </w:r>
      <w:r>
        <w:rPr>
          <w:rFonts w:ascii="Arial" w:hAnsi="Arial" w:cs="Arial"/>
          <w:color w:val="000000"/>
          <w:kern w:val="0"/>
          <w:szCs w:val="21"/>
        </w:rPr>
        <w:t>(</w:t>
      </w:r>
      <w:r>
        <w:rPr>
          <w:rFonts w:hint="eastAsia" w:ascii="Arial" w:hAnsi="Arial" w:cs="Arial"/>
          <w:color w:val="000000"/>
          <w:kern w:val="0"/>
          <w:szCs w:val="21"/>
        </w:rPr>
        <w:t>04</w:t>
      </w:r>
      <w:r>
        <w:rPr>
          <w:rFonts w:ascii="Arial" w:hAnsi="Arial" w:cs="Arial"/>
          <w:color w:val="000000"/>
          <w:kern w:val="0"/>
          <w:szCs w:val="21"/>
        </w:rPr>
        <w:t xml:space="preserve">): </w:t>
      </w:r>
      <w:r>
        <w:rPr>
          <w:rFonts w:hint="eastAsia" w:ascii="Arial" w:hAnsi="Arial" w:cs="Arial"/>
          <w:color w:val="000000"/>
          <w:kern w:val="0"/>
          <w:szCs w:val="21"/>
        </w:rPr>
        <w:t>345--351+358</w:t>
      </w:r>
      <w:r>
        <w:rPr>
          <w:rFonts w:ascii="Arial" w:hAnsi="Arial" w:cs="Arial"/>
          <w:color w:val="000000"/>
          <w:kern w:val="0"/>
          <w:szCs w:val="21"/>
        </w:rPr>
        <w:t xml:space="preserve">. </w:t>
      </w:r>
      <w:bookmarkEnd w:id="2"/>
    </w:p>
    <w:p>
      <w:pPr>
        <w:widowControl/>
        <w:spacing w:line="270" w:lineRule="atLeast"/>
        <w:jc w:val="left"/>
        <w:rPr>
          <w:rFonts w:ascii="Arial" w:hAnsi="Arial" w:cs="Arial"/>
          <w:color w:val="000099"/>
          <w:kern w:val="0"/>
          <w:szCs w:val="21"/>
          <w:lang w:val="fr-FR"/>
        </w:rPr>
      </w:pPr>
    </w:p>
    <w:p>
      <w:pPr>
        <w:jc w:val="left"/>
        <w:rPr>
          <w:rFonts w:ascii="宋体" w:hAnsi="宋体" w:cs="黑体"/>
          <w:color w:val="000000"/>
          <w:sz w:val="30"/>
          <w:szCs w:val="30"/>
        </w:rPr>
      </w:pPr>
    </w:p>
    <w:p>
      <w:pPr>
        <w:jc w:val="center"/>
        <w:outlineLvl w:val="0"/>
        <w:rPr>
          <w:sz w:val="28"/>
          <w:szCs w:val="36"/>
        </w:rPr>
      </w:pPr>
      <w:r>
        <w:rPr>
          <w:rFonts w:ascii="宋体" w:hAnsi="宋体" w:cs="黑体"/>
          <w:color w:val="000000"/>
          <w:sz w:val="28"/>
          <w:szCs w:val="28"/>
        </w:rPr>
        <w:br w:type="page"/>
      </w:r>
      <w:r>
        <w:rPr>
          <w:rFonts w:hint="eastAsia" w:eastAsia="黑体"/>
          <w:sz w:val="28"/>
          <w:szCs w:val="36"/>
        </w:rPr>
        <w:t>课程论文评阅表</w:t>
      </w:r>
    </w:p>
    <w:tbl>
      <w:tblPr>
        <w:tblStyle w:val="7"/>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9"/>
        <w:gridCol w:w="1600"/>
        <w:gridCol w:w="1172"/>
        <w:gridCol w:w="1390"/>
        <w:gridCol w:w="1530"/>
        <w:gridCol w:w="1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1470" w:type="dxa"/>
            <w:vAlign w:val="center"/>
          </w:tcPr>
          <w:p>
            <w:pPr>
              <w:jc w:val="center"/>
              <w:rPr>
                <w:color w:val="FF0000"/>
              </w:rPr>
            </w:pPr>
            <w:r>
              <w:rPr>
                <w:rFonts w:hint="eastAsia"/>
                <w:color w:val="FF0000"/>
              </w:rPr>
              <w:t>学号</w:t>
            </w:r>
          </w:p>
        </w:tc>
        <w:tc>
          <w:tcPr>
            <w:tcW w:w="1470" w:type="dxa"/>
            <w:vAlign w:val="center"/>
          </w:tcPr>
          <w:p>
            <w:pPr>
              <w:jc w:val="center"/>
              <w:rPr>
                <w:rFonts w:hint="default" w:eastAsiaTheme="minorEastAsia"/>
                <w:color w:val="FF0000"/>
                <w:lang w:val="en-US" w:eastAsia="zh-CN"/>
              </w:rPr>
            </w:pPr>
            <w:r>
              <w:rPr>
                <w:rFonts w:hint="eastAsia"/>
                <w:color w:val="FF0000"/>
                <w:lang w:val="en-US" w:eastAsia="zh-CN"/>
              </w:rPr>
              <w:t>0122115970206</w:t>
            </w:r>
          </w:p>
        </w:tc>
        <w:tc>
          <w:tcPr>
            <w:tcW w:w="1195" w:type="dxa"/>
            <w:vAlign w:val="center"/>
          </w:tcPr>
          <w:p>
            <w:pPr>
              <w:jc w:val="center"/>
              <w:rPr>
                <w:color w:val="FF0000"/>
              </w:rPr>
            </w:pPr>
            <w:r>
              <w:rPr>
                <w:rFonts w:hint="eastAsia"/>
                <w:color w:val="FF0000"/>
              </w:rPr>
              <w:t>班级</w:t>
            </w:r>
          </w:p>
        </w:tc>
        <w:tc>
          <w:tcPr>
            <w:tcW w:w="1413" w:type="dxa"/>
            <w:vAlign w:val="center"/>
          </w:tcPr>
          <w:p>
            <w:pPr>
              <w:jc w:val="center"/>
              <w:rPr>
                <w:rFonts w:hint="default" w:eastAsiaTheme="minorEastAsia"/>
                <w:color w:val="FF0000"/>
                <w:lang w:val="en-US" w:eastAsia="zh-CN"/>
              </w:rPr>
            </w:pPr>
            <w:r>
              <w:rPr>
                <w:rFonts w:hint="eastAsia"/>
                <w:color w:val="FF0000"/>
                <w:lang w:val="en-US" w:eastAsia="zh-CN"/>
              </w:rPr>
              <w:t>金融2102</w:t>
            </w:r>
          </w:p>
        </w:tc>
        <w:tc>
          <w:tcPr>
            <w:tcW w:w="1564" w:type="dxa"/>
            <w:vAlign w:val="center"/>
          </w:tcPr>
          <w:p>
            <w:pPr>
              <w:jc w:val="center"/>
              <w:rPr>
                <w:color w:val="FF0000"/>
              </w:rPr>
            </w:pPr>
            <w:r>
              <w:rPr>
                <w:rFonts w:hint="eastAsia"/>
                <w:color w:val="FF0000"/>
              </w:rPr>
              <w:t>姓名</w:t>
            </w:r>
          </w:p>
        </w:tc>
        <w:tc>
          <w:tcPr>
            <w:tcW w:w="1110" w:type="dxa"/>
            <w:vAlign w:val="center"/>
          </w:tcPr>
          <w:p>
            <w:pPr>
              <w:jc w:val="center"/>
              <w:rPr>
                <w:rFonts w:hint="default" w:eastAsiaTheme="minorEastAsia"/>
                <w:color w:val="FF0000"/>
                <w:lang w:val="en-US" w:eastAsia="zh-CN"/>
              </w:rPr>
            </w:pPr>
            <w:r>
              <w:rPr>
                <w:rFonts w:hint="eastAsia"/>
                <w:color w:val="FF0000"/>
                <w:lang w:val="en-US" w:eastAsia="zh-CN"/>
              </w:rPr>
              <w:t>邹卓东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1470" w:type="dxa"/>
            <w:vAlign w:val="center"/>
          </w:tcPr>
          <w:p>
            <w:pPr>
              <w:jc w:val="center"/>
              <w:rPr>
                <w:color w:val="FF0000"/>
              </w:rPr>
            </w:pPr>
            <w:r>
              <w:rPr>
                <w:rFonts w:hint="eastAsia"/>
                <w:color w:val="FF0000"/>
              </w:rPr>
              <w:t>课程名称</w:t>
            </w:r>
          </w:p>
        </w:tc>
        <w:tc>
          <w:tcPr>
            <w:tcW w:w="2665" w:type="dxa"/>
            <w:gridSpan w:val="2"/>
            <w:vAlign w:val="center"/>
          </w:tcPr>
          <w:p>
            <w:pPr>
              <w:jc w:val="center"/>
              <w:rPr>
                <w:rFonts w:hint="default" w:eastAsiaTheme="minorEastAsia"/>
                <w:color w:val="FF0000"/>
                <w:lang w:val="en-US" w:eastAsia="zh-CN"/>
              </w:rPr>
            </w:pPr>
            <w:r>
              <w:rPr>
                <w:rFonts w:hint="eastAsia"/>
                <w:color w:val="FF0000"/>
                <w:lang w:val="en-US" w:eastAsia="zh-CN"/>
              </w:rPr>
              <w:t>人员疏散行为与风险评估</w:t>
            </w:r>
          </w:p>
        </w:tc>
        <w:tc>
          <w:tcPr>
            <w:tcW w:w="1413" w:type="dxa"/>
            <w:vAlign w:val="center"/>
          </w:tcPr>
          <w:p>
            <w:pPr>
              <w:jc w:val="center"/>
              <w:rPr>
                <w:color w:val="FF0000"/>
              </w:rPr>
            </w:pPr>
            <w:r>
              <w:rPr>
                <w:rFonts w:hint="eastAsia"/>
                <w:color w:val="FF0000"/>
              </w:rPr>
              <w:t>论文题目</w:t>
            </w:r>
          </w:p>
        </w:tc>
        <w:tc>
          <w:tcPr>
            <w:tcW w:w="2674" w:type="dxa"/>
            <w:gridSpan w:val="2"/>
            <w:vAlign w:val="center"/>
          </w:tcPr>
          <w:p>
            <w:pPr>
              <w:pStyle w:val="11"/>
              <w:spacing w:line="400" w:lineRule="exact"/>
              <w:ind w:firstLine="0" w:firstLineChars="0"/>
              <w:jc w:val="center"/>
              <w:rPr>
                <w:rFonts w:hint="eastAsia" w:asciiTheme="minorHAnsi" w:hAnsiTheme="minorHAnsi" w:eastAsiaTheme="minorEastAsia" w:cstheme="minorBidi"/>
                <w:color w:val="FF0000"/>
                <w:kern w:val="2"/>
                <w:sz w:val="21"/>
                <w:szCs w:val="22"/>
                <w:lang w:val="en-US" w:eastAsia="zh-CN" w:bidi="ar-SA"/>
              </w:rPr>
            </w:pPr>
            <w:r>
              <w:rPr>
                <w:rFonts w:hint="eastAsia" w:asciiTheme="minorHAnsi" w:hAnsiTheme="minorHAnsi" w:eastAsiaTheme="minorEastAsia" w:cstheme="minorBidi"/>
                <w:color w:val="FF0000"/>
                <w:kern w:val="2"/>
                <w:sz w:val="21"/>
                <w:szCs w:val="22"/>
                <w:lang w:val="en-US" w:eastAsia="zh-CN" w:bidi="ar-SA"/>
              </w:rPr>
              <w:t>基于层次分析法的高校教学楼人员疏散能力评估</w:t>
            </w:r>
          </w:p>
          <w:p>
            <w:pPr>
              <w:jc w:val="center"/>
              <w:rPr>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2" w:hRule="atLeast"/>
          <w:jc w:val="center"/>
        </w:trPr>
        <w:tc>
          <w:tcPr>
            <w:tcW w:w="1470" w:type="dxa"/>
            <w:vAlign w:val="center"/>
          </w:tcPr>
          <w:p>
            <w:pPr>
              <w:jc w:val="center"/>
              <w:rPr>
                <w:color w:val="FF0000"/>
              </w:rPr>
            </w:pPr>
            <w:r>
              <w:rPr>
                <w:rFonts w:hint="eastAsia"/>
                <w:color w:val="FF0000"/>
              </w:rPr>
              <w:t>评阅点</w:t>
            </w:r>
          </w:p>
        </w:tc>
        <w:tc>
          <w:tcPr>
            <w:tcW w:w="5642" w:type="dxa"/>
            <w:gridSpan w:val="4"/>
            <w:vAlign w:val="center"/>
          </w:tcPr>
          <w:p>
            <w:pPr>
              <w:jc w:val="center"/>
              <w:rPr>
                <w:color w:val="FF0000"/>
              </w:rPr>
            </w:pPr>
            <w:r>
              <w:rPr>
                <w:rFonts w:hint="eastAsia"/>
                <w:color w:val="FF0000"/>
              </w:rPr>
              <w:t>评分依据</w:t>
            </w:r>
          </w:p>
        </w:tc>
        <w:tc>
          <w:tcPr>
            <w:tcW w:w="1110" w:type="dxa"/>
            <w:vAlign w:val="center"/>
          </w:tcPr>
          <w:p>
            <w:pPr>
              <w:jc w:val="center"/>
              <w:rPr>
                <w:color w:val="FF0000"/>
              </w:rPr>
            </w:pPr>
            <w:r>
              <w:rPr>
                <w:rFonts w:hint="eastAsia"/>
                <w:color w:val="FF000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65" w:hRule="atLeast"/>
          <w:jc w:val="center"/>
        </w:trPr>
        <w:tc>
          <w:tcPr>
            <w:tcW w:w="1470" w:type="dxa"/>
            <w:tcBorders>
              <w:bottom w:val="single" w:color="auto" w:sz="4" w:space="0"/>
            </w:tcBorders>
            <w:vAlign w:val="center"/>
          </w:tcPr>
          <w:p>
            <w:pPr>
              <w:jc w:val="center"/>
              <w:rPr>
                <w:b/>
                <w:color w:val="FF0000"/>
              </w:rPr>
            </w:pPr>
            <w:r>
              <w:rPr>
                <w:rFonts w:hint="eastAsia"/>
                <w:b/>
                <w:color w:val="FF0000"/>
              </w:rPr>
              <w:t>论点</w:t>
            </w:r>
          </w:p>
        </w:tc>
        <w:tc>
          <w:tcPr>
            <w:tcW w:w="5642" w:type="dxa"/>
            <w:gridSpan w:val="4"/>
            <w:tcBorders>
              <w:bottom w:val="single" w:color="auto" w:sz="4" w:space="0"/>
            </w:tcBorders>
          </w:tcPr>
          <w:p>
            <w:pPr>
              <w:ind w:firstLine="420" w:firstLineChars="200"/>
              <w:rPr>
                <w:rFonts w:hint="default" w:ascii="Cambria Math" w:hAnsi="Cambria Math"/>
                <w:color w:val="FF0000"/>
                <w:lang w:val="en-US" w:eastAsia="zh-CN"/>
                <w:oMath/>
              </w:rPr>
            </w:pPr>
            <w:r>
              <w:rPr>
                <w:rFonts w:hint="eastAsia"/>
                <w:color w:val="FF0000"/>
                <w:lang w:val="en-US" w:eastAsia="zh-CN"/>
              </w:rPr>
              <w:t>本文中根据高校教学楼特点构建了一个人员疏散能力评估模型，其中含有人员密度、空间布局、疏散通道、紧急出口、紧急通知和警报系统、人员行为和反应、疏散时间、安全设施和设备八大因素，认为该评估体系可以较好的体现出高校教学楼的人员疏散能力。</w:t>
            </w:r>
          </w:p>
          <w:p>
            <w:pPr>
              <w:rPr>
                <w:rFonts w:hint="default" w:eastAsiaTheme="minorEastAsia"/>
                <w:color w:val="FF0000"/>
                <w:lang w:val="en-US" w:eastAsia="zh-CN"/>
              </w:rPr>
            </w:pPr>
          </w:p>
        </w:tc>
        <w:tc>
          <w:tcPr>
            <w:tcW w:w="1110" w:type="dxa"/>
            <w:vAlign w:val="center"/>
          </w:tcPr>
          <w:p>
            <w:pPr>
              <w:jc w:val="center"/>
              <w:rPr>
                <w:rFonts w:hint="default" w:eastAsiaTheme="minorEastAsia"/>
                <w:color w:val="FF0000"/>
                <w:lang w:val="en-US" w:eastAsia="zh-CN"/>
              </w:rPr>
            </w:pPr>
            <w:r>
              <w:rPr>
                <w:rFonts w:hint="eastAsia"/>
                <w:color w:val="FF0000"/>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1" w:hRule="exact"/>
          <w:jc w:val="center"/>
        </w:trPr>
        <w:tc>
          <w:tcPr>
            <w:tcW w:w="1470" w:type="dxa"/>
            <w:tcBorders>
              <w:bottom w:val="single" w:color="auto" w:sz="4" w:space="0"/>
            </w:tcBorders>
            <w:vAlign w:val="center"/>
          </w:tcPr>
          <w:p>
            <w:pPr>
              <w:jc w:val="center"/>
              <w:rPr>
                <w:b/>
                <w:color w:val="FF0000"/>
              </w:rPr>
            </w:pPr>
            <w:r>
              <w:rPr>
                <w:rFonts w:hint="eastAsia"/>
                <w:b/>
                <w:color w:val="FF0000"/>
              </w:rPr>
              <w:t>论据</w:t>
            </w:r>
          </w:p>
        </w:tc>
        <w:tc>
          <w:tcPr>
            <w:tcW w:w="5642" w:type="dxa"/>
            <w:gridSpan w:val="4"/>
            <w:tcBorders>
              <w:bottom w:val="single" w:color="auto" w:sz="4" w:space="0"/>
            </w:tcBorders>
          </w:tcPr>
          <w:p>
            <w:pPr>
              <w:ind w:firstLine="420" w:firstLineChars="200"/>
              <w:rPr>
                <w:rFonts w:hint="default" w:eastAsiaTheme="minorEastAsia"/>
                <w:color w:val="FF0000"/>
                <w:lang w:val="en-US" w:eastAsia="zh-CN"/>
              </w:rPr>
            </w:pPr>
            <w:r>
              <w:rPr>
                <w:rFonts w:hint="eastAsia"/>
                <w:color w:val="FF0000"/>
                <w:lang w:val="en-US" w:eastAsia="zh-CN"/>
              </w:rPr>
              <w:t>对该评估体系采用了层次分析法进行分析，根据高校教学楼的实际情况和邻域内专家打分情况构建了比较矩阵，并且使用python对矩阵进行了累积、归一化和一致性检验，最终证明了该评估体系的合理性。</w:t>
            </w:r>
          </w:p>
        </w:tc>
        <w:tc>
          <w:tcPr>
            <w:tcW w:w="1110" w:type="dxa"/>
            <w:tcBorders>
              <w:bottom w:val="single" w:color="auto" w:sz="4" w:space="0"/>
            </w:tcBorders>
          </w:tcPr>
          <w:p>
            <w:pPr>
              <w:rPr>
                <w:rFonts w:hint="default" w:eastAsiaTheme="minorEastAsia"/>
                <w:color w:val="FF0000"/>
                <w:lang w:val="en-US" w:eastAsia="zh-CN"/>
              </w:rPr>
            </w:pPr>
            <w:r>
              <w:rPr>
                <w:rFonts w:hint="eastAsia"/>
                <w:color w:val="FF0000"/>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62" w:hRule="exact"/>
          <w:jc w:val="center"/>
        </w:trPr>
        <w:tc>
          <w:tcPr>
            <w:tcW w:w="1470" w:type="dxa"/>
            <w:tcBorders>
              <w:bottom w:val="single" w:color="auto" w:sz="4" w:space="0"/>
            </w:tcBorders>
            <w:vAlign w:val="center"/>
          </w:tcPr>
          <w:p>
            <w:pPr>
              <w:jc w:val="center"/>
              <w:rPr>
                <w:b/>
                <w:color w:val="FF0000"/>
              </w:rPr>
            </w:pPr>
            <w:r>
              <w:rPr>
                <w:rFonts w:hint="eastAsia"/>
                <w:b/>
                <w:color w:val="FF0000"/>
              </w:rPr>
              <w:t>论证</w:t>
            </w:r>
          </w:p>
        </w:tc>
        <w:tc>
          <w:tcPr>
            <w:tcW w:w="5642" w:type="dxa"/>
            <w:gridSpan w:val="4"/>
            <w:tcBorders>
              <w:bottom w:val="single" w:color="auto" w:sz="4" w:space="0"/>
            </w:tcBorders>
          </w:tcPr>
          <w:p>
            <w:pPr>
              <w:rPr>
                <w:rFonts w:hint="default" w:eastAsiaTheme="minorEastAsia"/>
                <w:color w:val="FF0000"/>
                <w:lang w:val="en-US" w:eastAsia="zh-CN"/>
              </w:rPr>
            </w:pPr>
            <w:r>
              <w:rPr>
                <w:rFonts w:hint="eastAsia"/>
                <w:color w:val="FF0000"/>
                <w:lang w:val="en-US" w:eastAsia="zh-CN"/>
              </w:rPr>
              <w:t>该体系注重考察每个因素对评估结果影响的同时，分析出主要影响对其造成影响的因素，并且相对简单高效，其评估结果可以较好的代表</w:t>
            </w:r>
            <w:r>
              <w:rPr>
                <w:rFonts w:hint="eastAsia" w:asciiTheme="minorHAnsi" w:hAnsiTheme="minorHAnsi" w:eastAsiaTheme="minorEastAsia" w:cstheme="minorBidi"/>
                <w:color w:val="FF0000"/>
                <w:kern w:val="2"/>
                <w:sz w:val="21"/>
                <w:szCs w:val="22"/>
                <w:lang w:val="en-US" w:eastAsia="zh-CN" w:bidi="ar-SA"/>
              </w:rPr>
              <w:t>高校教学楼人员疏散能力</w:t>
            </w:r>
          </w:p>
        </w:tc>
        <w:tc>
          <w:tcPr>
            <w:tcW w:w="1110" w:type="dxa"/>
            <w:tcBorders>
              <w:bottom w:val="single" w:color="auto" w:sz="4" w:space="0"/>
            </w:tcBorders>
          </w:tcPr>
          <w:p>
            <w:pPr>
              <w:rPr>
                <w:rFonts w:hint="default" w:eastAsiaTheme="minorEastAsia"/>
                <w:color w:val="FF0000"/>
                <w:lang w:val="en-US" w:eastAsia="zh-CN"/>
              </w:rPr>
            </w:pPr>
            <w:r>
              <w:rPr>
                <w:rFonts w:hint="eastAsia"/>
                <w:color w:val="FF0000"/>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1" w:hRule="exact"/>
          <w:jc w:val="center"/>
        </w:trPr>
        <w:tc>
          <w:tcPr>
            <w:tcW w:w="1470" w:type="dxa"/>
            <w:tcBorders>
              <w:bottom w:val="single" w:color="auto" w:sz="4" w:space="0"/>
            </w:tcBorders>
            <w:vAlign w:val="center"/>
          </w:tcPr>
          <w:p>
            <w:pPr>
              <w:jc w:val="center"/>
            </w:pPr>
            <w:r>
              <w:rPr>
                <w:rFonts w:hint="eastAsia"/>
              </w:rPr>
              <w:t>结构</w:t>
            </w:r>
          </w:p>
        </w:tc>
        <w:tc>
          <w:tcPr>
            <w:tcW w:w="5642" w:type="dxa"/>
            <w:gridSpan w:val="4"/>
            <w:tcBorders>
              <w:bottom w:val="single" w:color="auto" w:sz="4" w:space="0"/>
            </w:tcBorders>
          </w:tcPr>
          <w:p/>
        </w:tc>
        <w:tc>
          <w:tcPr>
            <w:tcW w:w="1110" w:type="dxa"/>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1" w:hRule="exact"/>
          <w:jc w:val="center"/>
        </w:trPr>
        <w:tc>
          <w:tcPr>
            <w:tcW w:w="1470" w:type="dxa"/>
            <w:tcBorders>
              <w:bottom w:val="single" w:color="auto" w:sz="4" w:space="0"/>
            </w:tcBorders>
            <w:vAlign w:val="center"/>
          </w:tcPr>
          <w:p>
            <w:pPr>
              <w:jc w:val="center"/>
            </w:pPr>
            <w:r>
              <w:rPr>
                <w:rFonts w:hint="eastAsia"/>
              </w:rPr>
              <w:t>深度和广度</w:t>
            </w:r>
          </w:p>
        </w:tc>
        <w:tc>
          <w:tcPr>
            <w:tcW w:w="5642" w:type="dxa"/>
            <w:gridSpan w:val="4"/>
            <w:tcBorders>
              <w:bottom w:val="single" w:color="auto" w:sz="4" w:space="0"/>
            </w:tcBorders>
          </w:tcPr>
          <w:p/>
        </w:tc>
        <w:tc>
          <w:tcPr>
            <w:tcW w:w="1110" w:type="dxa"/>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1" w:hRule="exact"/>
          <w:jc w:val="center"/>
        </w:trPr>
        <w:tc>
          <w:tcPr>
            <w:tcW w:w="1470" w:type="dxa"/>
            <w:tcBorders>
              <w:bottom w:val="single" w:color="auto" w:sz="4" w:space="0"/>
            </w:tcBorders>
            <w:vAlign w:val="center"/>
          </w:tcPr>
          <w:p>
            <w:pPr>
              <w:jc w:val="center"/>
            </w:pPr>
            <w:r>
              <w:rPr>
                <w:rFonts w:hint="eastAsia"/>
              </w:rPr>
              <w:t>规范化</w:t>
            </w:r>
          </w:p>
        </w:tc>
        <w:tc>
          <w:tcPr>
            <w:tcW w:w="5642" w:type="dxa"/>
            <w:gridSpan w:val="4"/>
            <w:tcBorders>
              <w:bottom w:val="single" w:color="auto" w:sz="4" w:space="0"/>
            </w:tcBorders>
          </w:tcPr>
          <w:p/>
        </w:tc>
        <w:tc>
          <w:tcPr>
            <w:tcW w:w="1110" w:type="dxa"/>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9" w:hRule="atLeast"/>
          <w:jc w:val="center"/>
        </w:trPr>
        <w:tc>
          <w:tcPr>
            <w:tcW w:w="7112" w:type="dxa"/>
            <w:gridSpan w:val="5"/>
            <w:vAlign w:val="center"/>
          </w:tcPr>
          <w:p>
            <w:pPr>
              <w:jc w:val="center"/>
            </w:pPr>
            <w:r>
              <w:rPr>
                <w:rFonts w:hint="eastAsia"/>
              </w:rPr>
              <w:t>总分</w:t>
            </w:r>
          </w:p>
        </w:tc>
        <w:tc>
          <w:tcPr>
            <w:tcW w:w="1110" w:type="dxa"/>
          </w:tcPr>
          <w:p/>
        </w:tc>
      </w:tr>
    </w:tbl>
    <w:p>
      <w:pPr>
        <w:ind w:firstLine="3150" w:firstLineChars="1500"/>
      </w:pPr>
    </w:p>
    <w:p>
      <w:pPr>
        <w:spacing w:line="400" w:lineRule="exact"/>
        <w:ind w:firstLine="3150" w:firstLineChars="1500"/>
        <w:rPr>
          <w:u w:val="single"/>
        </w:rPr>
      </w:pPr>
      <w:r>
        <w:rPr>
          <w:rFonts w:hint="eastAsia"/>
        </w:rPr>
        <w:t>教师签名：</w:t>
      </w:r>
    </w:p>
    <w:p>
      <w:pPr>
        <w:spacing w:line="400" w:lineRule="exact"/>
        <w:ind w:firstLine="3150" w:firstLineChars="1500"/>
      </w:pPr>
      <w:r>
        <w:rPr>
          <w:rFonts w:hint="eastAsia"/>
        </w:rPr>
        <w:t>　　　　　　　　　　时间：　　　　年　　月　　日</w:t>
      </w:r>
    </w:p>
    <w:p>
      <w:pPr>
        <w:spacing w:line="360" w:lineRule="exact"/>
        <w:ind w:left="735" w:hanging="735" w:hangingChars="350"/>
      </w:pPr>
    </w:p>
    <w:p>
      <w:pPr>
        <w:spacing w:line="360" w:lineRule="exact"/>
        <w:ind w:left="735" w:hanging="735" w:hangingChars="350"/>
      </w:pPr>
    </w:p>
    <w:p>
      <w:pPr>
        <w:spacing w:line="360" w:lineRule="exact"/>
        <w:ind w:left="735" w:hanging="735" w:hangingChars="350"/>
      </w:pPr>
      <w:r>
        <w:rPr>
          <w:rFonts w:hint="eastAsia"/>
        </w:rPr>
        <w:t>注：1、此表的</w:t>
      </w:r>
      <w:r>
        <w:rPr>
          <w:rFonts w:hint="eastAsia"/>
          <w:color w:val="FF0000"/>
        </w:rPr>
        <w:t>论点、论据、论证部分</w:t>
      </w:r>
      <w:r>
        <w:rPr>
          <w:rFonts w:hint="eastAsia"/>
        </w:rPr>
        <w:t>由学生根据自己论文内容填写，教师参考“课程论文评阅标准”进行评阅。</w:t>
      </w:r>
    </w:p>
    <w:p>
      <w:pPr>
        <w:spacing w:line="360" w:lineRule="exact"/>
        <w:ind w:firstLine="560" w:firstLineChars="200"/>
        <w:rPr>
          <w:rFonts w:ascii="宋体" w:hAnsi="宋体" w:cs="黑体"/>
          <w:color w:val="000000"/>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rFonts w:hint="eastAsia"/>
      </w:rPr>
      <w:t>《人员疏散行为与风险评估》课程论文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B76BF8"/>
    <w:multiLevelType w:val="multilevel"/>
    <w:tmpl w:val="4BB76B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6C58B6D2"/>
    <w:multiLevelType w:val="singleLevel"/>
    <w:tmpl w:val="6C58B6D2"/>
    <w:lvl w:ilvl="0" w:tentative="0">
      <w:start w:val="1"/>
      <w:numFmt w:val="decimal"/>
      <w:suff w:val="nothing"/>
      <w:lvlText w:val="[%1]"/>
      <w:lvlJc w:val="left"/>
      <w:pPr>
        <w:ind w:left="0" w:firstLine="403"/>
      </w:pPr>
      <w:rPr>
        <w:rFonts w:hint="default"/>
      </w:rPr>
    </w:lvl>
  </w:abstractNum>
  <w:abstractNum w:abstractNumId="2">
    <w:nsid w:val="6EDD2A73"/>
    <w:multiLevelType w:val="singleLevel"/>
    <w:tmpl w:val="6EDD2A73"/>
    <w:lvl w:ilvl="0" w:tentative="0">
      <w:start w:val="3"/>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ljZDM0OTdjOWE1OTE2MDhkMzI4YTJjOWYwZjkwMGYifQ=="/>
  </w:docVars>
  <w:rsids>
    <w:rsidRoot w:val="3BEB3B85"/>
    <w:rsid w:val="003771D6"/>
    <w:rsid w:val="00B477A3"/>
    <w:rsid w:val="00C11E7C"/>
    <w:rsid w:val="24EF4F0C"/>
    <w:rsid w:val="344F496B"/>
    <w:rsid w:val="3BEB3B85"/>
    <w:rsid w:val="5D4970DB"/>
    <w:rsid w:val="72A90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semiHidden/>
    <w:unhideWhenUsed/>
    <w:qFormat/>
    <w:uiPriority w:val="99"/>
    <w:pPr>
      <w:jc w:val="left"/>
    </w:p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eastAsia="宋体" w:cs="Times New Roman"/>
      <w:sz w:val="18"/>
      <w:szCs w:val="24"/>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basedOn w:val="9"/>
    <w:semiHidden/>
    <w:unhideWhenUsed/>
    <w:qFormat/>
    <w:uiPriority w:val="99"/>
    <w:rPr>
      <w:sz w:val="21"/>
      <w:szCs w:val="21"/>
    </w:rPr>
  </w:style>
  <w:style w:type="paragraph" w:styleId="11">
    <w:name w:val="List Paragraph"/>
    <w:basedOn w:val="1"/>
    <w:qFormat/>
    <w:uiPriority w:val="34"/>
    <w:pPr>
      <w:ind w:firstLine="420" w:firstLineChars="200"/>
    </w:pPr>
  </w:style>
  <w:style w:type="character" w:styleId="12">
    <w:name w:val="Placeholder Text"/>
    <w:basedOn w:val="9"/>
    <w:semiHidden/>
    <w:qFormat/>
    <w:uiPriority w:val="99"/>
    <w:rPr>
      <w:color w:val="808080"/>
    </w:rPr>
  </w:style>
  <w:style w:type="paragraph" w:customStyle="1" w:styleId="13">
    <w:name w:val="AMDisplayEquation"/>
    <w:basedOn w:val="1"/>
    <w:next w:val="1"/>
    <w:link w:val="14"/>
    <w:qFormat/>
    <w:uiPriority w:val="0"/>
    <w:pPr>
      <w:tabs>
        <w:tab w:val="center" w:pos="4160"/>
        <w:tab w:val="right" w:pos="8300"/>
      </w:tabs>
      <w:spacing w:before="156" w:beforeLines="50" w:after="156" w:afterLines="50" w:line="360" w:lineRule="auto"/>
    </w:pPr>
    <w:rPr>
      <w:rFonts w:ascii="宋体" w:hAnsi="宋体" w:eastAsia="宋体" w:cs="Times New Roman"/>
      <w:b/>
      <w:color w:val="000000"/>
      <w:sz w:val="28"/>
      <w:szCs w:val="28"/>
      <w:shd w:val="clear" w:color="auto" w:fill="FFFFFF"/>
    </w:rPr>
  </w:style>
  <w:style w:type="character" w:customStyle="1" w:styleId="14">
    <w:name w:val="AMDisplayEquation 字符"/>
    <w:basedOn w:val="9"/>
    <w:link w:val="13"/>
    <w:qFormat/>
    <w:uiPriority w:val="0"/>
    <w:rPr>
      <w:rFonts w:ascii="宋体" w:hAnsi="宋体"/>
      <w:b/>
      <w:color w:val="000000"/>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wmf"/><Relationship Id="rId7" Type="http://schemas.openxmlformats.org/officeDocument/2006/relationships/oleObject" Target="embeddings/oleObject1.bin"/><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3647</Words>
  <Characters>5116</Characters>
  <Lines>16</Lines>
  <Paragraphs>4</Paragraphs>
  <TotalTime>1</TotalTime>
  <ScaleCrop>false</ScaleCrop>
  <LinksUpToDate>false</LinksUpToDate>
  <CharactersWithSpaces>5581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2023-05-23T11:32:00Z</dcterms:created>
  <dc:creator>= =</dc:creator>
  <cp:lastModifiedBy>= =</cp:lastModifiedBy>
  <dcterms:modified xsi:type="dcterms:W3CDTF">2023-05-25T14:30:09Z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499C516481864FB9B4D0AFF5EBCAA27C_11</vt:lpwstr>
  </property>
  <property fmtid="{D5CDD505-2E9C-101B-9397-08002B2CF9AE}" pid="4" name="AMWinEqns">
    <vt:bool>true</vt:bool>
  </property>
  <property fmtid="{D5CDD505-2E9C-101B-9397-08002B2CF9AE}" pid="5" name="AMEquationNumber2">
    <vt:lpwstr>(#S1.#E1)</vt:lpwstr>
  </property>
</Properties>
</file>