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0985" w14:textId="77777777" w:rsidR="00FF6644" w:rsidRDefault="00FF6644" w:rsidP="00FF6644">
      <w:pPr>
        <w:spacing w:before="240" w:after="240" w:line="600" w:lineRule="exact"/>
        <w:jc w:val="center"/>
        <w:rPr>
          <w:rFonts w:ascii="华文中宋" w:eastAsia="华文中宋" w:hAnsi="华文中宋"/>
          <w:bCs/>
          <w:sz w:val="44"/>
          <w:szCs w:val="44"/>
        </w:rPr>
      </w:pPr>
      <w:r>
        <w:rPr>
          <w:rFonts w:ascii="华文中宋" w:eastAsia="华文中宋" w:hAnsi="华文中宋" w:hint="eastAsia"/>
          <w:bCs/>
          <w:sz w:val="44"/>
          <w:szCs w:val="44"/>
        </w:rPr>
        <w:t>南京农业大学课程论文考核情况表</w:t>
      </w:r>
    </w:p>
    <w:p w14:paraId="61A2ECB6" w14:textId="77777777" w:rsidR="00FF6644" w:rsidRDefault="00FF6644" w:rsidP="00FF6644">
      <w:pPr>
        <w:spacing w:beforeLines="150" w:before="468" w:afterLines="150" w:after="468"/>
        <w:jc w:val="right"/>
        <w:rPr>
          <w:rFonts w:ascii="楷体_GB2312" w:eastAsia="楷体_GB2312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—20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学年第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学期</w:t>
      </w:r>
    </w:p>
    <w:tbl>
      <w:tblPr>
        <w:tblStyle w:val="a3"/>
        <w:tblW w:w="8689" w:type="dxa"/>
        <w:tblLook w:val="04A0" w:firstRow="1" w:lastRow="0" w:firstColumn="1" w:lastColumn="0" w:noHBand="0" w:noVBand="1"/>
      </w:tblPr>
      <w:tblGrid>
        <w:gridCol w:w="4667"/>
        <w:gridCol w:w="4022"/>
      </w:tblGrid>
      <w:tr w:rsidR="00FF6644" w:rsidRPr="00300A9C" w14:paraId="44881595" w14:textId="77777777" w:rsidTr="00BB38CA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425FE134" w14:textId="5A9DD9B9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院：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人工智能学院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734F4E9F" w14:textId="30291549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班    级：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计科221           </w:t>
            </w:r>
          </w:p>
        </w:tc>
      </w:tr>
      <w:tr w:rsidR="00FF6644" w:rsidRPr="00300A9C" w14:paraId="2565382A" w14:textId="77777777" w:rsidTr="00BB38CA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33B0DDA8" w14:textId="71BC0A27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姓    名：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董自经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2334386B" w14:textId="6688C518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号：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19222126           </w:t>
            </w:r>
          </w:p>
        </w:tc>
      </w:tr>
      <w:tr w:rsidR="00FF6644" w:rsidRPr="00300A9C" w14:paraId="22E4EA43" w14:textId="77777777" w:rsidTr="00BB38CA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37286E30" w14:textId="77777777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课程名称：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《中文写作》 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2517F37E" w14:textId="77777777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分：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>1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FF6644" w:rsidRPr="00300A9C" w14:paraId="42361EC5" w14:textId="77777777" w:rsidTr="00BB38CA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42FBDCBD" w14:textId="77777777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任课教师：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  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刘传俊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535014AD" w14:textId="77777777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考核方式：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课程论文      </w:t>
            </w:r>
          </w:p>
        </w:tc>
      </w:tr>
      <w:tr w:rsidR="00FF6644" w:rsidRPr="00300A9C" w14:paraId="5C88E761" w14:textId="77777777" w:rsidTr="00BB38CA">
        <w:tc>
          <w:tcPr>
            <w:tcW w:w="8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730F4" w14:textId="26E128C6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 w:rsidRPr="00300A9C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论文题目：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1、</w:t>
            </w:r>
            <w:r w:rsidR="009E5E99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203</w:t>
            </w:r>
            <w:r w:rsidR="001A630A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7</w:t>
            </w:r>
            <w:r w:rsidR="009E5E99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年的我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 </w:t>
            </w:r>
          </w:p>
          <w:p w14:paraId="132DBBC3" w14:textId="33B14440" w:rsidR="00FF6644" w:rsidRPr="00300A9C" w:rsidRDefault="00FF6644" w:rsidP="00BB38CA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300A9C">
              <w:rPr>
                <w:rFonts w:hint="eastAsia"/>
                <w:b/>
                <w:bCs/>
                <w:sz w:val="24"/>
              </w:rPr>
              <w:t xml:space="preserve">             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2、</w:t>
            </w:r>
            <w:r w:rsidR="006B21C9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关于</w:t>
            </w:r>
            <w:r w:rsidR="003750A1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浦口校区</w:t>
            </w:r>
            <w:r w:rsidR="00D0326B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安全</w:t>
            </w:r>
            <w:r w:rsidR="003750A1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的</w:t>
            </w:r>
            <w:r w:rsidR="006B21C9"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建议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</w:t>
            </w:r>
            <w:r w:rsidRPr="00300A9C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300A9C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0B214F48" w14:textId="77777777" w:rsidR="00FF6644" w:rsidRPr="00300A9C" w:rsidRDefault="00FF6644" w:rsidP="00FF6644">
      <w:pPr>
        <w:spacing w:line="5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</w:p>
    <w:p w14:paraId="17EB24DF" w14:textId="77777777" w:rsidR="00FF6644" w:rsidRDefault="00FF6644" w:rsidP="00FF6644">
      <w:pPr>
        <w:spacing w:line="6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  <w:r>
        <w:rPr>
          <w:rFonts w:ascii="楷体_GB2312" w:eastAsia="楷体_GB2312" w:hAnsi="华文仿宋" w:hint="eastAsia"/>
          <w:b/>
          <w:bCs/>
          <w:sz w:val="32"/>
          <w:szCs w:val="32"/>
        </w:rPr>
        <w:t>评分标准及得分情况：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1417"/>
        <w:gridCol w:w="1355"/>
      </w:tblGrid>
      <w:tr w:rsidR="00FF6644" w14:paraId="4C841C06" w14:textId="77777777" w:rsidTr="00BB38CA">
        <w:tc>
          <w:tcPr>
            <w:tcW w:w="5524" w:type="dxa"/>
            <w:vAlign w:val="center"/>
          </w:tcPr>
          <w:p w14:paraId="32F23CD4" w14:textId="77777777" w:rsidR="00FF6644" w:rsidRDefault="00FF6644" w:rsidP="00BB38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课程论文评分标准</w:t>
            </w:r>
          </w:p>
        </w:tc>
        <w:tc>
          <w:tcPr>
            <w:tcW w:w="1417" w:type="dxa"/>
            <w:vAlign w:val="center"/>
          </w:tcPr>
          <w:p w14:paraId="1214653D" w14:textId="77777777" w:rsidR="00FF6644" w:rsidRDefault="00FF6644" w:rsidP="00BB38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  值</w:t>
            </w:r>
          </w:p>
        </w:tc>
        <w:tc>
          <w:tcPr>
            <w:tcW w:w="1355" w:type="dxa"/>
            <w:vAlign w:val="center"/>
          </w:tcPr>
          <w:p w14:paraId="337C8EEE" w14:textId="77777777" w:rsidR="00FF6644" w:rsidRDefault="00FF6644" w:rsidP="00BB38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得   分</w:t>
            </w:r>
          </w:p>
        </w:tc>
      </w:tr>
      <w:tr w:rsidR="00FF6644" w14:paraId="7F56330C" w14:textId="77777777" w:rsidTr="00BB38CA">
        <w:tc>
          <w:tcPr>
            <w:tcW w:w="5524" w:type="dxa"/>
            <w:vAlign w:val="center"/>
          </w:tcPr>
          <w:p w14:paraId="0333EAAD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论文</w:t>
            </w:r>
            <w:r w:rsidRPr="00C04344">
              <w:rPr>
                <w:rFonts w:hint="eastAsia"/>
                <w:color w:val="000000" w:themeColor="text1"/>
                <w:sz w:val="24"/>
                <w:szCs w:val="24"/>
              </w:rPr>
              <w:t>内容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组织</w:t>
            </w:r>
          </w:p>
        </w:tc>
        <w:tc>
          <w:tcPr>
            <w:tcW w:w="1417" w:type="dxa"/>
            <w:vAlign w:val="center"/>
          </w:tcPr>
          <w:p w14:paraId="79BE8FD0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55" w:type="dxa"/>
            <w:vAlign w:val="center"/>
          </w:tcPr>
          <w:p w14:paraId="1EA01BC6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  <w:tr w:rsidR="00FF6644" w14:paraId="1E50327C" w14:textId="77777777" w:rsidTr="00BB38CA">
        <w:tc>
          <w:tcPr>
            <w:tcW w:w="5524" w:type="dxa"/>
            <w:vAlign w:val="center"/>
          </w:tcPr>
          <w:p w14:paraId="28F15570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论文</w:t>
            </w:r>
            <w:r w:rsidRPr="00C0434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文字表达水平及逻辑性</w:t>
            </w:r>
          </w:p>
        </w:tc>
        <w:tc>
          <w:tcPr>
            <w:tcW w:w="1417" w:type="dxa"/>
            <w:vAlign w:val="center"/>
          </w:tcPr>
          <w:p w14:paraId="4D6769C0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55" w:type="dxa"/>
            <w:vAlign w:val="center"/>
          </w:tcPr>
          <w:p w14:paraId="1350D035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  <w:tr w:rsidR="00FF6644" w14:paraId="5B0D5B72" w14:textId="77777777" w:rsidTr="00BB38CA">
        <w:tc>
          <w:tcPr>
            <w:tcW w:w="5524" w:type="dxa"/>
            <w:vAlign w:val="center"/>
          </w:tcPr>
          <w:p w14:paraId="05AD7F7D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4"/>
              </w:rPr>
            </w:pPr>
            <w:r w:rsidRPr="00C04344">
              <w:rPr>
                <w:rFonts w:hint="eastAsia"/>
                <w:color w:val="000000" w:themeColor="text1"/>
                <w:sz w:val="24"/>
              </w:rPr>
              <w:t>论文结构</w:t>
            </w:r>
          </w:p>
        </w:tc>
        <w:tc>
          <w:tcPr>
            <w:tcW w:w="1417" w:type="dxa"/>
            <w:vAlign w:val="center"/>
          </w:tcPr>
          <w:p w14:paraId="6C0099FA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55" w:type="dxa"/>
            <w:vAlign w:val="center"/>
          </w:tcPr>
          <w:p w14:paraId="6E1FF52B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  <w:tr w:rsidR="00FF6644" w14:paraId="5AA7C709" w14:textId="77777777" w:rsidTr="00BB38CA">
        <w:tc>
          <w:tcPr>
            <w:tcW w:w="5524" w:type="dxa"/>
            <w:vAlign w:val="center"/>
          </w:tcPr>
          <w:p w14:paraId="2A7A02C0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4"/>
              </w:rPr>
            </w:pPr>
            <w:r w:rsidRPr="00C0434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写作规范化程度</w:t>
            </w:r>
          </w:p>
        </w:tc>
        <w:tc>
          <w:tcPr>
            <w:tcW w:w="1417" w:type="dxa"/>
            <w:vAlign w:val="center"/>
          </w:tcPr>
          <w:p w14:paraId="25C84D87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55" w:type="dxa"/>
            <w:vAlign w:val="center"/>
          </w:tcPr>
          <w:p w14:paraId="1052FC5A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  <w:tr w:rsidR="00FF6644" w14:paraId="1C9A5EDE" w14:textId="77777777" w:rsidTr="00BB38CA">
        <w:tc>
          <w:tcPr>
            <w:tcW w:w="5524" w:type="dxa"/>
            <w:vAlign w:val="center"/>
          </w:tcPr>
          <w:p w14:paraId="718B82E7" w14:textId="77777777" w:rsidR="00FF6644" w:rsidRPr="00A47A14" w:rsidRDefault="00FF6644" w:rsidP="00BB38CA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A47A1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标题新颖性、内容创意点</w:t>
            </w:r>
          </w:p>
        </w:tc>
        <w:tc>
          <w:tcPr>
            <w:tcW w:w="1417" w:type="dxa"/>
            <w:vAlign w:val="center"/>
          </w:tcPr>
          <w:p w14:paraId="1029C192" w14:textId="77777777" w:rsidR="00FF6644" w:rsidRPr="00C04344" w:rsidRDefault="00FF6644" w:rsidP="00BB38C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55" w:type="dxa"/>
            <w:vAlign w:val="center"/>
          </w:tcPr>
          <w:p w14:paraId="2CF3B603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  <w:tr w:rsidR="00FF6644" w14:paraId="3FE6D19A" w14:textId="77777777" w:rsidTr="00BB38CA">
        <w:tc>
          <w:tcPr>
            <w:tcW w:w="6941" w:type="dxa"/>
            <w:gridSpan w:val="2"/>
            <w:vAlign w:val="center"/>
          </w:tcPr>
          <w:p w14:paraId="693632F4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成绩合计</w:t>
            </w:r>
          </w:p>
        </w:tc>
        <w:tc>
          <w:tcPr>
            <w:tcW w:w="1355" w:type="dxa"/>
            <w:vAlign w:val="center"/>
          </w:tcPr>
          <w:p w14:paraId="5F4D9F58" w14:textId="77777777" w:rsidR="00FF6644" w:rsidRDefault="00FF6644" w:rsidP="00BB38C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503EA99" w14:textId="77777777" w:rsidR="00FF6644" w:rsidRDefault="00FF6644" w:rsidP="00FF6644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</w:p>
    <w:p w14:paraId="524BA767" w14:textId="77777777" w:rsidR="00FF6644" w:rsidRDefault="00FF6644" w:rsidP="00FF6644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教师签名：</w:t>
      </w:r>
      <w:r>
        <w:rPr>
          <w:rFonts w:ascii="华文仿宋" w:eastAsia="华文仿宋" w:hAnsi="华文仿宋" w:hint="eastAsia"/>
          <w:b/>
          <w:bCs/>
          <w:sz w:val="32"/>
          <w:szCs w:val="32"/>
          <w:u w:val="single"/>
        </w:rPr>
        <w:t xml:space="preserve">                </w:t>
      </w:r>
    </w:p>
    <w:p w14:paraId="3B62009F" w14:textId="77777777" w:rsidR="00FF6644" w:rsidRPr="001E150F" w:rsidRDefault="00FF6644" w:rsidP="00FF6644">
      <w:pPr>
        <w:spacing w:line="900" w:lineRule="exact"/>
        <w:jc w:val="left"/>
        <w:rPr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批阅时间：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               </w:t>
      </w:r>
    </w:p>
    <w:p w14:paraId="3EDD73A3" w14:textId="0544E9F7" w:rsidR="007024D5" w:rsidRDefault="009E5E99" w:rsidP="007024D5">
      <w:pPr>
        <w:jc w:val="center"/>
        <w:rPr>
          <w:rFonts w:ascii="黑体" w:eastAsia="黑体" w:hAnsi="黑体"/>
          <w:sz w:val="28"/>
          <w:szCs w:val="28"/>
        </w:rPr>
      </w:pPr>
      <w:r w:rsidRPr="00147F75">
        <w:rPr>
          <w:rFonts w:ascii="黑体" w:eastAsia="黑体" w:hAnsi="黑体" w:hint="eastAsia"/>
          <w:sz w:val="28"/>
          <w:szCs w:val="28"/>
        </w:rPr>
        <w:lastRenderedPageBreak/>
        <w:t>203</w:t>
      </w:r>
      <w:r w:rsidR="001A630A">
        <w:rPr>
          <w:rFonts w:ascii="黑体" w:eastAsia="黑体" w:hAnsi="黑体" w:hint="eastAsia"/>
          <w:sz w:val="28"/>
          <w:szCs w:val="28"/>
        </w:rPr>
        <w:t>7</w:t>
      </w:r>
      <w:r w:rsidRPr="00147F75">
        <w:rPr>
          <w:rFonts w:ascii="黑体" w:eastAsia="黑体" w:hAnsi="黑体" w:hint="eastAsia"/>
          <w:sz w:val="28"/>
          <w:szCs w:val="28"/>
        </w:rPr>
        <w:t>年的我</w:t>
      </w:r>
    </w:p>
    <w:p w14:paraId="04B65E62" w14:textId="65D8A6AD" w:rsidR="00FE786B" w:rsidRPr="00C25903" w:rsidRDefault="009C502C" w:rsidP="00AA61DD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C25903">
        <w:rPr>
          <w:rFonts w:ascii="楷体" w:eastAsia="楷体" w:hAnsi="楷体" w:hint="eastAsia"/>
          <w:sz w:val="24"/>
          <w:szCs w:val="24"/>
        </w:rPr>
        <w:t>203</w:t>
      </w:r>
      <w:r w:rsidR="001A630A">
        <w:rPr>
          <w:rFonts w:ascii="楷体" w:eastAsia="楷体" w:hAnsi="楷体" w:hint="eastAsia"/>
          <w:sz w:val="24"/>
          <w:szCs w:val="24"/>
        </w:rPr>
        <w:t>7</w:t>
      </w:r>
      <w:r w:rsidRPr="00C25903">
        <w:rPr>
          <w:rFonts w:ascii="楷体" w:eastAsia="楷体" w:hAnsi="楷体" w:hint="eastAsia"/>
          <w:sz w:val="24"/>
          <w:szCs w:val="24"/>
        </w:rPr>
        <w:t>年的</w:t>
      </w:r>
      <w:r w:rsidR="007024D5" w:rsidRPr="00C25903">
        <w:rPr>
          <w:rFonts w:ascii="楷体" w:eastAsia="楷体" w:hAnsi="楷体" w:hint="eastAsia"/>
          <w:sz w:val="24"/>
          <w:szCs w:val="24"/>
        </w:rPr>
        <w:t>我，一个3</w:t>
      </w:r>
      <w:r w:rsidR="001A630A">
        <w:rPr>
          <w:rFonts w:ascii="楷体" w:eastAsia="楷体" w:hAnsi="楷体" w:hint="eastAsia"/>
          <w:sz w:val="24"/>
          <w:szCs w:val="24"/>
        </w:rPr>
        <w:t>5</w:t>
      </w:r>
      <w:r w:rsidR="007024D5" w:rsidRPr="00C25903">
        <w:rPr>
          <w:rFonts w:ascii="楷体" w:eastAsia="楷体" w:hAnsi="楷体" w:hint="eastAsia"/>
          <w:sz w:val="24"/>
          <w:szCs w:val="24"/>
        </w:rPr>
        <w:t>岁的中年男性，没有了几年前的稚嫩，在多年的摸爬滚打</w:t>
      </w:r>
      <w:r w:rsidR="00F36570" w:rsidRPr="00C25903">
        <w:rPr>
          <w:rFonts w:ascii="楷体" w:eastAsia="楷体" w:hAnsi="楷体" w:hint="eastAsia"/>
          <w:sz w:val="24"/>
          <w:szCs w:val="24"/>
        </w:rPr>
        <w:t>更使我多了几分成熟与老道。鼻梁上厚厚的镜片从初一便</w:t>
      </w:r>
      <w:r w:rsidR="00CB3CE9" w:rsidRPr="00C25903">
        <w:rPr>
          <w:rFonts w:ascii="楷体" w:eastAsia="楷体" w:hAnsi="楷体" w:hint="eastAsia"/>
          <w:sz w:val="24"/>
          <w:szCs w:val="24"/>
        </w:rPr>
        <w:t>与我相伴</w:t>
      </w:r>
      <w:r w:rsidR="000A68AF" w:rsidRPr="00C25903">
        <w:rPr>
          <w:rFonts w:ascii="楷体" w:eastAsia="楷体" w:hAnsi="楷体" w:hint="eastAsia"/>
          <w:sz w:val="24"/>
          <w:szCs w:val="24"/>
        </w:rPr>
        <w:t>----</w:t>
      </w:r>
      <w:r w:rsidR="00CB3CE9" w:rsidRPr="00C25903">
        <w:rPr>
          <w:rFonts w:ascii="楷体" w:eastAsia="楷体" w:hAnsi="楷体" w:hint="eastAsia"/>
          <w:sz w:val="24"/>
          <w:szCs w:val="24"/>
        </w:rPr>
        <w:t>从前这是我学习的见证，现在这是我事业有为的象征。</w:t>
      </w:r>
      <w:r w:rsidR="00155296" w:rsidRPr="00C25903">
        <w:rPr>
          <w:rFonts w:ascii="楷体" w:eastAsia="楷体" w:hAnsi="楷体" w:hint="eastAsia"/>
          <w:sz w:val="24"/>
          <w:szCs w:val="24"/>
        </w:rPr>
        <w:t>脸上的痘痘早已褪去，为皱纹的到来腾出了位置，虽然只有3</w:t>
      </w:r>
      <w:r w:rsidR="001A630A">
        <w:rPr>
          <w:rFonts w:ascii="楷体" w:eastAsia="楷体" w:hAnsi="楷体" w:hint="eastAsia"/>
          <w:sz w:val="24"/>
          <w:szCs w:val="24"/>
        </w:rPr>
        <w:t>5</w:t>
      </w:r>
      <w:r w:rsidR="00155296" w:rsidRPr="00C25903">
        <w:rPr>
          <w:rFonts w:ascii="楷体" w:eastAsia="楷体" w:hAnsi="楷体" w:hint="eastAsia"/>
          <w:sz w:val="24"/>
          <w:szCs w:val="24"/>
        </w:rPr>
        <w:t>岁，但是</w:t>
      </w:r>
      <w:r w:rsidR="00E52A41" w:rsidRPr="00C25903">
        <w:rPr>
          <w:rFonts w:ascii="楷体" w:eastAsia="楷体" w:hAnsi="楷体" w:hint="eastAsia"/>
          <w:sz w:val="24"/>
          <w:szCs w:val="24"/>
        </w:rPr>
        <w:t>一直透支体力工作和不在意使我看上去像是已经40岁的人</w:t>
      </w:r>
      <w:r w:rsidR="004954F7" w:rsidRPr="00C25903">
        <w:rPr>
          <w:rFonts w:ascii="楷体" w:eastAsia="楷体" w:hAnsi="楷体" w:hint="eastAsia"/>
          <w:sz w:val="24"/>
          <w:szCs w:val="24"/>
        </w:rPr>
        <w:t>。除此以外，眉毛上的疤痕也成了我3</w:t>
      </w:r>
      <w:r w:rsidR="001A630A">
        <w:rPr>
          <w:rFonts w:ascii="楷体" w:eastAsia="楷体" w:hAnsi="楷体" w:hint="eastAsia"/>
          <w:sz w:val="24"/>
          <w:szCs w:val="24"/>
        </w:rPr>
        <w:t>5</w:t>
      </w:r>
      <w:r w:rsidR="004954F7" w:rsidRPr="00C25903">
        <w:rPr>
          <w:rFonts w:ascii="楷体" w:eastAsia="楷体" w:hAnsi="楷体" w:hint="eastAsia"/>
          <w:sz w:val="24"/>
          <w:szCs w:val="24"/>
        </w:rPr>
        <w:t>年以来“最忠诚”的朋友</w:t>
      </w:r>
      <w:r w:rsidR="003D7734" w:rsidRPr="00C25903">
        <w:rPr>
          <w:rFonts w:ascii="楷体" w:eastAsia="楷体" w:hAnsi="楷体" w:hint="eastAsia"/>
          <w:sz w:val="24"/>
          <w:szCs w:val="24"/>
        </w:rPr>
        <w:t>，</w:t>
      </w:r>
      <w:r w:rsidR="00366FB8" w:rsidRPr="00C25903">
        <w:rPr>
          <w:rFonts w:ascii="楷体" w:eastAsia="楷体" w:hAnsi="楷体" w:hint="eastAsia"/>
          <w:sz w:val="24"/>
          <w:szCs w:val="24"/>
        </w:rPr>
        <w:t>也是他人区分我和弟弟的重要“手段”。</w:t>
      </w:r>
      <w:r w:rsidR="00C948BC" w:rsidRPr="00C25903">
        <w:rPr>
          <w:rFonts w:ascii="楷体" w:eastAsia="楷体" w:hAnsi="楷体" w:hint="eastAsia"/>
          <w:sz w:val="24"/>
          <w:szCs w:val="24"/>
        </w:rPr>
        <w:t>年轻时候白色的皮肤也已经不讲了踪影，取而代之的是代表健康的小麦色。</w:t>
      </w:r>
      <w:r w:rsidR="00FE786B">
        <w:rPr>
          <w:rFonts w:ascii="楷体" w:eastAsia="楷体" w:hAnsi="楷体" w:hint="eastAsia"/>
          <w:sz w:val="24"/>
          <w:szCs w:val="24"/>
        </w:rPr>
        <w:t>嘴上的痣依然安详的在那里，虽然有时候会被胡子遮挡住，但依旧是我的代表</w:t>
      </w:r>
      <w:r w:rsidR="00AA61DD">
        <w:rPr>
          <w:rFonts w:ascii="楷体" w:eastAsia="楷体" w:hAnsi="楷体" w:hint="eastAsia"/>
          <w:sz w:val="24"/>
          <w:szCs w:val="24"/>
        </w:rPr>
        <w:t>物之一。</w:t>
      </w:r>
    </w:p>
    <w:p w14:paraId="6AA5F62A" w14:textId="56DF43E0" w:rsidR="00C948BC" w:rsidRPr="00C25903" w:rsidRDefault="009C502C" w:rsidP="00F93098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C25903">
        <w:rPr>
          <w:rFonts w:ascii="楷体" w:eastAsia="楷体" w:hAnsi="楷体" w:hint="eastAsia"/>
          <w:sz w:val="24"/>
          <w:szCs w:val="24"/>
        </w:rPr>
        <w:t>无论何时，我都不会忘记自己的业余爱</w:t>
      </w:r>
      <w:r w:rsidR="000A68AF" w:rsidRPr="00C25903">
        <w:rPr>
          <w:rFonts w:ascii="楷体" w:eastAsia="楷体" w:hAnsi="楷体" w:hint="eastAsia"/>
          <w:sz w:val="24"/>
          <w:szCs w:val="24"/>
        </w:rPr>
        <w:t>好----对美食的向往，对</w:t>
      </w:r>
      <w:r w:rsidR="00397BCD" w:rsidRPr="00C25903">
        <w:rPr>
          <w:rFonts w:ascii="楷体" w:eastAsia="楷体" w:hAnsi="楷体" w:hint="eastAsia"/>
          <w:sz w:val="24"/>
          <w:szCs w:val="24"/>
        </w:rPr>
        <w:t>电子竞技</w:t>
      </w:r>
      <w:r w:rsidR="000A68AF" w:rsidRPr="00C25903">
        <w:rPr>
          <w:rFonts w:ascii="楷体" w:eastAsia="楷体" w:hAnsi="楷体" w:hint="eastAsia"/>
          <w:sz w:val="24"/>
          <w:szCs w:val="24"/>
        </w:rPr>
        <w:t>的</w:t>
      </w:r>
      <w:r w:rsidR="00AE2E37" w:rsidRPr="00C25903">
        <w:rPr>
          <w:rFonts w:ascii="楷体" w:eastAsia="楷体" w:hAnsi="楷体" w:hint="eastAsia"/>
          <w:sz w:val="24"/>
          <w:szCs w:val="24"/>
        </w:rPr>
        <w:t>热爱</w:t>
      </w:r>
      <w:r w:rsidR="000A68AF" w:rsidRPr="00C25903">
        <w:rPr>
          <w:rFonts w:ascii="楷体" w:eastAsia="楷体" w:hAnsi="楷体" w:hint="eastAsia"/>
          <w:sz w:val="24"/>
          <w:szCs w:val="24"/>
        </w:rPr>
        <w:t>。</w:t>
      </w:r>
      <w:r w:rsidR="00D31ED1" w:rsidRPr="00C25903">
        <w:rPr>
          <w:rFonts w:ascii="楷体" w:eastAsia="楷体" w:hAnsi="楷体" w:hint="eastAsia"/>
          <w:sz w:val="24"/>
          <w:szCs w:val="24"/>
        </w:rPr>
        <w:t>3</w:t>
      </w:r>
      <w:r w:rsidR="001A630A">
        <w:rPr>
          <w:rFonts w:ascii="楷体" w:eastAsia="楷体" w:hAnsi="楷体" w:hint="eastAsia"/>
          <w:sz w:val="24"/>
          <w:szCs w:val="24"/>
        </w:rPr>
        <w:t>5</w:t>
      </w:r>
      <w:r w:rsidR="00D31ED1" w:rsidRPr="00C25903">
        <w:rPr>
          <w:rFonts w:ascii="楷体" w:eastAsia="楷体" w:hAnsi="楷体" w:hint="eastAsia"/>
          <w:sz w:val="24"/>
          <w:szCs w:val="24"/>
        </w:rPr>
        <w:t>岁的我也不例外，</w:t>
      </w:r>
      <w:r w:rsidR="000A68AF" w:rsidRPr="00C25903">
        <w:rPr>
          <w:rFonts w:ascii="楷体" w:eastAsia="楷体" w:hAnsi="楷体" w:hint="eastAsia"/>
          <w:sz w:val="24"/>
          <w:szCs w:val="24"/>
        </w:rPr>
        <w:t>十几年前自己的经济实力不够，看见想吃的</w:t>
      </w:r>
      <w:r w:rsidR="00231BDB" w:rsidRPr="00C25903">
        <w:rPr>
          <w:rFonts w:ascii="楷体" w:eastAsia="楷体" w:hAnsi="楷体" w:hint="eastAsia"/>
          <w:sz w:val="24"/>
          <w:szCs w:val="24"/>
        </w:rPr>
        <w:t>美食基本只能咽口水，狠下心攒钱来卖它用以满足自己对美食的渴望。现在不同了，看见想吃的美食，只要不是</w:t>
      </w:r>
      <w:r w:rsidR="00397BCD" w:rsidRPr="00C25903">
        <w:rPr>
          <w:rFonts w:ascii="楷体" w:eastAsia="楷体" w:hAnsi="楷体" w:hint="eastAsia"/>
          <w:sz w:val="24"/>
          <w:szCs w:val="24"/>
        </w:rPr>
        <w:t>太贵的，基本随手就买了下来，绝对不会让自己在等待几天</w:t>
      </w:r>
      <w:r w:rsidR="00AE2E37" w:rsidRPr="00C25903">
        <w:rPr>
          <w:rFonts w:ascii="楷体" w:eastAsia="楷体" w:hAnsi="楷体" w:hint="eastAsia"/>
          <w:sz w:val="24"/>
          <w:szCs w:val="24"/>
        </w:rPr>
        <w:t>；</w:t>
      </w:r>
      <w:r w:rsidR="00397BCD" w:rsidRPr="00C25903">
        <w:rPr>
          <w:rFonts w:ascii="楷体" w:eastAsia="楷体" w:hAnsi="楷体" w:hint="eastAsia"/>
          <w:sz w:val="24"/>
          <w:szCs w:val="24"/>
        </w:rPr>
        <w:t>虽然年少时</w:t>
      </w:r>
      <w:r w:rsidR="00AE2E37" w:rsidRPr="00C25903">
        <w:rPr>
          <w:rFonts w:ascii="楷体" w:eastAsia="楷体" w:hAnsi="楷体" w:hint="eastAsia"/>
          <w:sz w:val="24"/>
          <w:szCs w:val="24"/>
        </w:rPr>
        <w:t>对游戏痴迷，也曾经为了一场比赛熬夜到凌晨，第二天的早八直接</w:t>
      </w:r>
      <w:r w:rsidR="007E3BEE">
        <w:rPr>
          <w:rFonts w:ascii="楷体" w:eastAsia="楷体" w:hAnsi="楷体" w:hint="eastAsia"/>
          <w:sz w:val="24"/>
          <w:szCs w:val="24"/>
        </w:rPr>
        <w:t>让</w:t>
      </w:r>
      <w:r w:rsidR="00AE2E37" w:rsidRPr="00C25903">
        <w:rPr>
          <w:rFonts w:ascii="楷体" w:eastAsia="楷体" w:hAnsi="楷体" w:hint="eastAsia"/>
          <w:sz w:val="24"/>
          <w:szCs w:val="24"/>
        </w:rPr>
        <w:t>舍友</w:t>
      </w:r>
      <w:r w:rsidR="00FA261F" w:rsidRPr="00C25903">
        <w:rPr>
          <w:rFonts w:ascii="楷体" w:eastAsia="楷体" w:hAnsi="楷体" w:hint="eastAsia"/>
          <w:sz w:val="24"/>
          <w:szCs w:val="24"/>
        </w:rPr>
        <w:t>答到，但随着年龄的增长，压力点的变化，对游戏的热爱程度早已没有那么高，然而平时还是会邀请十几年前的好友打几局解闷</w:t>
      </w:r>
      <w:r w:rsidR="00D31ED1" w:rsidRPr="00C25903">
        <w:rPr>
          <w:rFonts w:ascii="楷体" w:eastAsia="楷体" w:hAnsi="楷体" w:hint="eastAsia"/>
          <w:sz w:val="24"/>
          <w:szCs w:val="24"/>
        </w:rPr>
        <w:t>，毕竟也不能只靠吃来打发时间，况且，科技的发达也使我们</w:t>
      </w:r>
      <w:r w:rsidR="00FD57DF" w:rsidRPr="00C25903">
        <w:rPr>
          <w:rFonts w:ascii="楷体" w:eastAsia="楷体" w:hAnsi="楷体" w:hint="eastAsia"/>
          <w:sz w:val="24"/>
          <w:szCs w:val="24"/>
        </w:rPr>
        <w:t>见面的机会越来越少，在游戏中能凑齐曾经的好友也是一种奢望，当几个好友在一起打游戏时，</w:t>
      </w:r>
      <w:r w:rsidR="009D4D88" w:rsidRPr="00C25903">
        <w:rPr>
          <w:rFonts w:ascii="楷体" w:eastAsia="楷体" w:hAnsi="楷体" w:hint="eastAsia"/>
          <w:sz w:val="24"/>
          <w:szCs w:val="24"/>
        </w:rPr>
        <w:t>世间</w:t>
      </w:r>
      <w:r w:rsidR="00FD57DF" w:rsidRPr="00C25903">
        <w:rPr>
          <w:rFonts w:ascii="楷体" w:eastAsia="楷体" w:hAnsi="楷体" w:hint="eastAsia"/>
          <w:sz w:val="24"/>
          <w:szCs w:val="24"/>
        </w:rPr>
        <w:t>所有的</w:t>
      </w:r>
      <w:r w:rsidR="009D4D88" w:rsidRPr="00C25903">
        <w:rPr>
          <w:rFonts w:ascii="楷体" w:eastAsia="楷体" w:hAnsi="楷体" w:hint="eastAsia"/>
          <w:sz w:val="24"/>
          <w:szCs w:val="24"/>
        </w:rPr>
        <w:t>烦恼都会被抛掷脑后</w:t>
      </w:r>
      <w:r w:rsidR="00D31ED1" w:rsidRPr="00C25903">
        <w:rPr>
          <w:rFonts w:ascii="楷体" w:eastAsia="楷体" w:hAnsi="楷体" w:hint="eastAsia"/>
          <w:sz w:val="24"/>
          <w:szCs w:val="24"/>
        </w:rPr>
        <w:t>。</w:t>
      </w:r>
    </w:p>
    <w:p w14:paraId="279E7CFC" w14:textId="2C0852E7" w:rsidR="00A309A4" w:rsidRDefault="00C44CD1" w:rsidP="00F93098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C25903">
        <w:rPr>
          <w:rFonts w:ascii="楷体" w:eastAsia="楷体" w:hAnsi="楷体" w:hint="eastAsia"/>
          <w:sz w:val="24"/>
          <w:szCs w:val="24"/>
        </w:rPr>
        <w:t>除此之外，我的职业----前端开发工程师，也是令我骄傲的一件事情。</w:t>
      </w:r>
      <w:r w:rsidR="00C25903">
        <w:rPr>
          <w:rFonts w:ascii="楷体" w:eastAsia="楷体" w:hAnsi="楷体" w:hint="eastAsia"/>
          <w:sz w:val="24"/>
          <w:szCs w:val="24"/>
        </w:rPr>
        <w:t>经过</w:t>
      </w:r>
      <w:r w:rsidR="00F34B38">
        <w:rPr>
          <w:rFonts w:ascii="楷体" w:eastAsia="楷体" w:hAnsi="楷体" w:hint="eastAsia"/>
          <w:sz w:val="24"/>
          <w:szCs w:val="24"/>
        </w:rPr>
        <w:t>将近20年的奋力学习，能成为谷歌的工程师</w:t>
      </w:r>
      <w:r w:rsidR="007A591D">
        <w:rPr>
          <w:rFonts w:ascii="楷体" w:eastAsia="楷体" w:hAnsi="楷体" w:hint="eastAsia"/>
          <w:sz w:val="24"/>
          <w:szCs w:val="24"/>
        </w:rPr>
        <w:t>也成了我这20年拼搏的象征</w:t>
      </w:r>
      <w:r w:rsidR="004B127F">
        <w:rPr>
          <w:rFonts w:ascii="楷体" w:eastAsia="楷体" w:hAnsi="楷体" w:hint="eastAsia"/>
          <w:sz w:val="24"/>
          <w:szCs w:val="24"/>
        </w:rPr>
        <w:t>，每天早上8点半起床，到公司吃完早餐，到自己的岗位上按照用户的要求“制造”软件，</w:t>
      </w:r>
      <w:r w:rsidR="00595FA4">
        <w:rPr>
          <w:rFonts w:ascii="楷体" w:eastAsia="楷体" w:hAnsi="楷体" w:hint="eastAsia"/>
          <w:sz w:val="24"/>
          <w:szCs w:val="24"/>
        </w:rPr>
        <w:t>这几天也到了项目的收尾，但还有几个漏洞没有修复，又得让同事情</w:t>
      </w:r>
      <w:r w:rsidR="00DA712D">
        <w:rPr>
          <w:rFonts w:ascii="楷体" w:eastAsia="楷体" w:hAnsi="楷体" w:hint="eastAsia"/>
          <w:sz w:val="24"/>
          <w:szCs w:val="24"/>
        </w:rPr>
        <w:t>们</w:t>
      </w:r>
      <w:r w:rsidR="00595FA4">
        <w:rPr>
          <w:rFonts w:ascii="楷体" w:eastAsia="楷体" w:hAnsi="楷体" w:hint="eastAsia"/>
          <w:sz w:val="24"/>
          <w:szCs w:val="24"/>
        </w:rPr>
        <w:t>加班</w:t>
      </w:r>
      <w:r w:rsidR="005627FA">
        <w:rPr>
          <w:rFonts w:ascii="楷体" w:eastAsia="楷体" w:hAnsi="楷体" w:hint="eastAsia"/>
          <w:sz w:val="24"/>
          <w:szCs w:val="24"/>
        </w:rPr>
        <w:t>了，只要这个项目圆满完成，我们组都会被加薪，并且特批2天假。说起假日</w:t>
      </w:r>
      <w:r w:rsidR="00A31A15">
        <w:rPr>
          <w:rFonts w:ascii="楷体" w:eastAsia="楷体" w:hAnsi="楷体" w:hint="eastAsia"/>
          <w:sz w:val="24"/>
          <w:szCs w:val="24"/>
        </w:rPr>
        <w:t>，怎么能不怀念以前的寒暑假呢，工作以来再也没有那么长的假期了</w:t>
      </w:r>
      <w:r w:rsidR="00F93098">
        <w:rPr>
          <w:rFonts w:ascii="楷体" w:eastAsia="楷体" w:hAnsi="楷体" w:hint="eastAsia"/>
          <w:sz w:val="24"/>
          <w:szCs w:val="24"/>
        </w:rPr>
        <w:t>，只有春节</w:t>
      </w:r>
      <w:r w:rsidR="00A309A4">
        <w:rPr>
          <w:rFonts w:ascii="楷体" w:eastAsia="楷体" w:hAnsi="楷体" w:hint="eastAsia"/>
          <w:sz w:val="24"/>
          <w:szCs w:val="24"/>
        </w:rPr>
        <w:t>和国庆</w:t>
      </w:r>
      <w:r w:rsidR="00F93098">
        <w:rPr>
          <w:rFonts w:ascii="楷体" w:eastAsia="楷体" w:hAnsi="楷体" w:hint="eastAsia"/>
          <w:sz w:val="24"/>
          <w:szCs w:val="24"/>
        </w:rPr>
        <w:t>的时候</w:t>
      </w:r>
      <w:r w:rsidR="00A309A4">
        <w:rPr>
          <w:rFonts w:ascii="楷体" w:eastAsia="楷体" w:hAnsi="楷体" w:hint="eastAsia"/>
          <w:sz w:val="24"/>
          <w:szCs w:val="24"/>
        </w:rPr>
        <w:t>才</w:t>
      </w:r>
      <w:r w:rsidR="00F93098">
        <w:rPr>
          <w:rFonts w:ascii="楷体" w:eastAsia="楷体" w:hAnsi="楷体" w:hint="eastAsia"/>
          <w:sz w:val="24"/>
          <w:szCs w:val="24"/>
        </w:rPr>
        <w:t>能</w:t>
      </w:r>
      <w:r w:rsidR="00A309A4">
        <w:rPr>
          <w:rFonts w:ascii="楷体" w:eastAsia="楷体" w:hAnsi="楷体" w:hint="eastAsia"/>
          <w:sz w:val="24"/>
          <w:szCs w:val="24"/>
        </w:rPr>
        <w:t>有比较长的假期，能够开车出去痛痛快快的玩几天</w:t>
      </w:r>
      <w:r w:rsidR="00255973">
        <w:rPr>
          <w:rFonts w:ascii="楷体" w:eastAsia="楷体" w:hAnsi="楷体" w:hint="eastAsia"/>
          <w:sz w:val="24"/>
          <w:szCs w:val="24"/>
        </w:rPr>
        <w:t>，但是今年的疫情又严重了，估计又要被困在家里出不去了。</w:t>
      </w:r>
    </w:p>
    <w:p w14:paraId="67700FE7" w14:textId="727F00A0" w:rsidR="009D4D88" w:rsidRDefault="00255973" w:rsidP="00255973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这样也挺好</w:t>
      </w:r>
      <w:r w:rsidR="00EE67A8">
        <w:rPr>
          <w:rFonts w:ascii="楷体" w:eastAsia="楷体" w:hAnsi="楷体" w:hint="eastAsia"/>
          <w:sz w:val="24"/>
          <w:szCs w:val="24"/>
        </w:rPr>
        <w:t>，毕竟平时没有时间陪陪家人，趁这个时间好好陪陪父母平时</w:t>
      </w:r>
      <w:r w:rsidR="00F93098">
        <w:rPr>
          <w:rFonts w:ascii="楷体" w:eastAsia="楷体" w:hAnsi="楷体" w:hint="eastAsia"/>
          <w:sz w:val="24"/>
          <w:szCs w:val="24"/>
        </w:rPr>
        <w:t>带着父母出去</w:t>
      </w:r>
      <w:r w:rsidR="00B07776">
        <w:rPr>
          <w:rFonts w:ascii="楷体" w:eastAsia="楷体" w:hAnsi="楷体" w:hint="eastAsia"/>
          <w:sz w:val="24"/>
          <w:szCs w:val="24"/>
        </w:rPr>
        <w:t>旅游</w:t>
      </w:r>
      <w:r w:rsidR="00EE67A8">
        <w:rPr>
          <w:rFonts w:ascii="楷体" w:eastAsia="楷体" w:hAnsi="楷体" w:hint="eastAsia"/>
          <w:sz w:val="24"/>
          <w:szCs w:val="24"/>
        </w:rPr>
        <w:t>，他们也只是关注我们兄弟三个和他们的孙</w:t>
      </w:r>
      <w:r w:rsidR="00B07776">
        <w:rPr>
          <w:rFonts w:ascii="楷体" w:eastAsia="楷体" w:hAnsi="楷体" w:hint="eastAsia"/>
          <w:sz w:val="24"/>
          <w:szCs w:val="24"/>
        </w:rPr>
        <w:t>辈玩的开不开心。没什么特别的他们也就只呆在家里</w:t>
      </w:r>
      <w:r w:rsidR="00593788">
        <w:rPr>
          <w:rFonts w:ascii="楷体" w:eastAsia="楷体" w:hAnsi="楷体" w:hint="eastAsia"/>
          <w:sz w:val="24"/>
          <w:szCs w:val="24"/>
        </w:rPr>
        <w:t>，为了满足他们对土地的依恋，我和楼里的其户主商量过后</w:t>
      </w:r>
      <w:r w:rsidR="00650943">
        <w:rPr>
          <w:rFonts w:ascii="楷体" w:eastAsia="楷体" w:hAnsi="楷体" w:hint="eastAsia"/>
          <w:sz w:val="24"/>
          <w:szCs w:val="24"/>
        </w:rPr>
        <w:t>将楼顶改成成小花园，让父</w:t>
      </w:r>
      <w:r w:rsidR="00DA712D">
        <w:rPr>
          <w:rFonts w:ascii="楷体" w:eastAsia="楷体" w:hAnsi="楷体" w:hint="eastAsia"/>
          <w:sz w:val="24"/>
          <w:szCs w:val="24"/>
        </w:rPr>
        <w:t>辈们</w:t>
      </w:r>
      <w:r w:rsidR="00650943">
        <w:rPr>
          <w:rFonts w:ascii="楷体" w:eastAsia="楷体" w:hAnsi="楷体" w:hint="eastAsia"/>
          <w:sz w:val="24"/>
          <w:szCs w:val="24"/>
        </w:rPr>
        <w:t>在楼顶种点瓜果</w:t>
      </w:r>
      <w:r w:rsidR="00374E1A">
        <w:rPr>
          <w:rFonts w:ascii="楷体" w:eastAsia="楷体" w:hAnsi="楷体" w:hint="eastAsia"/>
          <w:sz w:val="24"/>
          <w:szCs w:val="24"/>
        </w:rPr>
        <w:t>。既满足了他们对土地的向往</w:t>
      </w:r>
      <w:r w:rsidR="00DA712D">
        <w:rPr>
          <w:rFonts w:ascii="楷体" w:eastAsia="楷体" w:hAnsi="楷体" w:hint="eastAsia"/>
          <w:sz w:val="24"/>
          <w:szCs w:val="24"/>
        </w:rPr>
        <w:t>，也给他们的孙辈们</w:t>
      </w:r>
      <w:r w:rsidR="00101613">
        <w:rPr>
          <w:rFonts w:ascii="楷体" w:eastAsia="楷体" w:hAnsi="楷体" w:hint="eastAsia"/>
          <w:sz w:val="24"/>
          <w:szCs w:val="24"/>
        </w:rPr>
        <w:t>提供了原生态的食物，更促进了邻里的感情。大家在一起又有了几年前在农村串门的感觉。每当看着母亲</w:t>
      </w:r>
      <w:r w:rsidR="005F2A95">
        <w:rPr>
          <w:rFonts w:ascii="楷体" w:eastAsia="楷体" w:hAnsi="楷体" w:hint="eastAsia"/>
          <w:sz w:val="24"/>
          <w:szCs w:val="24"/>
        </w:rPr>
        <w:t>带着女儿和邻居家的</w:t>
      </w:r>
      <w:r w:rsidR="00797FD0">
        <w:rPr>
          <w:rFonts w:ascii="楷体" w:eastAsia="楷体" w:hAnsi="楷体" w:hint="eastAsia"/>
          <w:sz w:val="24"/>
          <w:szCs w:val="24"/>
        </w:rPr>
        <w:t>婶婶带着的女孩一起玩</w:t>
      </w:r>
      <w:r w:rsidR="00BC6643">
        <w:rPr>
          <w:rFonts w:ascii="楷体" w:eastAsia="楷体" w:hAnsi="楷体" w:hint="eastAsia"/>
          <w:sz w:val="24"/>
          <w:szCs w:val="24"/>
        </w:rPr>
        <w:t>耍，父亲和隔壁的大伯在一起下棋唠嗑的</w:t>
      </w:r>
      <w:r w:rsidR="00797FD0">
        <w:rPr>
          <w:rFonts w:ascii="楷体" w:eastAsia="楷体" w:hAnsi="楷体" w:hint="eastAsia"/>
          <w:sz w:val="24"/>
          <w:szCs w:val="24"/>
        </w:rPr>
        <w:t>时候，心里便会有一股暖流，要是时间能够定格在这一刻多好。</w:t>
      </w:r>
      <w:r w:rsidR="00AA61DD">
        <w:rPr>
          <w:rFonts w:ascii="楷体" w:eastAsia="楷体" w:hAnsi="楷体" w:hint="eastAsia"/>
          <w:sz w:val="24"/>
          <w:szCs w:val="24"/>
        </w:rPr>
        <w:t>可是</w:t>
      </w:r>
      <w:r w:rsidR="0014036E">
        <w:rPr>
          <w:rFonts w:ascii="楷体" w:eastAsia="楷体" w:hAnsi="楷体" w:hint="eastAsia"/>
          <w:sz w:val="24"/>
          <w:szCs w:val="24"/>
        </w:rPr>
        <w:t>现实</w:t>
      </w:r>
      <w:r w:rsidR="00AA61DD">
        <w:rPr>
          <w:rFonts w:ascii="楷体" w:eastAsia="楷体" w:hAnsi="楷体" w:hint="eastAsia"/>
          <w:sz w:val="24"/>
          <w:szCs w:val="24"/>
        </w:rPr>
        <w:t>终是不</w:t>
      </w:r>
      <w:r w:rsidR="0014036E">
        <w:rPr>
          <w:rFonts w:ascii="楷体" w:eastAsia="楷体" w:hAnsi="楷体" w:hint="eastAsia"/>
          <w:sz w:val="24"/>
          <w:szCs w:val="24"/>
        </w:rPr>
        <w:t>尽人意，随着时间的老去，我的孩子会成长，我的父母也终将老去，我所能做的只有现在好好陪着他们，不给自己留下遗憾</w:t>
      </w:r>
      <w:r w:rsidR="00C05FDB">
        <w:rPr>
          <w:rFonts w:ascii="楷体" w:eastAsia="楷体" w:hAnsi="楷体" w:hint="eastAsia"/>
          <w:sz w:val="24"/>
          <w:szCs w:val="24"/>
        </w:rPr>
        <w:t>。</w:t>
      </w:r>
    </w:p>
    <w:p w14:paraId="0D47DE62" w14:textId="7F116C21" w:rsidR="00C50E04" w:rsidRPr="00C25903" w:rsidRDefault="00C50E04" w:rsidP="003177B4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我的爱人，是我在小吃街里游玩时遇到的，当时我在吃鸭血粉丝，拥挤的门店使我的小桌子成了我俩第一次“约会”的地方，</w:t>
      </w:r>
      <w:r w:rsidR="00B037C9">
        <w:rPr>
          <w:rFonts w:ascii="楷体" w:eastAsia="楷体" w:hAnsi="楷体" w:hint="eastAsia"/>
          <w:sz w:val="24"/>
          <w:szCs w:val="24"/>
        </w:rPr>
        <w:t>也正是因为对吃的喜爱，我用我的耐心和厨艺</w:t>
      </w:r>
      <w:r w:rsidR="007A6EAE">
        <w:rPr>
          <w:rFonts w:ascii="楷体" w:eastAsia="楷体" w:hAnsi="楷体" w:hint="eastAsia"/>
          <w:sz w:val="24"/>
          <w:szCs w:val="24"/>
        </w:rPr>
        <w:t>得到了一生挚爱。父母好像更喜欢三个儿媳妇，对她们的关心甚至超过了我们三个儿子，不知道的还以为三个儿媳妇才是他们亲生的呢。</w:t>
      </w:r>
      <w:r w:rsidR="00F2176C">
        <w:rPr>
          <w:rFonts w:ascii="楷体" w:eastAsia="楷体" w:hAnsi="楷体" w:hint="eastAsia"/>
          <w:sz w:val="24"/>
          <w:szCs w:val="24"/>
        </w:rPr>
        <w:t>我的女儿--初九，在正月初九降生。我至今还记那一天，我焦急地站在产房外，那一声婴儿哭啼</w:t>
      </w:r>
      <w:r w:rsidR="003177B4">
        <w:rPr>
          <w:rFonts w:ascii="楷体" w:eastAsia="楷体" w:hAnsi="楷体" w:hint="eastAsia"/>
          <w:sz w:val="24"/>
          <w:szCs w:val="24"/>
        </w:rPr>
        <w:t>应该是我听过的最好听的声音。可能也因为这是我们家第一个女孩</w:t>
      </w:r>
      <w:r w:rsidR="000951AD">
        <w:rPr>
          <w:rFonts w:ascii="楷体" w:eastAsia="楷体" w:hAnsi="楷体" w:hint="eastAsia"/>
          <w:sz w:val="24"/>
          <w:szCs w:val="24"/>
        </w:rPr>
        <w:t>，父母也特别的期待，给予这个小孙女独一无二的爱。</w:t>
      </w:r>
    </w:p>
    <w:p w14:paraId="7DBB4395" w14:textId="64CF7B3C" w:rsidR="003D7734" w:rsidRDefault="004C6293" w:rsidP="00F91ED6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我的朋友圈，不仅仅只有我的</w:t>
      </w:r>
      <w:r w:rsidR="00D114D0">
        <w:rPr>
          <w:rFonts w:ascii="楷体" w:eastAsia="楷体" w:hAnsi="楷体" w:hint="eastAsia"/>
          <w:sz w:val="24"/>
          <w:szCs w:val="24"/>
        </w:rPr>
        <w:t>亲</w:t>
      </w:r>
      <w:r w:rsidR="00272F4E">
        <w:rPr>
          <w:rFonts w:ascii="楷体" w:eastAsia="楷体" w:hAnsi="楷体" w:hint="eastAsia"/>
          <w:sz w:val="24"/>
          <w:szCs w:val="24"/>
        </w:rPr>
        <w:t>人，这些年在各种行业也认识了不少的朋友，他们有人是一店之长，</w:t>
      </w:r>
      <w:r w:rsidR="0011654B">
        <w:rPr>
          <w:rFonts w:ascii="楷体" w:eastAsia="楷体" w:hAnsi="楷体" w:hint="eastAsia"/>
          <w:sz w:val="24"/>
          <w:szCs w:val="24"/>
        </w:rPr>
        <w:t>有人整天和病毒做斗争，</w:t>
      </w:r>
      <w:r w:rsidR="00272F4E">
        <w:rPr>
          <w:rFonts w:ascii="楷体" w:eastAsia="楷体" w:hAnsi="楷体" w:hint="eastAsia"/>
          <w:sz w:val="24"/>
          <w:szCs w:val="24"/>
        </w:rPr>
        <w:t>有人是</w:t>
      </w:r>
      <w:r w:rsidR="0011654B">
        <w:rPr>
          <w:rFonts w:ascii="楷体" w:eastAsia="楷体" w:hAnsi="楷体" w:hint="eastAsia"/>
          <w:sz w:val="24"/>
          <w:szCs w:val="24"/>
        </w:rPr>
        <w:t>一线工人</w:t>
      </w:r>
      <w:r w:rsidR="00272F4E">
        <w:rPr>
          <w:rFonts w:ascii="楷体" w:eastAsia="楷体" w:hAnsi="楷体" w:hint="eastAsia"/>
          <w:sz w:val="24"/>
          <w:szCs w:val="24"/>
        </w:rPr>
        <w:t>，</w:t>
      </w:r>
      <w:r w:rsidR="0011654B">
        <w:rPr>
          <w:rFonts w:ascii="楷体" w:eastAsia="楷体" w:hAnsi="楷体" w:hint="eastAsia"/>
          <w:sz w:val="24"/>
          <w:szCs w:val="24"/>
        </w:rPr>
        <w:t>也有人黄袍加身掌握一方粮食“大权”</w:t>
      </w:r>
      <w:r w:rsidR="0011654B">
        <w:rPr>
          <w:rFonts w:ascii="楷体" w:eastAsia="楷体" w:hAnsi="楷体"/>
          <w:sz w:val="24"/>
          <w:szCs w:val="24"/>
        </w:rPr>
        <w:t>……</w:t>
      </w:r>
      <w:r w:rsidR="0011654B">
        <w:rPr>
          <w:rFonts w:ascii="楷体" w:eastAsia="楷体" w:hAnsi="楷体" w:hint="eastAsia"/>
          <w:sz w:val="24"/>
          <w:szCs w:val="24"/>
        </w:rPr>
        <w:t>但无论他们从事什么职业，他们都和我一样，在为了自己的目标而努力，为了让身边的人</w:t>
      </w:r>
      <w:r w:rsidR="00036EB2">
        <w:rPr>
          <w:rFonts w:ascii="楷体" w:eastAsia="楷体" w:hAnsi="楷体" w:hint="eastAsia"/>
          <w:sz w:val="24"/>
          <w:szCs w:val="24"/>
        </w:rPr>
        <w:t>的稳定</w:t>
      </w:r>
      <w:r w:rsidR="0011654B">
        <w:rPr>
          <w:rFonts w:ascii="楷体" w:eastAsia="楷体" w:hAnsi="楷体" w:hint="eastAsia"/>
          <w:sz w:val="24"/>
          <w:szCs w:val="24"/>
        </w:rPr>
        <w:t>生活而埋头工作</w:t>
      </w:r>
      <w:r w:rsidR="00036EB2">
        <w:rPr>
          <w:rFonts w:ascii="楷体" w:eastAsia="楷体" w:hAnsi="楷体" w:hint="eastAsia"/>
          <w:sz w:val="24"/>
          <w:szCs w:val="24"/>
        </w:rPr>
        <w:t>，为了让这个国家变得更好而奋斗。也正因如此，我们</w:t>
      </w:r>
      <w:r w:rsidR="007E3242">
        <w:rPr>
          <w:rFonts w:ascii="楷体" w:eastAsia="楷体" w:hAnsi="楷体" w:hint="eastAsia"/>
          <w:sz w:val="24"/>
          <w:szCs w:val="24"/>
        </w:rPr>
        <w:t>志趣相投，成为了知心朋友，能将后背交给彼此的朋友</w:t>
      </w:r>
      <w:r w:rsidR="00CC6FBE">
        <w:rPr>
          <w:rFonts w:ascii="楷体" w:eastAsia="楷体" w:hAnsi="楷体" w:hint="eastAsia"/>
          <w:sz w:val="24"/>
          <w:szCs w:val="24"/>
        </w:rPr>
        <w:t>。</w:t>
      </w:r>
      <w:r w:rsidR="00802CC9">
        <w:rPr>
          <w:rFonts w:ascii="楷体" w:eastAsia="楷体" w:hAnsi="楷体" w:hint="eastAsia"/>
          <w:sz w:val="24"/>
          <w:szCs w:val="24"/>
        </w:rPr>
        <w:t>在我的家乡，有句</w:t>
      </w:r>
      <w:r w:rsidR="00CC6FBE">
        <w:rPr>
          <w:rFonts w:ascii="楷体" w:eastAsia="楷体" w:hAnsi="楷体" w:hint="eastAsia"/>
          <w:sz w:val="24"/>
          <w:szCs w:val="24"/>
        </w:rPr>
        <w:t>老话说得好</w:t>
      </w:r>
      <w:r w:rsidR="00802CC9">
        <w:rPr>
          <w:rFonts w:ascii="楷体" w:eastAsia="楷体" w:hAnsi="楷体" w:hint="eastAsia"/>
          <w:sz w:val="24"/>
          <w:szCs w:val="24"/>
        </w:rPr>
        <w:t>：当你有了一群知心的</w:t>
      </w:r>
      <w:r w:rsidR="00BF0818">
        <w:rPr>
          <w:rFonts w:ascii="楷体" w:eastAsia="楷体" w:hAnsi="楷体" w:hint="eastAsia"/>
          <w:sz w:val="24"/>
          <w:szCs w:val="24"/>
        </w:rPr>
        <w:t>能为你两肋插刀</w:t>
      </w:r>
      <w:r w:rsidR="00802CC9">
        <w:rPr>
          <w:rFonts w:ascii="楷体" w:eastAsia="楷体" w:hAnsi="楷体" w:hint="eastAsia"/>
          <w:sz w:val="24"/>
          <w:szCs w:val="24"/>
        </w:rPr>
        <w:t>朋友，</w:t>
      </w:r>
      <w:r w:rsidR="00BF0818">
        <w:rPr>
          <w:rFonts w:ascii="楷体" w:eastAsia="楷体" w:hAnsi="楷体" w:hint="eastAsia"/>
          <w:sz w:val="24"/>
          <w:szCs w:val="24"/>
        </w:rPr>
        <w:t>再大的困难也不会阻挡你们前进的脚步。</w:t>
      </w:r>
    </w:p>
    <w:p w14:paraId="18F21893" w14:textId="00433358" w:rsidR="00F91ED6" w:rsidRPr="00C25903" w:rsidRDefault="00D864AB" w:rsidP="00F91ED6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203</w:t>
      </w:r>
      <w:r w:rsidR="001A630A">
        <w:rPr>
          <w:rFonts w:ascii="楷体" w:eastAsia="楷体" w:hAnsi="楷体" w:hint="eastAsia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年的</w:t>
      </w:r>
      <w:r w:rsidR="00D114D0">
        <w:rPr>
          <w:rFonts w:ascii="楷体" w:eastAsia="楷体" w:hAnsi="楷体" w:hint="eastAsia"/>
          <w:sz w:val="24"/>
          <w:szCs w:val="24"/>
        </w:rPr>
        <w:t>我，事业有成，</w:t>
      </w:r>
      <w:r>
        <w:rPr>
          <w:rFonts w:ascii="楷体" w:eastAsia="楷体" w:hAnsi="楷体" w:hint="eastAsia"/>
          <w:sz w:val="24"/>
          <w:szCs w:val="24"/>
        </w:rPr>
        <w:t>婚姻美满，希望以后能够变得更好！</w:t>
      </w:r>
    </w:p>
    <w:p w14:paraId="5006207C" w14:textId="3FC5B46A" w:rsidR="00147F75" w:rsidRDefault="00147F75" w:rsidP="00CC6FB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</w:p>
    <w:p w14:paraId="1EA72824" w14:textId="0DBBBA8F" w:rsidR="00D864AB" w:rsidRDefault="00D864AB" w:rsidP="00CC6FB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</w:p>
    <w:p w14:paraId="48C5A0ED" w14:textId="18B399D2" w:rsidR="00F81AE7" w:rsidRDefault="003750A1" w:rsidP="00CC6FB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关于浦口校区</w:t>
      </w:r>
      <w:r w:rsidR="00D0326B">
        <w:rPr>
          <w:rFonts w:ascii="楷体" w:eastAsia="楷体" w:hAnsi="楷体" w:hint="eastAsia"/>
          <w:sz w:val="24"/>
          <w:szCs w:val="24"/>
        </w:rPr>
        <w:t>安全</w:t>
      </w:r>
      <w:r>
        <w:rPr>
          <w:rFonts w:ascii="楷体" w:eastAsia="楷体" w:hAnsi="楷体" w:hint="eastAsia"/>
          <w:sz w:val="24"/>
          <w:szCs w:val="24"/>
        </w:rPr>
        <w:t>的建议</w:t>
      </w:r>
    </w:p>
    <w:p w14:paraId="14C12784" w14:textId="7A579ABA" w:rsidR="00F81AE7" w:rsidRDefault="00916FE7" w:rsidP="00CC6FB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第一</w:t>
      </w:r>
      <w:r w:rsidR="003750A1">
        <w:rPr>
          <w:rFonts w:ascii="楷体" w:eastAsia="楷体" w:hAnsi="楷体" w:hint="eastAsia"/>
          <w:sz w:val="24"/>
          <w:szCs w:val="24"/>
        </w:rPr>
        <w:t>提案人：计科221董自经</w:t>
      </w:r>
    </w:p>
    <w:p w14:paraId="4B86F2DB" w14:textId="3233C528" w:rsidR="00795380" w:rsidRDefault="002040D1" w:rsidP="004B412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联系方式：199****1041</w:t>
      </w:r>
    </w:p>
    <w:p w14:paraId="071F633B" w14:textId="77777777" w:rsidR="00970C01" w:rsidRDefault="00970C01" w:rsidP="004B412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</w:p>
    <w:p w14:paraId="0E2C2F53" w14:textId="3F0B443B" w:rsidR="000A1AEA" w:rsidRDefault="002040D1" w:rsidP="00CC6FBE">
      <w:pPr>
        <w:spacing w:line="500" w:lineRule="exact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“躬耕双甲，奋进一流”</w:t>
      </w:r>
      <w:r w:rsidR="00C63193">
        <w:rPr>
          <w:rFonts w:ascii="楷体" w:eastAsia="楷体" w:hAnsi="楷体" w:hint="eastAsia"/>
          <w:sz w:val="24"/>
          <w:szCs w:val="24"/>
        </w:rPr>
        <w:t>，南农120周年校庆的到来使得学校成为社会等焦点，但是，</w:t>
      </w:r>
      <w:r w:rsidR="00EE517E">
        <w:rPr>
          <w:rFonts w:ascii="楷体" w:eastAsia="楷体" w:hAnsi="楷体" w:hint="eastAsia"/>
          <w:sz w:val="24"/>
          <w:szCs w:val="24"/>
        </w:rPr>
        <w:t>浦口</w:t>
      </w:r>
      <w:r w:rsidR="009B0AFC">
        <w:rPr>
          <w:rFonts w:ascii="楷体" w:eastAsia="楷体" w:hAnsi="楷体" w:hint="eastAsia"/>
          <w:sz w:val="24"/>
          <w:szCs w:val="24"/>
        </w:rPr>
        <w:t>校区的环境没有得到应有的改善，较大程度的影响了学生心目中学校的形象</w:t>
      </w:r>
      <w:r w:rsidR="0092297B">
        <w:rPr>
          <w:rFonts w:ascii="楷体" w:eastAsia="楷体" w:hAnsi="楷体" w:hint="eastAsia"/>
          <w:sz w:val="24"/>
          <w:szCs w:val="24"/>
        </w:rPr>
        <w:t>，在部分社交平台上</w:t>
      </w:r>
      <w:r w:rsidR="005E0CD9">
        <w:rPr>
          <w:rFonts w:ascii="楷体" w:eastAsia="楷体" w:hAnsi="楷体" w:hint="eastAsia"/>
          <w:sz w:val="24"/>
          <w:szCs w:val="24"/>
        </w:rPr>
        <w:t>也已经</w:t>
      </w:r>
      <w:r w:rsidR="0092297B">
        <w:rPr>
          <w:rFonts w:ascii="楷体" w:eastAsia="楷体" w:hAnsi="楷体" w:hint="eastAsia"/>
          <w:sz w:val="24"/>
          <w:szCs w:val="24"/>
        </w:rPr>
        <w:t>出现了针对浦口校区</w:t>
      </w:r>
      <w:r w:rsidR="005E0CD9">
        <w:rPr>
          <w:rFonts w:ascii="楷体" w:eastAsia="楷体" w:hAnsi="楷体" w:hint="eastAsia"/>
          <w:sz w:val="24"/>
          <w:szCs w:val="24"/>
        </w:rPr>
        <w:t>存在部分问题</w:t>
      </w:r>
      <w:r w:rsidR="0092297B">
        <w:rPr>
          <w:rFonts w:ascii="楷体" w:eastAsia="楷体" w:hAnsi="楷体" w:hint="eastAsia"/>
          <w:sz w:val="24"/>
          <w:szCs w:val="24"/>
        </w:rPr>
        <w:t>的不当言论</w:t>
      </w:r>
      <w:r w:rsidR="00222012">
        <w:rPr>
          <w:rFonts w:ascii="楷体" w:eastAsia="楷体" w:hAnsi="楷体" w:hint="eastAsia"/>
          <w:sz w:val="24"/>
          <w:szCs w:val="24"/>
        </w:rPr>
        <w:t>，对学校在社会层面的形象也产生了一定影响</w:t>
      </w:r>
      <w:r w:rsidR="009B0AFC">
        <w:rPr>
          <w:rFonts w:ascii="楷体" w:eastAsia="楷体" w:hAnsi="楷体" w:hint="eastAsia"/>
          <w:sz w:val="24"/>
          <w:szCs w:val="24"/>
        </w:rPr>
        <w:t>。</w:t>
      </w:r>
      <w:r w:rsidR="0092297B">
        <w:rPr>
          <w:rFonts w:ascii="楷体" w:eastAsia="楷体" w:hAnsi="楷体" w:hint="eastAsia"/>
          <w:sz w:val="24"/>
          <w:szCs w:val="24"/>
        </w:rPr>
        <w:t>现</w:t>
      </w:r>
      <w:r w:rsidR="009B0AFC">
        <w:rPr>
          <w:rFonts w:ascii="楷体" w:eastAsia="楷体" w:hAnsi="楷体" w:hint="eastAsia"/>
          <w:sz w:val="24"/>
          <w:szCs w:val="24"/>
        </w:rPr>
        <w:t>经调查</w:t>
      </w:r>
      <w:r w:rsidR="00E3782B">
        <w:rPr>
          <w:rFonts w:ascii="楷体" w:eastAsia="楷体" w:hAnsi="楷体" w:hint="eastAsia"/>
          <w:sz w:val="24"/>
          <w:szCs w:val="24"/>
        </w:rPr>
        <w:t>，存在的主要问题如下：</w:t>
      </w:r>
    </w:p>
    <w:p w14:paraId="2E4561CA" w14:textId="77777777" w:rsidR="00795380" w:rsidRDefault="00795380" w:rsidP="00795380">
      <w:pPr>
        <w:spacing w:line="500" w:lineRule="exact"/>
        <w:rPr>
          <w:rFonts w:ascii="楷体" w:eastAsia="楷体" w:hAnsi="楷体"/>
          <w:sz w:val="24"/>
          <w:szCs w:val="24"/>
        </w:rPr>
      </w:pPr>
    </w:p>
    <w:p w14:paraId="142CC770" w14:textId="6CB61DE1" w:rsidR="00E25C0B" w:rsidRPr="002C221C" w:rsidRDefault="001D7322" w:rsidP="001D7322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</w:t>
      </w:r>
      <w:r w:rsidR="000A1AEA" w:rsidRPr="002C221C">
        <w:rPr>
          <w:rFonts w:ascii="楷体" w:eastAsia="楷体" w:hAnsi="楷体" w:hint="eastAsia"/>
          <w:sz w:val="24"/>
          <w:szCs w:val="24"/>
        </w:rPr>
        <w:t>设施老化</w:t>
      </w:r>
    </w:p>
    <w:p w14:paraId="4A555CA1" w14:textId="5A2E7DC9" w:rsidR="00B42381" w:rsidRDefault="00D67572" w:rsidP="00EA502E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D06DF">
        <w:rPr>
          <w:rFonts w:ascii="楷体" w:eastAsia="楷体" w:hAnsi="楷体" w:hint="eastAsia"/>
          <w:sz w:val="24"/>
          <w:szCs w:val="24"/>
        </w:rPr>
        <w:t>浦口校区作为一个老校区，有些设备的使用时间可能已经超过</w:t>
      </w:r>
      <w:r w:rsidR="000707B3" w:rsidRPr="009D06DF">
        <w:rPr>
          <w:rFonts w:ascii="楷体" w:eastAsia="楷体" w:hAnsi="楷体" w:hint="eastAsia"/>
          <w:sz w:val="24"/>
          <w:szCs w:val="24"/>
        </w:rPr>
        <w:t>15</w:t>
      </w:r>
      <w:r w:rsidRPr="009D06DF">
        <w:rPr>
          <w:rFonts w:ascii="楷体" w:eastAsia="楷体" w:hAnsi="楷体" w:hint="eastAsia"/>
          <w:sz w:val="24"/>
          <w:szCs w:val="24"/>
        </w:rPr>
        <w:t>年</w:t>
      </w:r>
      <w:r w:rsidR="00D57806" w:rsidRPr="009D06DF">
        <w:rPr>
          <w:rFonts w:ascii="楷体" w:eastAsia="楷体" w:hAnsi="楷体" w:hint="eastAsia"/>
          <w:sz w:val="24"/>
          <w:szCs w:val="24"/>
        </w:rPr>
        <w:t>，</w:t>
      </w:r>
      <w:r w:rsidR="000707B3" w:rsidRPr="00D57806">
        <w:rPr>
          <w:rFonts w:ascii="楷体" w:eastAsia="楷体" w:hAnsi="楷体" w:hint="eastAsia"/>
          <w:sz w:val="24"/>
          <w:szCs w:val="24"/>
        </w:rPr>
        <w:t>尤其是电气线路，部分房间的线路保护外壳已经老化脱落，露出的电线随时可能引发火灾</w:t>
      </w:r>
      <w:r w:rsidR="00E25C0B" w:rsidRPr="00D57806">
        <w:rPr>
          <w:rFonts w:ascii="楷体" w:eastAsia="楷体" w:hAnsi="楷体" w:hint="eastAsia"/>
          <w:sz w:val="24"/>
          <w:szCs w:val="24"/>
        </w:rPr>
        <w:t>；</w:t>
      </w:r>
      <w:r w:rsidR="009359E1">
        <w:rPr>
          <w:rFonts w:ascii="楷体" w:eastAsia="楷体" w:hAnsi="楷体" w:hint="eastAsia"/>
          <w:sz w:val="24"/>
          <w:szCs w:val="24"/>
        </w:rPr>
        <w:t>而且有些消防</w:t>
      </w:r>
      <w:r w:rsidR="00D95776">
        <w:rPr>
          <w:rFonts w:ascii="楷体" w:eastAsia="楷体" w:hAnsi="楷体" w:hint="eastAsia"/>
          <w:sz w:val="24"/>
          <w:szCs w:val="24"/>
        </w:rPr>
        <w:t>水龙头基本锈化，人力转动概率太小</w:t>
      </w:r>
      <w:r w:rsidR="00D9600E">
        <w:rPr>
          <w:rFonts w:ascii="楷体" w:eastAsia="楷体" w:hAnsi="楷体" w:hint="eastAsia"/>
          <w:sz w:val="24"/>
          <w:szCs w:val="24"/>
        </w:rPr>
        <w:t>，即使发生火彩也可能不能及时扑灭</w:t>
      </w:r>
      <w:r w:rsidR="00C67075">
        <w:rPr>
          <w:rFonts w:ascii="楷体" w:eastAsia="楷体" w:hAnsi="楷体" w:hint="eastAsia"/>
          <w:sz w:val="24"/>
          <w:szCs w:val="24"/>
        </w:rPr>
        <w:t>。</w:t>
      </w:r>
      <w:r w:rsidR="001A4133" w:rsidRPr="00D57806">
        <w:rPr>
          <w:rFonts w:ascii="楷体" w:eastAsia="楷体" w:hAnsi="楷体" w:hint="eastAsia"/>
          <w:sz w:val="24"/>
          <w:szCs w:val="24"/>
        </w:rPr>
        <w:t>部分教室的门窗也已经</w:t>
      </w:r>
      <w:r w:rsidR="00E25C0B" w:rsidRPr="00D57806">
        <w:rPr>
          <w:rFonts w:ascii="楷体" w:eastAsia="楷体" w:hAnsi="楷体" w:hint="eastAsia"/>
          <w:sz w:val="24"/>
          <w:szCs w:val="24"/>
        </w:rPr>
        <w:t>损坏，不能较好的关闭，师生的财产安全也因此受到威胁</w:t>
      </w:r>
      <w:r w:rsidR="00D57806">
        <w:rPr>
          <w:rFonts w:ascii="楷体" w:eastAsia="楷体" w:hAnsi="楷体" w:hint="eastAsia"/>
          <w:sz w:val="24"/>
          <w:szCs w:val="24"/>
        </w:rPr>
        <w:t>。</w:t>
      </w:r>
      <w:r w:rsidR="00C67075">
        <w:rPr>
          <w:rFonts w:ascii="楷体" w:eastAsia="楷体" w:hAnsi="楷体" w:hint="eastAsia"/>
          <w:sz w:val="24"/>
          <w:szCs w:val="24"/>
        </w:rPr>
        <w:t>冬天即将到来，如果门窗不能很好的关闭，</w:t>
      </w:r>
      <w:r w:rsidR="009257F1">
        <w:rPr>
          <w:rFonts w:ascii="楷体" w:eastAsia="楷体" w:hAnsi="楷体" w:hint="eastAsia"/>
          <w:sz w:val="24"/>
          <w:szCs w:val="24"/>
        </w:rPr>
        <w:t>吹进房间的冷风可能会影响上课质量。</w:t>
      </w:r>
    </w:p>
    <w:p w14:paraId="449C806E" w14:textId="77777777" w:rsidR="00970C01" w:rsidRDefault="00970C01" w:rsidP="00EA502E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4FA3E75A" w14:textId="159966DF" w:rsidR="009D06DF" w:rsidRPr="00B42381" w:rsidRDefault="001D7322" w:rsidP="001D7322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二、</w:t>
      </w:r>
      <w:r w:rsidR="009D06DF" w:rsidRPr="00B42381">
        <w:rPr>
          <w:rFonts w:ascii="楷体" w:eastAsia="楷体" w:hAnsi="楷体" w:hint="eastAsia"/>
          <w:sz w:val="24"/>
          <w:szCs w:val="24"/>
        </w:rPr>
        <w:t>校内野生动物管理不当</w:t>
      </w:r>
    </w:p>
    <w:p w14:paraId="7FBEA428" w14:textId="42F7D1D4" w:rsidR="009D06DF" w:rsidRDefault="0085296B" w:rsidP="00EA502E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B42381">
        <w:rPr>
          <w:rFonts w:ascii="楷体" w:eastAsia="楷体" w:hAnsi="楷体" w:hint="eastAsia"/>
          <w:sz w:val="24"/>
          <w:szCs w:val="24"/>
        </w:rPr>
        <w:t>校内野生猫的数量过多，年龄较大的猫可能知道不乱跑，不害怕学生</w:t>
      </w:r>
      <w:r w:rsidR="002C221C" w:rsidRPr="00B42381">
        <w:rPr>
          <w:rFonts w:ascii="楷体" w:eastAsia="楷体" w:hAnsi="楷体" w:hint="eastAsia"/>
          <w:sz w:val="24"/>
          <w:szCs w:val="24"/>
        </w:rPr>
        <w:t>，</w:t>
      </w:r>
      <w:r w:rsidRPr="002C221C">
        <w:rPr>
          <w:rFonts w:ascii="楷体" w:eastAsia="楷体" w:hAnsi="楷体" w:hint="eastAsia"/>
          <w:sz w:val="24"/>
          <w:szCs w:val="24"/>
        </w:rPr>
        <w:t>在</w:t>
      </w:r>
      <w:r w:rsidR="002C221C" w:rsidRPr="002C221C">
        <w:rPr>
          <w:rFonts w:ascii="楷体" w:eastAsia="楷体" w:hAnsi="楷体" w:hint="eastAsia"/>
          <w:sz w:val="24"/>
          <w:szCs w:val="24"/>
        </w:rPr>
        <w:t>被</w:t>
      </w:r>
      <w:r w:rsidRPr="002C221C">
        <w:rPr>
          <w:rFonts w:ascii="楷体" w:eastAsia="楷体" w:hAnsi="楷体" w:hint="eastAsia"/>
          <w:sz w:val="24"/>
          <w:szCs w:val="24"/>
        </w:rPr>
        <w:t>学生喂食时</w:t>
      </w:r>
      <w:r w:rsidR="002C221C">
        <w:rPr>
          <w:rFonts w:ascii="楷体" w:eastAsia="楷体" w:hAnsi="楷体" w:hint="eastAsia"/>
          <w:sz w:val="24"/>
          <w:szCs w:val="24"/>
        </w:rPr>
        <w:t>也</w:t>
      </w:r>
      <w:r w:rsidRPr="002C221C">
        <w:rPr>
          <w:rFonts w:ascii="楷体" w:eastAsia="楷体" w:hAnsi="楷体" w:hint="eastAsia"/>
          <w:sz w:val="24"/>
          <w:szCs w:val="24"/>
        </w:rPr>
        <w:t>比较温顺</w:t>
      </w:r>
      <w:r w:rsidR="002C221C">
        <w:rPr>
          <w:rFonts w:ascii="楷体" w:eastAsia="楷体" w:hAnsi="楷体" w:hint="eastAsia"/>
          <w:sz w:val="24"/>
          <w:szCs w:val="24"/>
        </w:rPr>
        <w:t>，可以被学生抚摸。但是一些小猫没怎么接触过学生，遇到学生会乱跑</w:t>
      </w:r>
      <w:r w:rsidR="00530369">
        <w:rPr>
          <w:rFonts w:ascii="楷体" w:eastAsia="楷体" w:hAnsi="楷体" w:hint="eastAsia"/>
          <w:sz w:val="24"/>
          <w:szCs w:val="24"/>
        </w:rPr>
        <w:t>，已经发生多起学生骑车躲避小猫而摔倒的事件。此外，</w:t>
      </w:r>
      <w:r w:rsidR="00B42381">
        <w:rPr>
          <w:rFonts w:ascii="楷体" w:eastAsia="楷体" w:hAnsi="楷体" w:hint="eastAsia"/>
          <w:sz w:val="24"/>
          <w:szCs w:val="24"/>
        </w:rPr>
        <w:t>部分</w:t>
      </w:r>
      <w:r w:rsidR="00530369">
        <w:rPr>
          <w:rFonts w:ascii="楷体" w:eastAsia="楷体" w:hAnsi="楷体" w:hint="eastAsia"/>
          <w:sz w:val="24"/>
          <w:szCs w:val="24"/>
        </w:rPr>
        <w:t>小猫</w:t>
      </w:r>
      <w:r w:rsidR="00B42381">
        <w:rPr>
          <w:rFonts w:ascii="楷体" w:eastAsia="楷体" w:hAnsi="楷体" w:hint="eastAsia"/>
          <w:sz w:val="24"/>
          <w:szCs w:val="24"/>
        </w:rPr>
        <w:t>因为</w:t>
      </w:r>
      <w:r w:rsidR="00530369">
        <w:rPr>
          <w:rFonts w:ascii="楷体" w:eastAsia="楷体" w:hAnsi="楷体" w:hint="eastAsia"/>
          <w:sz w:val="24"/>
          <w:szCs w:val="24"/>
        </w:rPr>
        <w:t>在学校生活</w:t>
      </w:r>
      <w:r w:rsidR="00B42381">
        <w:rPr>
          <w:rFonts w:ascii="楷体" w:eastAsia="楷体" w:hAnsi="楷体" w:hint="eastAsia"/>
          <w:sz w:val="24"/>
          <w:szCs w:val="24"/>
        </w:rPr>
        <w:t>时间</w:t>
      </w:r>
      <w:r w:rsidR="00530369">
        <w:rPr>
          <w:rFonts w:ascii="楷体" w:eastAsia="楷体" w:hAnsi="楷体" w:hint="eastAsia"/>
          <w:sz w:val="24"/>
          <w:szCs w:val="24"/>
        </w:rPr>
        <w:t>较短，没有改掉护食的习惯，在</w:t>
      </w:r>
      <w:r w:rsidR="00B42381">
        <w:rPr>
          <w:rFonts w:ascii="楷体" w:eastAsia="楷体" w:hAnsi="楷体" w:hint="eastAsia"/>
          <w:sz w:val="24"/>
          <w:szCs w:val="24"/>
        </w:rPr>
        <w:t>进食是有明显的攻击性，会主动攻击靠近的学生。</w:t>
      </w:r>
    </w:p>
    <w:p w14:paraId="38399200" w14:textId="77777777" w:rsidR="00970C01" w:rsidRPr="002C221C" w:rsidRDefault="00970C01" w:rsidP="00EA502E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0FF29D8D" w14:textId="39B329F8" w:rsidR="009257F1" w:rsidRDefault="001D7322" w:rsidP="001D7322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三、</w:t>
      </w:r>
      <w:r w:rsidR="00EA502E">
        <w:rPr>
          <w:rFonts w:ascii="楷体" w:eastAsia="楷体" w:hAnsi="楷体" w:hint="eastAsia"/>
          <w:sz w:val="24"/>
          <w:szCs w:val="24"/>
        </w:rPr>
        <w:t>校</w:t>
      </w:r>
      <w:r w:rsidR="00D0326B">
        <w:rPr>
          <w:rFonts w:ascii="楷体" w:eastAsia="楷体" w:hAnsi="楷体" w:hint="eastAsia"/>
          <w:sz w:val="24"/>
          <w:szCs w:val="24"/>
        </w:rPr>
        <w:t>内</w:t>
      </w:r>
      <w:r w:rsidR="00970C01">
        <w:rPr>
          <w:rFonts w:ascii="楷体" w:eastAsia="楷体" w:hAnsi="楷体" w:hint="eastAsia"/>
          <w:sz w:val="24"/>
          <w:szCs w:val="24"/>
        </w:rPr>
        <w:t>部分地区</w:t>
      </w:r>
      <w:r w:rsidR="00D0326B">
        <w:rPr>
          <w:rFonts w:ascii="楷体" w:eastAsia="楷体" w:hAnsi="楷体" w:hint="eastAsia"/>
          <w:sz w:val="24"/>
          <w:szCs w:val="24"/>
        </w:rPr>
        <w:t>照明条件差</w:t>
      </w:r>
    </w:p>
    <w:p w14:paraId="5E481F9E" w14:textId="276626A6" w:rsidR="00916FE7" w:rsidRDefault="006D7759" w:rsidP="00916FE7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浦口校区部分地点的照明条件较差，如宿舍楼前后</w:t>
      </w:r>
      <w:r w:rsidR="003E3E11">
        <w:rPr>
          <w:rFonts w:ascii="楷体" w:eastAsia="楷体" w:hAnsi="楷体" w:hint="eastAsia"/>
          <w:sz w:val="24"/>
          <w:szCs w:val="24"/>
        </w:rPr>
        <w:t>道路、操场、车队实验室</w:t>
      </w:r>
      <w:r w:rsidR="003E3E11">
        <w:rPr>
          <w:rFonts w:ascii="楷体" w:eastAsia="楷体" w:hAnsi="楷体" w:hint="eastAsia"/>
          <w:sz w:val="24"/>
          <w:szCs w:val="24"/>
        </w:rPr>
        <w:lastRenderedPageBreak/>
        <w:t>等，这些地点有的是灯泡使用时间长，灯丝老化的问题</w:t>
      </w:r>
      <w:r w:rsidR="001D7322">
        <w:rPr>
          <w:rFonts w:ascii="楷体" w:eastAsia="楷体" w:hAnsi="楷体" w:hint="eastAsia"/>
          <w:sz w:val="24"/>
          <w:szCs w:val="24"/>
        </w:rPr>
        <w:t>；有的是线路老化无法及时维修而供电的问题；</w:t>
      </w:r>
      <w:r w:rsidR="003E3E11">
        <w:rPr>
          <w:rFonts w:ascii="楷体" w:eastAsia="楷体" w:hAnsi="楷体" w:hint="eastAsia"/>
          <w:sz w:val="24"/>
          <w:szCs w:val="24"/>
        </w:rPr>
        <w:t>有的是根本没有照明灯，只能用手机手电筒照明</w:t>
      </w:r>
      <w:r w:rsidR="004700AD">
        <w:rPr>
          <w:rFonts w:ascii="楷体" w:eastAsia="楷体" w:hAnsi="楷体" w:hint="eastAsia"/>
          <w:sz w:val="24"/>
          <w:szCs w:val="24"/>
        </w:rPr>
        <w:t>。而且浦口校区</w:t>
      </w:r>
      <w:r w:rsidR="00535DBA">
        <w:rPr>
          <w:rFonts w:ascii="楷体" w:eastAsia="楷体" w:hAnsi="楷体" w:hint="eastAsia"/>
          <w:sz w:val="24"/>
          <w:szCs w:val="24"/>
        </w:rPr>
        <w:t>内有小山，导致地势起伏大，</w:t>
      </w:r>
      <w:r w:rsidR="004700AD">
        <w:rPr>
          <w:rFonts w:ascii="楷体" w:eastAsia="楷体" w:hAnsi="楷体" w:hint="eastAsia"/>
          <w:sz w:val="24"/>
          <w:szCs w:val="24"/>
        </w:rPr>
        <w:t>楼梯较多，没有良好的照明条件的话，夜间行走的危险性也</w:t>
      </w:r>
      <w:r w:rsidR="00535DBA">
        <w:rPr>
          <w:rFonts w:ascii="楷体" w:eastAsia="楷体" w:hAnsi="楷体" w:hint="eastAsia"/>
          <w:sz w:val="24"/>
          <w:szCs w:val="24"/>
        </w:rPr>
        <w:t>不言而喻</w:t>
      </w:r>
      <w:r w:rsidR="001D7322">
        <w:rPr>
          <w:rFonts w:ascii="楷体" w:eastAsia="楷体" w:hAnsi="楷体" w:hint="eastAsia"/>
          <w:sz w:val="24"/>
          <w:szCs w:val="24"/>
        </w:rPr>
        <w:t>。</w:t>
      </w:r>
    </w:p>
    <w:p w14:paraId="14E58201" w14:textId="77777777" w:rsidR="004B412E" w:rsidRDefault="004B412E" w:rsidP="00916FE7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51C29A49" w14:textId="44138D4D" w:rsidR="00535DBA" w:rsidRDefault="00FC693C" w:rsidP="00916FE7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造成以上问题的原因可能有：一、学生平时不在意，基本上是怀着要么我遇不到，要么遇到了</w:t>
      </w:r>
      <w:r w:rsidR="002E5779">
        <w:rPr>
          <w:rFonts w:ascii="楷体" w:eastAsia="楷体" w:hAnsi="楷体" w:hint="eastAsia"/>
          <w:sz w:val="24"/>
          <w:szCs w:val="24"/>
        </w:rPr>
        <w:t>记住，下次注意的心态。缺乏应有的安全意识。二、校园安保人员</w:t>
      </w:r>
      <w:r w:rsidR="0018186A">
        <w:rPr>
          <w:rFonts w:ascii="楷体" w:eastAsia="楷体" w:hAnsi="楷体" w:hint="eastAsia"/>
          <w:sz w:val="24"/>
          <w:szCs w:val="24"/>
        </w:rPr>
        <w:t>工作不是很到位，未将上述问题上报学校，导致情况恶化；也可能因为校园安保人员阅历</w:t>
      </w:r>
      <w:r w:rsidR="00EC419B">
        <w:rPr>
          <w:rFonts w:ascii="楷体" w:eastAsia="楷体" w:hAnsi="楷体" w:hint="eastAsia"/>
          <w:sz w:val="24"/>
          <w:szCs w:val="24"/>
        </w:rPr>
        <w:t>较深，认为这都是小事情。三、学校方面</w:t>
      </w:r>
      <w:r w:rsidR="00B325FF">
        <w:rPr>
          <w:rFonts w:ascii="楷体" w:eastAsia="楷体" w:hAnsi="楷体" w:hint="eastAsia"/>
          <w:sz w:val="24"/>
          <w:szCs w:val="24"/>
        </w:rPr>
        <w:t>工作较慢</w:t>
      </w:r>
      <w:r w:rsidR="00EC419B">
        <w:rPr>
          <w:rFonts w:ascii="楷体" w:eastAsia="楷体" w:hAnsi="楷体" w:hint="eastAsia"/>
          <w:sz w:val="24"/>
          <w:szCs w:val="24"/>
        </w:rPr>
        <w:t>，没有及时拨资金</w:t>
      </w:r>
      <w:r w:rsidR="00B325FF">
        <w:rPr>
          <w:rFonts w:ascii="楷体" w:eastAsia="楷体" w:hAnsi="楷体" w:hint="eastAsia"/>
          <w:sz w:val="24"/>
          <w:szCs w:val="24"/>
        </w:rPr>
        <w:t>到</w:t>
      </w:r>
      <w:r w:rsidR="00EC419B">
        <w:rPr>
          <w:rFonts w:ascii="楷体" w:eastAsia="楷体" w:hAnsi="楷体" w:hint="eastAsia"/>
          <w:sz w:val="24"/>
          <w:szCs w:val="24"/>
        </w:rPr>
        <w:t>各工作部门去维修设备</w:t>
      </w:r>
      <w:r w:rsidR="00B325FF">
        <w:rPr>
          <w:rFonts w:ascii="楷体" w:eastAsia="楷体" w:hAnsi="楷体" w:hint="eastAsia"/>
          <w:sz w:val="24"/>
          <w:szCs w:val="24"/>
        </w:rPr>
        <w:t>，没有及时发布公告</w:t>
      </w:r>
      <w:r w:rsidR="00EC419B">
        <w:rPr>
          <w:rFonts w:ascii="楷体" w:eastAsia="楷体" w:hAnsi="楷体" w:hint="eastAsia"/>
          <w:sz w:val="24"/>
          <w:szCs w:val="24"/>
        </w:rPr>
        <w:t>。</w:t>
      </w:r>
    </w:p>
    <w:p w14:paraId="3D209E50" w14:textId="77777777" w:rsidR="004B412E" w:rsidRDefault="004B412E" w:rsidP="00916FE7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094FDFF5" w14:textId="5F24BBD0" w:rsidR="00B325FF" w:rsidRDefault="00B325FF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为此建议：</w:t>
      </w:r>
    </w:p>
    <w:p w14:paraId="118A5856" w14:textId="1B00D41C" w:rsidR="00970C01" w:rsidRPr="00970C01" w:rsidRDefault="00B325FF" w:rsidP="00970C01">
      <w:pPr>
        <w:pStyle w:val="a8"/>
        <w:numPr>
          <w:ilvl w:val="0"/>
          <w:numId w:val="4"/>
        </w:numPr>
        <w:spacing w:line="500" w:lineRule="exact"/>
        <w:ind w:firstLineChars="0"/>
        <w:rPr>
          <w:rFonts w:ascii="楷体" w:eastAsia="楷体" w:hAnsi="楷体"/>
          <w:sz w:val="24"/>
          <w:szCs w:val="24"/>
        </w:rPr>
      </w:pPr>
      <w:r w:rsidRPr="00970C01">
        <w:rPr>
          <w:rFonts w:ascii="楷体" w:eastAsia="楷体" w:hAnsi="楷体" w:hint="eastAsia"/>
          <w:sz w:val="24"/>
          <w:szCs w:val="24"/>
        </w:rPr>
        <w:t>在寒假</w:t>
      </w:r>
      <w:r w:rsidR="005031F2" w:rsidRPr="00970C01">
        <w:rPr>
          <w:rFonts w:ascii="楷体" w:eastAsia="楷体" w:hAnsi="楷体" w:hint="eastAsia"/>
          <w:sz w:val="24"/>
          <w:szCs w:val="24"/>
        </w:rPr>
        <w:t>期间修</w:t>
      </w:r>
      <w:r w:rsidR="0028372F" w:rsidRPr="00970C01">
        <w:rPr>
          <w:rFonts w:ascii="楷体" w:eastAsia="楷体" w:hAnsi="楷体" w:hint="eastAsia"/>
          <w:sz w:val="24"/>
          <w:szCs w:val="24"/>
        </w:rPr>
        <w:t>理相关设施</w:t>
      </w:r>
    </w:p>
    <w:p w14:paraId="3EA7035D" w14:textId="09D5F74A" w:rsidR="005031F2" w:rsidRDefault="00EE4D0F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2022-2023年度第一学期即将结束，学生也即将</w:t>
      </w:r>
      <w:r w:rsidR="000A60E9">
        <w:rPr>
          <w:rFonts w:ascii="楷体" w:eastAsia="楷体" w:hAnsi="楷体" w:hint="eastAsia"/>
          <w:sz w:val="24"/>
          <w:szCs w:val="24"/>
        </w:rPr>
        <w:t>离校返乡</w:t>
      </w:r>
      <w:r>
        <w:rPr>
          <w:rFonts w:ascii="楷体" w:eastAsia="楷体" w:hAnsi="楷体" w:hint="eastAsia"/>
          <w:sz w:val="24"/>
          <w:szCs w:val="24"/>
        </w:rPr>
        <w:t>，</w:t>
      </w:r>
      <w:r w:rsidR="000A60E9">
        <w:rPr>
          <w:rFonts w:ascii="楷体" w:eastAsia="楷体" w:hAnsi="楷体" w:hint="eastAsia"/>
          <w:sz w:val="24"/>
          <w:szCs w:val="24"/>
        </w:rPr>
        <w:t>学校各部门的</w:t>
      </w:r>
      <w:r w:rsidR="00B9287F">
        <w:rPr>
          <w:rFonts w:ascii="楷体" w:eastAsia="楷体" w:hAnsi="楷体" w:hint="eastAsia"/>
          <w:sz w:val="24"/>
          <w:szCs w:val="24"/>
        </w:rPr>
        <w:t>工作人员也会</w:t>
      </w:r>
      <w:r w:rsidR="000A60E9">
        <w:rPr>
          <w:rFonts w:ascii="楷体" w:eastAsia="楷体" w:hAnsi="楷体" w:hint="eastAsia"/>
          <w:sz w:val="24"/>
          <w:szCs w:val="24"/>
        </w:rPr>
        <w:t>返乡</w:t>
      </w:r>
      <w:r w:rsidR="00E43C3C">
        <w:rPr>
          <w:rFonts w:ascii="楷体" w:eastAsia="楷体" w:hAnsi="楷体" w:hint="eastAsia"/>
          <w:sz w:val="24"/>
          <w:szCs w:val="24"/>
        </w:rPr>
        <w:t>，</w:t>
      </w:r>
      <w:r w:rsidR="00B9287F">
        <w:rPr>
          <w:rFonts w:ascii="楷体" w:eastAsia="楷体" w:hAnsi="楷体" w:hint="eastAsia"/>
          <w:sz w:val="24"/>
          <w:szCs w:val="24"/>
        </w:rPr>
        <w:t>届时校园内流动人员数量将降到最低</w:t>
      </w:r>
      <w:r w:rsidR="000A60E9">
        <w:rPr>
          <w:rFonts w:ascii="楷体" w:eastAsia="楷体" w:hAnsi="楷体" w:hint="eastAsia"/>
          <w:sz w:val="24"/>
          <w:szCs w:val="24"/>
        </w:rPr>
        <w:t>。</w:t>
      </w:r>
      <w:r w:rsidR="00346F60">
        <w:rPr>
          <w:rFonts w:ascii="楷体" w:eastAsia="楷体" w:hAnsi="楷体" w:hint="eastAsia"/>
          <w:sz w:val="24"/>
          <w:szCs w:val="24"/>
        </w:rPr>
        <w:t>此时，</w:t>
      </w:r>
      <w:r w:rsidR="00E43C3C">
        <w:rPr>
          <w:rFonts w:ascii="楷体" w:eastAsia="楷体" w:hAnsi="楷体" w:hint="eastAsia"/>
          <w:sz w:val="24"/>
          <w:szCs w:val="24"/>
        </w:rPr>
        <w:t>学校的相应部门应当快速</w:t>
      </w:r>
      <w:r w:rsidR="00346F60">
        <w:rPr>
          <w:rFonts w:ascii="楷体" w:eastAsia="楷体" w:hAnsi="楷体" w:hint="eastAsia"/>
          <w:sz w:val="24"/>
          <w:szCs w:val="24"/>
        </w:rPr>
        <w:t>进行对校园设施的检查、修理以及更换。可以</w:t>
      </w:r>
      <w:r w:rsidR="00BC3836">
        <w:rPr>
          <w:rFonts w:ascii="楷体" w:eastAsia="楷体" w:hAnsi="楷体" w:hint="eastAsia"/>
          <w:sz w:val="24"/>
          <w:szCs w:val="24"/>
        </w:rPr>
        <w:t>先在学生群体中进行调查，</w:t>
      </w:r>
      <w:r w:rsidR="00346F60">
        <w:rPr>
          <w:rFonts w:ascii="楷体" w:eastAsia="楷体" w:hAnsi="楷体" w:hint="eastAsia"/>
          <w:sz w:val="24"/>
          <w:szCs w:val="24"/>
        </w:rPr>
        <w:t>优先</w:t>
      </w:r>
      <w:r w:rsidR="00BC3836">
        <w:rPr>
          <w:rFonts w:ascii="楷体" w:eastAsia="楷体" w:hAnsi="楷体" w:hint="eastAsia"/>
          <w:sz w:val="24"/>
          <w:szCs w:val="24"/>
        </w:rPr>
        <w:t>对几处老化较为严重的设施进行修理</w:t>
      </w:r>
      <w:r w:rsidR="00DB77A6">
        <w:rPr>
          <w:rFonts w:ascii="楷体" w:eastAsia="楷体" w:hAnsi="楷体" w:hint="eastAsia"/>
          <w:sz w:val="24"/>
          <w:szCs w:val="24"/>
        </w:rPr>
        <w:t>、</w:t>
      </w:r>
      <w:r w:rsidR="00BC3836">
        <w:rPr>
          <w:rFonts w:ascii="楷体" w:eastAsia="楷体" w:hAnsi="楷体" w:hint="eastAsia"/>
          <w:sz w:val="24"/>
          <w:szCs w:val="24"/>
        </w:rPr>
        <w:t>更换，</w:t>
      </w:r>
      <w:r w:rsidR="00DB77A6">
        <w:rPr>
          <w:rFonts w:ascii="楷体" w:eastAsia="楷体" w:hAnsi="楷体" w:hint="eastAsia"/>
          <w:sz w:val="24"/>
          <w:szCs w:val="24"/>
        </w:rPr>
        <w:t>之后</w:t>
      </w:r>
      <w:r w:rsidR="00E43C3C">
        <w:rPr>
          <w:rFonts w:ascii="楷体" w:eastAsia="楷体" w:hAnsi="楷体" w:hint="eastAsia"/>
          <w:sz w:val="24"/>
          <w:szCs w:val="24"/>
        </w:rPr>
        <w:t>在寒假期间完成</w:t>
      </w:r>
      <w:r w:rsidR="00DB77A6">
        <w:rPr>
          <w:rFonts w:ascii="楷体" w:eastAsia="楷体" w:hAnsi="楷体" w:hint="eastAsia"/>
          <w:sz w:val="24"/>
          <w:szCs w:val="24"/>
        </w:rPr>
        <w:t>对</w:t>
      </w:r>
      <w:r w:rsidR="00E43C3C">
        <w:rPr>
          <w:rFonts w:ascii="楷体" w:eastAsia="楷体" w:hAnsi="楷体" w:hint="eastAsia"/>
          <w:sz w:val="24"/>
          <w:szCs w:val="24"/>
        </w:rPr>
        <w:t>浦口校区供电、消防、供水、</w:t>
      </w:r>
      <w:r w:rsidR="0028372F">
        <w:rPr>
          <w:rFonts w:ascii="楷体" w:eastAsia="楷体" w:hAnsi="楷体" w:hint="eastAsia"/>
          <w:sz w:val="24"/>
          <w:szCs w:val="24"/>
        </w:rPr>
        <w:t>照明</w:t>
      </w:r>
      <w:r w:rsidR="00DB77A6">
        <w:rPr>
          <w:rFonts w:ascii="楷体" w:eastAsia="楷体" w:hAnsi="楷体" w:hint="eastAsia"/>
          <w:sz w:val="24"/>
          <w:szCs w:val="24"/>
        </w:rPr>
        <w:t>等</w:t>
      </w:r>
      <w:r w:rsidR="00E43C3C">
        <w:rPr>
          <w:rFonts w:ascii="楷体" w:eastAsia="楷体" w:hAnsi="楷体" w:hint="eastAsia"/>
          <w:sz w:val="24"/>
          <w:szCs w:val="24"/>
        </w:rPr>
        <w:t>设施</w:t>
      </w:r>
      <w:r w:rsidR="0028372F">
        <w:rPr>
          <w:rFonts w:ascii="楷体" w:eastAsia="楷体" w:hAnsi="楷体" w:hint="eastAsia"/>
          <w:sz w:val="24"/>
          <w:szCs w:val="24"/>
        </w:rPr>
        <w:t>的</w:t>
      </w:r>
      <w:r w:rsidR="00DF4B43">
        <w:rPr>
          <w:rFonts w:ascii="楷体" w:eastAsia="楷体" w:hAnsi="楷体" w:hint="eastAsia"/>
          <w:sz w:val="24"/>
          <w:szCs w:val="24"/>
        </w:rPr>
        <w:t>全面</w:t>
      </w:r>
      <w:r w:rsidR="0028372F">
        <w:rPr>
          <w:rFonts w:ascii="楷体" w:eastAsia="楷体" w:hAnsi="楷体" w:hint="eastAsia"/>
          <w:sz w:val="24"/>
          <w:szCs w:val="24"/>
        </w:rPr>
        <w:t>检查，</w:t>
      </w:r>
      <w:r w:rsidR="00653325">
        <w:rPr>
          <w:rFonts w:ascii="楷体" w:eastAsia="楷体" w:hAnsi="楷体" w:hint="eastAsia"/>
          <w:sz w:val="24"/>
          <w:szCs w:val="24"/>
        </w:rPr>
        <w:t>尤其是供电与消防设施，</w:t>
      </w:r>
      <w:r w:rsidR="0028372F">
        <w:rPr>
          <w:rFonts w:ascii="楷体" w:eastAsia="楷体" w:hAnsi="楷体" w:hint="eastAsia"/>
          <w:sz w:val="24"/>
          <w:szCs w:val="24"/>
        </w:rPr>
        <w:t>发现问题后立刻更换，将开学后的安全风险降到最低</w:t>
      </w:r>
      <w:r w:rsidR="00DB77A6">
        <w:rPr>
          <w:rFonts w:ascii="楷体" w:eastAsia="楷体" w:hAnsi="楷体" w:hint="eastAsia"/>
          <w:sz w:val="24"/>
          <w:szCs w:val="24"/>
        </w:rPr>
        <w:t>。其次对于门窗，也应该进行</w:t>
      </w:r>
      <w:r w:rsidR="00B71A13">
        <w:rPr>
          <w:rFonts w:ascii="楷体" w:eastAsia="楷体" w:hAnsi="楷体" w:hint="eastAsia"/>
          <w:sz w:val="24"/>
          <w:szCs w:val="24"/>
        </w:rPr>
        <w:t>全面的检查、修理</w:t>
      </w:r>
      <w:r w:rsidR="00D649F3">
        <w:rPr>
          <w:rFonts w:ascii="楷体" w:eastAsia="楷体" w:hAnsi="楷体" w:hint="eastAsia"/>
          <w:sz w:val="24"/>
          <w:szCs w:val="24"/>
        </w:rPr>
        <w:t>。特别是宿舍内部的窗户，一定不能出现问题，</w:t>
      </w:r>
      <w:r w:rsidR="00DB77A6">
        <w:rPr>
          <w:rFonts w:ascii="楷体" w:eastAsia="楷体" w:hAnsi="楷体" w:hint="eastAsia"/>
          <w:sz w:val="24"/>
          <w:szCs w:val="24"/>
        </w:rPr>
        <w:t>防止</w:t>
      </w:r>
      <w:r w:rsidR="00B71A13">
        <w:rPr>
          <w:rFonts w:ascii="楷体" w:eastAsia="楷体" w:hAnsi="楷体" w:hint="eastAsia"/>
          <w:sz w:val="24"/>
          <w:szCs w:val="24"/>
        </w:rPr>
        <w:t>开学后仍有门窗漏风的情况存在。</w:t>
      </w:r>
    </w:p>
    <w:p w14:paraId="707C7F70" w14:textId="77777777" w:rsidR="00970C01" w:rsidRDefault="00970C01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5FD4FAE9" w14:textId="1572EEB6" w:rsidR="00DF4B43" w:rsidRDefault="00321B64" w:rsidP="00321B64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二、</w:t>
      </w:r>
      <w:r w:rsidR="00DB6291">
        <w:rPr>
          <w:rFonts w:ascii="楷体" w:eastAsia="楷体" w:hAnsi="楷体" w:hint="eastAsia"/>
          <w:sz w:val="24"/>
          <w:szCs w:val="24"/>
        </w:rPr>
        <w:t>针对野生动物</w:t>
      </w:r>
      <w:r w:rsidR="003423F0">
        <w:rPr>
          <w:rFonts w:ascii="楷体" w:eastAsia="楷体" w:hAnsi="楷体" w:hint="eastAsia"/>
          <w:sz w:val="24"/>
          <w:szCs w:val="24"/>
        </w:rPr>
        <w:t>采取</w:t>
      </w:r>
      <w:r w:rsidR="005B056F">
        <w:rPr>
          <w:rFonts w:ascii="楷体" w:eastAsia="楷体" w:hAnsi="楷体" w:hint="eastAsia"/>
          <w:sz w:val="24"/>
          <w:szCs w:val="24"/>
        </w:rPr>
        <w:t>部分措施</w:t>
      </w:r>
    </w:p>
    <w:p w14:paraId="64695128" w14:textId="7331D64F" w:rsidR="003423F0" w:rsidRDefault="003423F0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发布</w:t>
      </w:r>
      <w:r w:rsidR="00B71A13">
        <w:rPr>
          <w:rFonts w:ascii="楷体" w:eastAsia="楷体" w:hAnsi="楷体" w:hint="eastAsia"/>
          <w:sz w:val="24"/>
          <w:szCs w:val="24"/>
        </w:rPr>
        <w:t>相关</w:t>
      </w:r>
      <w:r>
        <w:rPr>
          <w:rFonts w:ascii="楷体" w:eastAsia="楷体" w:hAnsi="楷体" w:hint="eastAsia"/>
          <w:sz w:val="24"/>
          <w:szCs w:val="24"/>
        </w:rPr>
        <w:t>公告告诫学生不</w:t>
      </w:r>
      <w:r w:rsidR="005B056F">
        <w:rPr>
          <w:rFonts w:ascii="楷体" w:eastAsia="楷体" w:hAnsi="楷体" w:hint="eastAsia"/>
          <w:sz w:val="24"/>
          <w:szCs w:val="24"/>
        </w:rPr>
        <w:t>要接近校园内的野猫，尽量并且将被野猫抓伤所带来的后果</w:t>
      </w:r>
      <w:r w:rsidR="00C51EED">
        <w:rPr>
          <w:rFonts w:ascii="楷体" w:eastAsia="楷体" w:hAnsi="楷体" w:hint="eastAsia"/>
          <w:sz w:val="24"/>
          <w:szCs w:val="24"/>
        </w:rPr>
        <w:t>例如治疗所需费用、不及时治疗可能的并发症</w:t>
      </w:r>
      <w:r w:rsidR="005B056F">
        <w:rPr>
          <w:rFonts w:ascii="楷体" w:eastAsia="楷体" w:hAnsi="楷体" w:hint="eastAsia"/>
          <w:sz w:val="24"/>
          <w:szCs w:val="24"/>
        </w:rPr>
        <w:t>写清楚，</w:t>
      </w:r>
      <w:r w:rsidR="006F2D91">
        <w:rPr>
          <w:rFonts w:ascii="楷体" w:eastAsia="楷体" w:hAnsi="楷体" w:hint="eastAsia"/>
          <w:sz w:val="24"/>
          <w:szCs w:val="24"/>
        </w:rPr>
        <w:t>同时可以将往年被野生动物抓伤的案例写上。</w:t>
      </w:r>
      <w:r w:rsidR="005B056F">
        <w:rPr>
          <w:rFonts w:ascii="楷体" w:eastAsia="楷体" w:hAnsi="楷体" w:hint="eastAsia"/>
          <w:sz w:val="24"/>
          <w:szCs w:val="24"/>
        </w:rPr>
        <w:t>让学生有</w:t>
      </w:r>
      <w:r w:rsidR="00C51EED">
        <w:rPr>
          <w:rFonts w:ascii="楷体" w:eastAsia="楷体" w:hAnsi="楷体" w:hint="eastAsia"/>
          <w:sz w:val="24"/>
          <w:szCs w:val="24"/>
        </w:rPr>
        <w:t>较深刻</w:t>
      </w:r>
      <w:r w:rsidR="005B056F">
        <w:rPr>
          <w:rFonts w:ascii="楷体" w:eastAsia="楷体" w:hAnsi="楷体" w:hint="eastAsia"/>
          <w:sz w:val="24"/>
          <w:szCs w:val="24"/>
        </w:rPr>
        <w:t>的认识</w:t>
      </w:r>
      <w:r w:rsidR="00C51EED">
        <w:rPr>
          <w:rFonts w:ascii="楷体" w:eastAsia="楷体" w:hAnsi="楷体" w:hint="eastAsia"/>
          <w:sz w:val="24"/>
          <w:szCs w:val="24"/>
        </w:rPr>
        <w:t>，才能使学生远离野生动物</w:t>
      </w:r>
      <w:r w:rsidR="006B2FC6">
        <w:rPr>
          <w:rFonts w:ascii="楷体" w:eastAsia="楷体" w:hAnsi="楷体" w:hint="eastAsia"/>
          <w:sz w:val="24"/>
          <w:szCs w:val="24"/>
        </w:rPr>
        <w:t>在校内组织专门的人员去监管野生动物，当有幼龄猫出生时，这些人先介入处理，</w:t>
      </w:r>
      <w:r w:rsidR="006B2FC6">
        <w:rPr>
          <w:rFonts w:ascii="楷体" w:eastAsia="楷体" w:hAnsi="楷体" w:hint="eastAsia"/>
          <w:sz w:val="24"/>
          <w:szCs w:val="24"/>
        </w:rPr>
        <w:lastRenderedPageBreak/>
        <w:t>驯化它们，使他们身上的野性消失后在选择性放回校园或者送到宠物收容所</w:t>
      </w:r>
      <w:r w:rsidR="001C7B7B">
        <w:rPr>
          <w:rFonts w:ascii="楷体" w:eastAsia="楷体" w:hAnsi="楷体" w:hint="eastAsia"/>
          <w:sz w:val="24"/>
          <w:szCs w:val="24"/>
        </w:rPr>
        <w:t>。并且适时抓捕体型较大的潜在危险性较大的猫，避免发情期野猫</w:t>
      </w:r>
      <w:r w:rsidR="00321B64">
        <w:rPr>
          <w:rFonts w:ascii="楷体" w:eastAsia="楷体" w:hAnsi="楷体" w:hint="eastAsia"/>
          <w:sz w:val="24"/>
          <w:szCs w:val="24"/>
        </w:rPr>
        <w:t>护卫领地导致人员受伤。</w:t>
      </w:r>
      <w:r w:rsidR="006F2D91">
        <w:rPr>
          <w:rFonts w:ascii="楷体" w:eastAsia="楷体" w:hAnsi="楷体" w:hint="eastAsia"/>
          <w:sz w:val="24"/>
          <w:szCs w:val="24"/>
        </w:rPr>
        <w:t>而且可以适量的捕捉野生猫，</w:t>
      </w:r>
      <w:r w:rsidR="006D05F8">
        <w:rPr>
          <w:rFonts w:ascii="楷体" w:eastAsia="楷体" w:hAnsi="楷体" w:hint="eastAsia"/>
          <w:sz w:val="24"/>
          <w:szCs w:val="24"/>
        </w:rPr>
        <w:t>使他们的数量保持在环境容纳量的一半一下，避免他们</w:t>
      </w:r>
      <w:r w:rsidR="009206A5">
        <w:rPr>
          <w:rFonts w:ascii="楷体" w:eastAsia="楷体" w:hAnsi="楷体" w:hint="eastAsia"/>
          <w:sz w:val="24"/>
          <w:szCs w:val="24"/>
        </w:rPr>
        <w:t>的数量</w:t>
      </w:r>
      <w:r w:rsidR="006D05F8">
        <w:rPr>
          <w:rFonts w:ascii="楷体" w:eastAsia="楷体" w:hAnsi="楷体" w:hint="eastAsia"/>
          <w:sz w:val="24"/>
          <w:szCs w:val="24"/>
        </w:rPr>
        <w:t>增长过快。</w:t>
      </w:r>
    </w:p>
    <w:p w14:paraId="59F780D2" w14:textId="77777777" w:rsidR="00970C01" w:rsidRDefault="00970C01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</w:p>
    <w:p w14:paraId="0A01D8BD" w14:textId="415FC157" w:rsidR="00DB6291" w:rsidRDefault="00E77F64" w:rsidP="00E77F64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三、</w:t>
      </w:r>
      <w:r w:rsidR="003423F0">
        <w:rPr>
          <w:rFonts w:ascii="楷体" w:eastAsia="楷体" w:hAnsi="楷体" w:hint="eastAsia"/>
          <w:sz w:val="24"/>
          <w:szCs w:val="24"/>
        </w:rPr>
        <w:t>开展相关内容的讲座</w:t>
      </w:r>
    </w:p>
    <w:p w14:paraId="2DCDC6A5" w14:textId="3C07FDAA" w:rsidR="00321B64" w:rsidRDefault="007C0139" w:rsidP="00B325FF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对于存在的安全隐患，即使经过排查，一段时间后不可避免的</w:t>
      </w:r>
      <w:r w:rsidR="00076963">
        <w:rPr>
          <w:rFonts w:ascii="楷体" w:eastAsia="楷体" w:hAnsi="楷体" w:hint="eastAsia"/>
          <w:sz w:val="24"/>
          <w:szCs w:val="24"/>
        </w:rPr>
        <w:t>又会出现磨损、老化，又会出现部分问题，从问题主题----学生</w:t>
      </w:r>
      <w:r w:rsidR="007769DE">
        <w:rPr>
          <w:rFonts w:ascii="楷体" w:eastAsia="楷体" w:hAnsi="楷体" w:hint="eastAsia"/>
          <w:sz w:val="24"/>
          <w:szCs w:val="24"/>
        </w:rPr>
        <w:t>出发，定期</w:t>
      </w:r>
      <w:r w:rsidR="003E1874">
        <w:rPr>
          <w:rFonts w:ascii="楷体" w:eastAsia="楷体" w:hAnsi="楷体" w:hint="eastAsia"/>
          <w:sz w:val="24"/>
          <w:szCs w:val="24"/>
        </w:rPr>
        <w:t>邀请</w:t>
      </w:r>
      <w:r w:rsidR="00B03592">
        <w:rPr>
          <w:rFonts w:ascii="楷体" w:eastAsia="楷体" w:hAnsi="楷体" w:hint="eastAsia"/>
          <w:sz w:val="24"/>
          <w:szCs w:val="24"/>
        </w:rPr>
        <w:t>具有</w:t>
      </w:r>
      <w:r w:rsidR="003E1874">
        <w:rPr>
          <w:rFonts w:ascii="楷体" w:eastAsia="楷体" w:hAnsi="楷体" w:hint="eastAsia"/>
          <w:sz w:val="24"/>
          <w:szCs w:val="24"/>
        </w:rPr>
        <w:t>相关</w:t>
      </w:r>
      <w:r w:rsidR="00B03592">
        <w:rPr>
          <w:rFonts w:ascii="楷体" w:eastAsia="楷体" w:hAnsi="楷体" w:hint="eastAsia"/>
          <w:sz w:val="24"/>
          <w:szCs w:val="24"/>
        </w:rPr>
        <w:t>专业技能的技术人员到校园内</w:t>
      </w:r>
      <w:r w:rsidR="007769DE">
        <w:rPr>
          <w:rFonts w:ascii="楷体" w:eastAsia="楷体" w:hAnsi="楷体" w:hint="eastAsia"/>
          <w:sz w:val="24"/>
          <w:szCs w:val="24"/>
        </w:rPr>
        <w:t>开展讲座</w:t>
      </w:r>
      <w:r w:rsidR="00B03592">
        <w:rPr>
          <w:rFonts w:ascii="楷体" w:eastAsia="楷体" w:hAnsi="楷体" w:hint="eastAsia"/>
          <w:sz w:val="24"/>
          <w:szCs w:val="24"/>
        </w:rPr>
        <w:t>，</w:t>
      </w:r>
      <w:r w:rsidR="001C49DC">
        <w:rPr>
          <w:rFonts w:ascii="楷体" w:eastAsia="楷体" w:hAnsi="楷体" w:hint="eastAsia"/>
          <w:sz w:val="24"/>
          <w:szCs w:val="24"/>
        </w:rPr>
        <w:t>不断地去加强学生的安全意识</w:t>
      </w:r>
      <w:r w:rsidR="00E77F64">
        <w:rPr>
          <w:rFonts w:ascii="楷体" w:eastAsia="楷体" w:hAnsi="楷体" w:hint="eastAsia"/>
          <w:sz w:val="24"/>
          <w:szCs w:val="24"/>
        </w:rPr>
        <w:t>，提高学生处理紧急事件的能力</w:t>
      </w:r>
      <w:r w:rsidR="003E1874">
        <w:rPr>
          <w:rFonts w:ascii="楷体" w:eastAsia="楷体" w:hAnsi="楷体" w:hint="eastAsia"/>
          <w:sz w:val="24"/>
          <w:szCs w:val="24"/>
        </w:rPr>
        <w:t>，才能从根本解决大多数的安全问题。</w:t>
      </w:r>
    </w:p>
    <w:p w14:paraId="199B2E37" w14:textId="66E90832" w:rsidR="00B03592" w:rsidRDefault="00B03592" w:rsidP="00053DE3">
      <w:pPr>
        <w:spacing w:line="500" w:lineRule="exact"/>
        <w:rPr>
          <w:rFonts w:ascii="楷体" w:eastAsia="楷体" w:hAnsi="楷体"/>
          <w:sz w:val="24"/>
          <w:szCs w:val="24"/>
        </w:rPr>
      </w:pPr>
    </w:p>
    <w:p w14:paraId="25FBF009" w14:textId="1560352B" w:rsidR="009257F1" w:rsidRPr="00C25903" w:rsidRDefault="00053DE3" w:rsidP="00053DE3">
      <w:pPr>
        <w:spacing w:line="500" w:lineRule="exac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提案时间：2022.11.27</w:t>
      </w:r>
    </w:p>
    <w:sectPr w:rsidR="009257F1" w:rsidRPr="00C25903" w:rsidSect="007F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AE4E" w14:textId="77777777" w:rsidR="009E5E99" w:rsidRDefault="009E5E99" w:rsidP="009E5E99">
      <w:r>
        <w:separator/>
      </w:r>
    </w:p>
  </w:endnote>
  <w:endnote w:type="continuationSeparator" w:id="0">
    <w:p w14:paraId="53015D5D" w14:textId="77777777" w:rsidR="009E5E99" w:rsidRDefault="009E5E99" w:rsidP="009E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719C" w14:textId="77777777" w:rsidR="009E5E99" w:rsidRDefault="009E5E99" w:rsidP="009E5E99">
      <w:r>
        <w:separator/>
      </w:r>
    </w:p>
  </w:footnote>
  <w:footnote w:type="continuationSeparator" w:id="0">
    <w:p w14:paraId="5EB77E06" w14:textId="77777777" w:rsidR="009E5E99" w:rsidRDefault="009E5E99" w:rsidP="009E5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7AF"/>
    <w:multiLevelType w:val="hybridMultilevel"/>
    <w:tmpl w:val="EC7A8616"/>
    <w:lvl w:ilvl="0" w:tplc="766EF7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D3CB4"/>
    <w:multiLevelType w:val="hybridMultilevel"/>
    <w:tmpl w:val="4E9E6EA8"/>
    <w:lvl w:ilvl="0" w:tplc="99DCFD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63215"/>
    <w:multiLevelType w:val="hybridMultilevel"/>
    <w:tmpl w:val="837EDE80"/>
    <w:lvl w:ilvl="0" w:tplc="DDF69F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31C78"/>
    <w:multiLevelType w:val="hybridMultilevel"/>
    <w:tmpl w:val="F744780E"/>
    <w:lvl w:ilvl="0" w:tplc="80B420E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26177342">
    <w:abstractNumId w:val="3"/>
  </w:num>
  <w:num w:numId="2" w16cid:durableId="1059665942">
    <w:abstractNumId w:val="2"/>
  </w:num>
  <w:num w:numId="3" w16cid:durableId="1270242011">
    <w:abstractNumId w:val="0"/>
  </w:num>
  <w:num w:numId="4" w16cid:durableId="17734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F2"/>
    <w:rsid w:val="00024DE6"/>
    <w:rsid w:val="00036EB2"/>
    <w:rsid w:val="00040E2D"/>
    <w:rsid w:val="00053DE3"/>
    <w:rsid w:val="000707B3"/>
    <w:rsid w:val="00076963"/>
    <w:rsid w:val="000951AD"/>
    <w:rsid w:val="000A1AEA"/>
    <w:rsid w:val="000A60E9"/>
    <w:rsid w:val="000A68AF"/>
    <w:rsid w:val="00101613"/>
    <w:rsid w:val="0011654B"/>
    <w:rsid w:val="0014036E"/>
    <w:rsid w:val="00147F75"/>
    <w:rsid w:val="00155296"/>
    <w:rsid w:val="0018186A"/>
    <w:rsid w:val="001A4133"/>
    <w:rsid w:val="001A630A"/>
    <w:rsid w:val="001C49DC"/>
    <w:rsid w:val="001C7B7B"/>
    <w:rsid w:val="001D7322"/>
    <w:rsid w:val="002040D1"/>
    <w:rsid w:val="00222012"/>
    <w:rsid w:val="00231BDB"/>
    <w:rsid w:val="00255973"/>
    <w:rsid w:val="00272F4E"/>
    <w:rsid w:val="0028372F"/>
    <w:rsid w:val="002C221C"/>
    <w:rsid w:val="002E5779"/>
    <w:rsid w:val="00300A9C"/>
    <w:rsid w:val="00311757"/>
    <w:rsid w:val="003177B4"/>
    <w:rsid w:val="00321B64"/>
    <w:rsid w:val="003423F0"/>
    <w:rsid w:val="00346F60"/>
    <w:rsid w:val="00366FB8"/>
    <w:rsid w:val="00374E1A"/>
    <w:rsid w:val="003750A1"/>
    <w:rsid w:val="003813CA"/>
    <w:rsid w:val="00397BCD"/>
    <w:rsid w:val="003D7734"/>
    <w:rsid w:val="003E1874"/>
    <w:rsid w:val="003E3E11"/>
    <w:rsid w:val="003F078F"/>
    <w:rsid w:val="004700AD"/>
    <w:rsid w:val="00491B5C"/>
    <w:rsid w:val="004954F7"/>
    <w:rsid w:val="004B127F"/>
    <w:rsid w:val="004B412E"/>
    <w:rsid w:val="004C6293"/>
    <w:rsid w:val="005031F2"/>
    <w:rsid w:val="00530369"/>
    <w:rsid w:val="00535DBA"/>
    <w:rsid w:val="005627FA"/>
    <w:rsid w:val="00593788"/>
    <w:rsid w:val="00595FA4"/>
    <w:rsid w:val="005B056F"/>
    <w:rsid w:val="005C3323"/>
    <w:rsid w:val="005E0CD9"/>
    <w:rsid w:val="005F2A95"/>
    <w:rsid w:val="00623A79"/>
    <w:rsid w:val="00650943"/>
    <w:rsid w:val="00653325"/>
    <w:rsid w:val="00671023"/>
    <w:rsid w:val="006B21C9"/>
    <w:rsid w:val="006B2FC6"/>
    <w:rsid w:val="006D05F8"/>
    <w:rsid w:val="006D7759"/>
    <w:rsid w:val="006F2D91"/>
    <w:rsid w:val="007024D5"/>
    <w:rsid w:val="007769DE"/>
    <w:rsid w:val="00795380"/>
    <w:rsid w:val="00797FD0"/>
    <w:rsid w:val="007A591D"/>
    <w:rsid w:val="007A6EAE"/>
    <w:rsid w:val="007C0139"/>
    <w:rsid w:val="007E3242"/>
    <w:rsid w:val="007E3BEE"/>
    <w:rsid w:val="00802CC9"/>
    <w:rsid w:val="0085296B"/>
    <w:rsid w:val="00894C22"/>
    <w:rsid w:val="008A7D1A"/>
    <w:rsid w:val="00916FE7"/>
    <w:rsid w:val="009206A5"/>
    <w:rsid w:val="0092297B"/>
    <w:rsid w:val="009257F1"/>
    <w:rsid w:val="009359E1"/>
    <w:rsid w:val="009518D3"/>
    <w:rsid w:val="00970C01"/>
    <w:rsid w:val="009B0AFC"/>
    <w:rsid w:val="009C502C"/>
    <w:rsid w:val="009D06DF"/>
    <w:rsid w:val="009D4D88"/>
    <w:rsid w:val="009E5E99"/>
    <w:rsid w:val="00A309A4"/>
    <w:rsid w:val="00A31A15"/>
    <w:rsid w:val="00A6664C"/>
    <w:rsid w:val="00AA61DD"/>
    <w:rsid w:val="00AE2E37"/>
    <w:rsid w:val="00AF623C"/>
    <w:rsid w:val="00B03592"/>
    <w:rsid w:val="00B037C9"/>
    <w:rsid w:val="00B07776"/>
    <w:rsid w:val="00B325FF"/>
    <w:rsid w:val="00B42381"/>
    <w:rsid w:val="00B71A13"/>
    <w:rsid w:val="00B9287F"/>
    <w:rsid w:val="00B933F2"/>
    <w:rsid w:val="00BC3836"/>
    <w:rsid w:val="00BC6643"/>
    <w:rsid w:val="00BF0818"/>
    <w:rsid w:val="00C05FDB"/>
    <w:rsid w:val="00C25903"/>
    <w:rsid w:val="00C44CD1"/>
    <w:rsid w:val="00C50E04"/>
    <w:rsid w:val="00C51EED"/>
    <w:rsid w:val="00C63193"/>
    <w:rsid w:val="00C67075"/>
    <w:rsid w:val="00C948BC"/>
    <w:rsid w:val="00CB3CE9"/>
    <w:rsid w:val="00CC2532"/>
    <w:rsid w:val="00CC6FBE"/>
    <w:rsid w:val="00D0326B"/>
    <w:rsid w:val="00D114D0"/>
    <w:rsid w:val="00D31ED1"/>
    <w:rsid w:val="00D57806"/>
    <w:rsid w:val="00D649F3"/>
    <w:rsid w:val="00D67572"/>
    <w:rsid w:val="00D864AB"/>
    <w:rsid w:val="00D91FD2"/>
    <w:rsid w:val="00D95776"/>
    <w:rsid w:val="00D9600E"/>
    <w:rsid w:val="00DA712D"/>
    <w:rsid w:val="00DB6291"/>
    <w:rsid w:val="00DB77A6"/>
    <w:rsid w:val="00DF4B43"/>
    <w:rsid w:val="00DF603A"/>
    <w:rsid w:val="00E01B10"/>
    <w:rsid w:val="00E25C0B"/>
    <w:rsid w:val="00E3782B"/>
    <w:rsid w:val="00E43C3C"/>
    <w:rsid w:val="00E52A41"/>
    <w:rsid w:val="00E77F64"/>
    <w:rsid w:val="00EA502E"/>
    <w:rsid w:val="00EC419B"/>
    <w:rsid w:val="00EE4D0F"/>
    <w:rsid w:val="00EE517E"/>
    <w:rsid w:val="00EE67A8"/>
    <w:rsid w:val="00F2176C"/>
    <w:rsid w:val="00F27589"/>
    <w:rsid w:val="00F34B38"/>
    <w:rsid w:val="00F36570"/>
    <w:rsid w:val="00F6043B"/>
    <w:rsid w:val="00F81AE7"/>
    <w:rsid w:val="00F91ED6"/>
    <w:rsid w:val="00F93098"/>
    <w:rsid w:val="00FA261F"/>
    <w:rsid w:val="00FC693C"/>
    <w:rsid w:val="00FD57DF"/>
    <w:rsid w:val="00FE786B"/>
    <w:rsid w:val="00FF6644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9BEA44F"/>
  <w15:chartTrackingRefBased/>
  <w15:docId w15:val="{D8CCDCD8-6FC9-4F7C-A43C-228A4E1B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F664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E5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5E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5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5E99"/>
    <w:rPr>
      <w:sz w:val="18"/>
      <w:szCs w:val="18"/>
    </w:rPr>
  </w:style>
  <w:style w:type="paragraph" w:styleId="a8">
    <w:name w:val="List Paragraph"/>
    <w:basedOn w:val="a"/>
    <w:uiPriority w:val="34"/>
    <w:qFormat/>
    <w:rsid w:val="00E01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17</cp:revision>
  <dcterms:created xsi:type="dcterms:W3CDTF">2022-11-29T11:27:00Z</dcterms:created>
  <dcterms:modified xsi:type="dcterms:W3CDTF">2022-12-03T11:47:00Z</dcterms:modified>
</cp:coreProperties>
</file>