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B364" w14:textId="77777777" w:rsidR="00F1318A" w:rsidRPr="00FD7FA6" w:rsidRDefault="00F1318A" w:rsidP="00F1318A">
      <w:pPr>
        <w:pStyle w:val="1"/>
        <w:spacing w:before="0" w:after="0" w:line="240" w:lineRule="auto"/>
      </w:pPr>
    </w:p>
    <w:tbl>
      <w:tblPr>
        <w:tblpPr w:leftFromText="180" w:rightFromText="180" w:vertAnchor="page" w:horzAnchor="margin" w:tblpXSpec="right" w:tblpY="1876"/>
        <w:tblW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2430"/>
      </w:tblGrid>
      <w:tr w:rsidR="00F1318A" w:rsidRPr="00EA6A41" w14:paraId="19416262" w14:textId="77777777" w:rsidTr="001A5B2C">
        <w:trPr>
          <w:trHeight w:val="657"/>
        </w:trPr>
        <w:tc>
          <w:tcPr>
            <w:tcW w:w="1534" w:type="dxa"/>
          </w:tcPr>
          <w:p w14:paraId="1F95D261" w14:textId="77777777" w:rsidR="00F1318A" w:rsidRPr="00EA6A41" w:rsidRDefault="00F1318A" w:rsidP="001A5B2C">
            <w:pPr>
              <w:rPr>
                <w:rFonts w:ascii="黑体" w:eastAsia="黑体" w:hAnsi="黑体"/>
                <w:b/>
                <w:color w:val="000000"/>
              </w:rPr>
            </w:pPr>
            <w:r w:rsidRPr="00EA6A41">
              <w:rPr>
                <w:rFonts w:ascii="黑体" w:eastAsia="黑体" w:hAnsi="黑体" w:hint="eastAsia"/>
                <w:b/>
                <w:color w:val="000000"/>
                <w:sz w:val="28"/>
              </w:rPr>
              <w:t>所在学院</w:t>
            </w:r>
          </w:p>
        </w:tc>
        <w:tc>
          <w:tcPr>
            <w:tcW w:w="2430" w:type="dxa"/>
          </w:tcPr>
          <w:p w14:paraId="51B49EEA" w14:textId="5ED1C81D" w:rsidR="00F1318A" w:rsidRPr="00F1318A" w:rsidRDefault="00F1318A" w:rsidP="001A5B2C">
            <w:pPr>
              <w:rPr>
                <w:color w:val="000000"/>
                <w:sz w:val="28"/>
                <w:szCs w:val="28"/>
              </w:rPr>
            </w:pPr>
            <w:r w:rsidRPr="00F1318A">
              <w:rPr>
                <w:rFonts w:hint="eastAsia"/>
                <w:color w:val="000000"/>
                <w:sz w:val="28"/>
                <w:szCs w:val="28"/>
              </w:rPr>
              <w:t>人工智能学院</w:t>
            </w:r>
          </w:p>
        </w:tc>
      </w:tr>
    </w:tbl>
    <w:p w14:paraId="7C68083D" w14:textId="77777777" w:rsidR="00F1318A" w:rsidRDefault="00F1318A" w:rsidP="00F1318A">
      <w:pPr>
        <w:rPr>
          <w:rFonts w:ascii="仿宋" w:eastAsia="仿宋" w:hAnsi="仿宋"/>
          <w:color w:val="000000"/>
          <w:sz w:val="32"/>
          <w:szCs w:val="32"/>
        </w:rPr>
      </w:pPr>
    </w:p>
    <w:p w14:paraId="3E1106AB" w14:textId="77777777" w:rsidR="00F1318A" w:rsidRPr="00EA6A41" w:rsidRDefault="00F1318A" w:rsidP="00F1318A">
      <w:pPr>
        <w:rPr>
          <w:rFonts w:ascii="仿宋" w:eastAsia="仿宋" w:hAnsi="仿宋"/>
          <w:color w:val="000000"/>
          <w:sz w:val="32"/>
          <w:szCs w:val="32"/>
        </w:rPr>
      </w:pPr>
    </w:p>
    <w:p w14:paraId="2E39A75D" w14:textId="77777777" w:rsidR="00F1318A" w:rsidRPr="00EA6A41" w:rsidRDefault="00F1318A" w:rsidP="00F1318A">
      <w:pPr>
        <w:ind w:firstLineChars="200" w:firstLine="964"/>
        <w:rPr>
          <w:rFonts w:ascii="黑体" w:eastAsia="黑体" w:hAnsi="黑体"/>
          <w:color w:val="000000"/>
          <w:sz w:val="40"/>
          <w:szCs w:val="44"/>
        </w:rPr>
      </w:pPr>
      <w:r w:rsidRPr="00EA6A41">
        <w:rPr>
          <w:rFonts w:ascii="黑体" w:eastAsia="黑体" w:hAnsi="黑体" w:hint="eastAsia"/>
          <w:b/>
          <w:color w:val="000000"/>
          <w:sz w:val="48"/>
          <w:szCs w:val="32"/>
        </w:rPr>
        <w:t>《形势与政策》学期课程</w:t>
      </w:r>
      <w:r>
        <w:rPr>
          <w:rFonts w:ascii="黑体" w:eastAsia="黑体" w:hAnsi="黑体" w:hint="eastAsia"/>
          <w:b/>
          <w:color w:val="000000"/>
          <w:sz w:val="48"/>
          <w:szCs w:val="32"/>
        </w:rPr>
        <w:t>作业</w:t>
      </w:r>
    </w:p>
    <w:p w14:paraId="74D65B12" w14:textId="77777777" w:rsidR="00F1318A" w:rsidRPr="00EA6A41" w:rsidRDefault="00F1318A" w:rsidP="00F1318A">
      <w:pPr>
        <w:outlineLvl w:val="0"/>
        <w:rPr>
          <w:rFonts w:eastAsia="仿宋_GB2312"/>
          <w:color w:val="000000"/>
          <w:sz w:val="32"/>
          <w:szCs w:val="32"/>
        </w:rPr>
      </w:pPr>
    </w:p>
    <w:p w14:paraId="5E70BBE5" w14:textId="77777777" w:rsidR="00F1318A" w:rsidRPr="00EA6A41" w:rsidRDefault="00F1318A" w:rsidP="00F1318A">
      <w:pPr>
        <w:outlineLvl w:val="0"/>
        <w:rPr>
          <w:rFonts w:eastAsia="仿宋_GB2312"/>
          <w:color w:val="000000"/>
          <w:sz w:val="32"/>
          <w:szCs w:val="32"/>
        </w:rPr>
      </w:pPr>
    </w:p>
    <w:p w14:paraId="25E531DC" w14:textId="61FD0609" w:rsidR="00F1318A" w:rsidRPr="00EA6A41" w:rsidRDefault="00F1318A" w:rsidP="00F1318A">
      <w:pPr>
        <w:ind w:firstLineChars="300" w:firstLine="840"/>
        <w:outlineLvl w:val="0"/>
        <w:rPr>
          <w:rFonts w:ascii="宋体" w:hAnsi="宋体"/>
          <w:color w:val="000000"/>
          <w:sz w:val="28"/>
          <w:szCs w:val="32"/>
        </w:rPr>
      </w:pPr>
      <w:r w:rsidRPr="00EA6A41">
        <w:rPr>
          <w:rFonts w:ascii="黑体" w:eastAsia="黑体" w:hAnsi="黑体" w:hint="eastAsia"/>
          <w:color w:val="000000"/>
          <w:sz w:val="28"/>
        </w:rPr>
        <w:t>论文题目</w:t>
      </w:r>
      <w:r w:rsidR="00A62197">
        <w:rPr>
          <w:rFonts w:ascii="宋体" w:hAnsi="宋体"/>
          <w:color w:val="000000"/>
          <w:sz w:val="28"/>
          <w:szCs w:val="32"/>
        </w:rPr>
        <w:tab/>
      </w:r>
      <w:r w:rsidR="00840165">
        <w:rPr>
          <w:rFonts w:ascii="宋体" w:hAnsi="宋体" w:hint="eastAsia"/>
          <w:color w:val="000000"/>
          <w:sz w:val="28"/>
          <w:szCs w:val="32"/>
          <w:u w:val="single"/>
        </w:rPr>
        <w:t xml:space="preserve"> </w:t>
      </w:r>
      <w:r w:rsidR="00840165">
        <w:rPr>
          <w:rFonts w:ascii="宋体" w:hAnsi="宋体"/>
          <w:color w:val="000000"/>
          <w:sz w:val="28"/>
          <w:szCs w:val="32"/>
          <w:u w:val="single"/>
        </w:rPr>
        <w:t xml:space="preserve">    </w:t>
      </w:r>
      <w:r w:rsidR="00734D21">
        <w:rPr>
          <w:rFonts w:ascii="宋体" w:hAnsi="宋体" w:hint="eastAsia"/>
          <w:color w:val="000000"/>
          <w:sz w:val="28"/>
          <w:szCs w:val="32"/>
          <w:u w:val="single"/>
        </w:rPr>
        <w:t>总体国家安全观</w:t>
      </w:r>
      <w:r w:rsidR="00840165">
        <w:rPr>
          <w:rFonts w:ascii="宋体" w:hAnsi="宋体" w:hint="eastAsia"/>
          <w:color w:val="000000"/>
          <w:sz w:val="28"/>
          <w:szCs w:val="32"/>
          <w:u w:val="single"/>
        </w:rPr>
        <w:t>的时代价值探析</w:t>
      </w:r>
      <w:r w:rsidRPr="00EA6A41">
        <w:rPr>
          <w:rFonts w:ascii="宋体" w:hAnsi="宋体" w:hint="eastAsia"/>
          <w:color w:val="000000"/>
          <w:sz w:val="28"/>
          <w:szCs w:val="32"/>
          <w:u w:val="single"/>
        </w:rPr>
        <w:t xml:space="preserve"> </w:t>
      </w:r>
      <w:r w:rsidR="00A62197">
        <w:rPr>
          <w:rFonts w:ascii="宋体" w:hAnsi="宋体"/>
          <w:color w:val="000000"/>
          <w:sz w:val="28"/>
          <w:szCs w:val="32"/>
          <w:u w:val="single"/>
        </w:rPr>
        <w:t xml:space="preserve"> </w:t>
      </w:r>
    </w:p>
    <w:p w14:paraId="64B68D73" w14:textId="70358B89" w:rsidR="00F1318A" w:rsidRPr="00EA6A41" w:rsidRDefault="00F1318A" w:rsidP="00F1318A">
      <w:pPr>
        <w:ind w:firstLineChars="300" w:firstLine="840"/>
        <w:outlineLvl w:val="0"/>
        <w:rPr>
          <w:rFonts w:ascii="宋体" w:hAnsi="宋体"/>
          <w:color w:val="000000"/>
          <w:sz w:val="28"/>
          <w:szCs w:val="32"/>
        </w:rPr>
      </w:pPr>
      <w:r w:rsidRPr="00EA6A41">
        <w:rPr>
          <w:rFonts w:ascii="黑体" w:eastAsia="黑体" w:hAnsi="黑体" w:hint="eastAsia"/>
          <w:color w:val="000000"/>
          <w:sz w:val="28"/>
        </w:rPr>
        <w:t>姓名学号</w:t>
      </w:r>
      <w:r w:rsidRPr="00EA6A41">
        <w:rPr>
          <w:rFonts w:ascii="宋体" w:hAnsi="宋体" w:hint="eastAsia"/>
          <w:color w:val="000000"/>
          <w:sz w:val="28"/>
          <w:szCs w:val="32"/>
        </w:rPr>
        <w:t>：</w:t>
      </w:r>
      <w:r w:rsidRPr="00EA6A41">
        <w:rPr>
          <w:rFonts w:ascii="宋体" w:hAnsi="宋体" w:hint="eastAsia"/>
          <w:color w:val="000000"/>
          <w:sz w:val="28"/>
          <w:szCs w:val="32"/>
          <w:u w:val="single"/>
        </w:rPr>
        <w:t xml:space="preserve">        </w:t>
      </w:r>
      <w:r>
        <w:rPr>
          <w:rFonts w:ascii="宋体" w:hAnsi="宋体" w:hint="eastAsia"/>
          <w:color w:val="000000"/>
          <w:sz w:val="28"/>
          <w:szCs w:val="32"/>
          <w:u w:val="single"/>
        </w:rPr>
        <w:t>周正宜</w:t>
      </w:r>
      <w:r w:rsidRPr="00EA6A41">
        <w:rPr>
          <w:rFonts w:ascii="宋体" w:hAnsi="宋体" w:hint="eastAsia"/>
          <w:color w:val="000000"/>
          <w:sz w:val="28"/>
          <w:szCs w:val="32"/>
          <w:u w:val="single"/>
        </w:rPr>
        <w:t xml:space="preserve"> </w:t>
      </w:r>
      <w:r>
        <w:rPr>
          <w:rFonts w:ascii="宋体" w:hAnsi="宋体"/>
          <w:color w:val="000000"/>
          <w:sz w:val="28"/>
          <w:szCs w:val="32"/>
          <w:u w:val="single"/>
        </w:rPr>
        <w:t>19222120</w:t>
      </w:r>
      <w:r w:rsidRPr="00EA6A41">
        <w:rPr>
          <w:rFonts w:ascii="宋体" w:hAnsi="宋体" w:hint="eastAsia"/>
          <w:color w:val="000000"/>
          <w:sz w:val="28"/>
          <w:szCs w:val="32"/>
          <w:u w:val="single"/>
        </w:rPr>
        <w:t xml:space="preserve">            </w:t>
      </w:r>
    </w:p>
    <w:p w14:paraId="4A5D6E63" w14:textId="56AB70EE" w:rsidR="00F1318A" w:rsidRPr="00EA6A41" w:rsidRDefault="00F1318A" w:rsidP="00F1318A">
      <w:pPr>
        <w:ind w:firstLineChars="300" w:firstLine="840"/>
        <w:outlineLvl w:val="0"/>
        <w:rPr>
          <w:rFonts w:ascii="宋体" w:hAnsi="宋体"/>
          <w:color w:val="000000"/>
          <w:sz w:val="28"/>
          <w:szCs w:val="32"/>
        </w:rPr>
      </w:pPr>
      <w:r w:rsidRPr="00EA6A41">
        <w:rPr>
          <w:rFonts w:ascii="黑体" w:eastAsia="黑体" w:hAnsi="黑体" w:hint="eastAsia"/>
          <w:color w:val="000000"/>
          <w:sz w:val="28"/>
        </w:rPr>
        <w:t>专业班级</w:t>
      </w:r>
      <w:r w:rsidRPr="00EA6A41">
        <w:rPr>
          <w:rFonts w:ascii="宋体" w:hAnsi="宋体" w:hint="eastAsia"/>
          <w:color w:val="000000"/>
          <w:sz w:val="28"/>
          <w:szCs w:val="32"/>
        </w:rPr>
        <w:t>：</w:t>
      </w:r>
      <w:r w:rsidRPr="00EA6A41">
        <w:rPr>
          <w:rFonts w:ascii="宋体" w:hAnsi="宋体" w:hint="eastAsia"/>
          <w:color w:val="000000"/>
          <w:sz w:val="28"/>
          <w:szCs w:val="32"/>
          <w:u w:val="single"/>
        </w:rPr>
        <w:t xml:space="preserve">        </w:t>
      </w:r>
      <w:proofErr w:type="gramStart"/>
      <w:r>
        <w:rPr>
          <w:rFonts w:ascii="宋体" w:hAnsi="宋体" w:hint="eastAsia"/>
          <w:color w:val="000000"/>
          <w:sz w:val="28"/>
          <w:szCs w:val="32"/>
          <w:u w:val="single"/>
        </w:rPr>
        <w:t>计科</w:t>
      </w:r>
      <w:proofErr w:type="gramEnd"/>
      <w:r>
        <w:rPr>
          <w:rFonts w:ascii="宋体" w:hAnsi="宋体" w:hint="eastAsia"/>
          <w:color w:val="000000"/>
          <w:sz w:val="28"/>
          <w:szCs w:val="32"/>
          <w:u w:val="single"/>
        </w:rPr>
        <w:t>2</w:t>
      </w:r>
      <w:r>
        <w:rPr>
          <w:rFonts w:ascii="宋体" w:hAnsi="宋体"/>
          <w:color w:val="000000"/>
          <w:sz w:val="28"/>
          <w:szCs w:val="32"/>
          <w:u w:val="single"/>
        </w:rPr>
        <w:t>21</w:t>
      </w:r>
      <w:r w:rsidRPr="00EA6A41">
        <w:rPr>
          <w:rFonts w:ascii="宋体" w:hAnsi="宋体" w:hint="eastAsia"/>
          <w:color w:val="000000"/>
          <w:sz w:val="28"/>
          <w:szCs w:val="32"/>
          <w:u w:val="single"/>
        </w:rPr>
        <w:t xml:space="preserve">　　</w:t>
      </w:r>
      <w:proofErr w:type="gramStart"/>
      <w:r w:rsidRPr="00EA6A41">
        <w:rPr>
          <w:rFonts w:ascii="宋体" w:hAnsi="宋体" w:hint="eastAsia"/>
          <w:color w:val="000000"/>
          <w:sz w:val="28"/>
          <w:szCs w:val="32"/>
          <w:u w:val="single"/>
        </w:rPr>
        <w:t xml:space="preserve">　　</w:t>
      </w:r>
      <w:proofErr w:type="gramEnd"/>
      <w:r w:rsidRPr="00EA6A41">
        <w:rPr>
          <w:rFonts w:ascii="宋体" w:hAnsi="宋体" w:hint="eastAsia"/>
          <w:color w:val="000000"/>
          <w:sz w:val="28"/>
          <w:szCs w:val="32"/>
          <w:u w:val="single"/>
        </w:rPr>
        <w:t xml:space="preserve">     </w:t>
      </w:r>
      <w:r>
        <w:rPr>
          <w:rFonts w:ascii="宋体" w:hAnsi="宋体"/>
          <w:color w:val="000000"/>
          <w:sz w:val="28"/>
          <w:szCs w:val="32"/>
          <w:u w:val="single"/>
        </w:rPr>
        <w:t xml:space="preserve"> </w:t>
      </w:r>
      <w:r w:rsidRPr="00EA6A41">
        <w:rPr>
          <w:rFonts w:ascii="宋体" w:hAnsi="宋体" w:hint="eastAsia"/>
          <w:color w:val="000000"/>
          <w:sz w:val="28"/>
          <w:szCs w:val="32"/>
          <w:u w:val="single"/>
        </w:rPr>
        <w:t xml:space="preserve">      </w:t>
      </w:r>
    </w:p>
    <w:p w14:paraId="7D609E3C" w14:textId="09F3525D" w:rsidR="00F1318A" w:rsidRPr="00EA6A41" w:rsidRDefault="00F1318A" w:rsidP="00F1318A">
      <w:pPr>
        <w:ind w:firstLineChars="300" w:firstLine="840"/>
        <w:outlineLvl w:val="0"/>
        <w:rPr>
          <w:rFonts w:ascii="宋体" w:hAnsi="宋体"/>
          <w:color w:val="000000"/>
          <w:sz w:val="28"/>
          <w:szCs w:val="32"/>
          <w:u w:val="single"/>
        </w:rPr>
      </w:pPr>
      <w:r w:rsidRPr="00EA6A41">
        <w:rPr>
          <w:rFonts w:ascii="黑体" w:eastAsia="黑体" w:hAnsi="黑体" w:hint="eastAsia"/>
          <w:color w:val="000000"/>
          <w:sz w:val="28"/>
        </w:rPr>
        <w:t>学年学期</w:t>
      </w:r>
      <w:r w:rsidRPr="00EA6A41">
        <w:rPr>
          <w:rFonts w:ascii="宋体" w:hAnsi="宋体" w:hint="eastAsia"/>
          <w:color w:val="000000"/>
          <w:sz w:val="28"/>
          <w:szCs w:val="32"/>
        </w:rPr>
        <w:t>：</w:t>
      </w:r>
      <w:r w:rsidRPr="00EA6A41">
        <w:rPr>
          <w:rFonts w:ascii="宋体" w:hAnsi="宋体" w:hint="eastAsia"/>
          <w:color w:val="000000"/>
          <w:sz w:val="28"/>
          <w:szCs w:val="32"/>
          <w:u w:val="single"/>
        </w:rPr>
        <w:t xml:space="preserve">        </w:t>
      </w:r>
      <w:r>
        <w:rPr>
          <w:rFonts w:ascii="宋体" w:hAnsi="宋体"/>
          <w:color w:val="000000"/>
          <w:sz w:val="28"/>
          <w:szCs w:val="32"/>
          <w:u w:val="single"/>
        </w:rPr>
        <w:t>2022~2023</w:t>
      </w:r>
      <w:r>
        <w:rPr>
          <w:rFonts w:ascii="宋体" w:hAnsi="宋体" w:hint="eastAsia"/>
          <w:color w:val="000000"/>
          <w:sz w:val="28"/>
          <w:szCs w:val="32"/>
          <w:u w:val="single"/>
        </w:rPr>
        <w:t>学年第一学期</w:t>
      </w:r>
      <w:r w:rsidRPr="00EA6A41">
        <w:rPr>
          <w:rFonts w:ascii="宋体" w:hAnsi="宋体" w:hint="eastAsia"/>
          <w:color w:val="000000"/>
          <w:sz w:val="28"/>
          <w:szCs w:val="32"/>
          <w:u w:val="single"/>
        </w:rPr>
        <w:t xml:space="preserve">      </w:t>
      </w:r>
    </w:p>
    <w:p w14:paraId="7EA34E91" w14:textId="77777777" w:rsidR="00F1318A" w:rsidRPr="00EA6A41" w:rsidRDefault="00F1318A" w:rsidP="00F1318A">
      <w:pPr>
        <w:ind w:firstLineChars="300" w:firstLine="840"/>
        <w:outlineLvl w:val="0"/>
        <w:rPr>
          <w:rFonts w:ascii="宋体" w:hAnsi="宋体"/>
          <w:color w:val="000000"/>
          <w:sz w:val="28"/>
          <w:szCs w:val="32"/>
          <w:u w:val="single"/>
        </w:rPr>
      </w:pPr>
    </w:p>
    <w:tbl>
      <w:tblPr>
        <w:tblpPr w:leftFromText="180" w:rightFromText="180" w:vertAnchor="text" w:horzAnchor="margin" w:tblpXSpec="center" w:tblpY="183"/>
        <w:tblW w:w="7810" w:type="dxa"/>
        <w:tblLook w:val="0000" w:firstRow="0" w:lastRow="0" w:firstColumn="0" w:lastColumn="0" w:noHBand="0" w:noVBand="0"/>
      </w:tblPr>
      <w:tblGrid>
        <w:gridCol w:w="1485"/>
        <w:gridCol w:w="2272"/>
        <w:gridCol w:w="2122"/>
        <w:gridCol w:w="1931"/>
      </w:tblGrid>
      <w:tr w:rsidR="00F1318A" w:rsidRPr="00EA6A41" w14:paraId="4E4AA417" w14:textId="77777777" w:rsidTr="001A5B2C">
        <w:trPr>
          <w:trHeight w:val="456"/>
        </w:trPr>
        <w:tc>
          <w:tcPr>
            <w:tcW w:w="7810" w:type="dxa"/>
            <w:gridSpan w:val="4"/>
          </w:tcPr>
          <w:p w14:paraId="5A0A0ABC" w14:textId="77777777" w:rsidR="00F1318A" w:rsidRPr="00EA6A41" w:rsidRDefault="00F1318A" w:rsidP="001A5B2C">
            <w:pPr>
              <w:ind w:firstLineChars="50" w:firstLine="160"/>
              <w:rPr>
                <w:rFonts w:ascii="黑体" w:eastAsia="黑体" w:hAnsi="黑体"/>
                <w:color w:val="000000"/>
              </w:rPr>
            </w:pPr>
            <w:r w:rsidRPr="00EA6A41">
              <w:rPr>
                <w:rFonts w:ascii="黑体" w:eastAsia="黑体" w:hAnsi="黑体" w:hint="eastAsia"/>
                <w:color w:val="000000"/>
                <w:sz w:val="32"/>
              </w:rPr>
              <w:t>参考标准（在相应标准后的方框里打√）</w:t>
            </w:r>
          </w:p>
        </w:tc>
      </w:tr>
      <w:tr w:rsidR="00F1318A" w:rsidRPr="00EA6A41" w14:paraId="112B3476" w14:textId="77777777" w:rsidTr="001A5B2C">
        <w:trPr>
          <w:trHeight w:val="2770"/>
        </w:trPr>
        <w:tc>
          <w:tcPr>
            <w:tcW w:w="7810" w:type="dxa"/>
            <w:gridSpan w:val="4"/>
          </w:tcPr>
          <w:p w14:paraId="2085DF5F" w14:textId="77777777" w:rsidR="00F1318A" w:rsidRPr="00EA6A41" w:rsidRDefault="00F1318A" w:rsidP="001A5B2C">
            <w:pPr>
              <w:ind w:right="420" w:firstLineChars="50" w:firstLine="140"/>
              <w:rPr>
                <w:rFonts w:ascii="宋体" w:hAnsi="宋体"/>
                <w:color w:val="000000"/>
                <w:sz w:val="28"/>
                <w:szCs w:val="28"/>
              </w:rPr>
            </w:pPr>
            <w:r w:rsidRPr="00EA6A41">
              <w:rPr>
                <w:rFonts w:ascii="宋体" w:hAnsi="宋体" w:hint="eastAsia"/>
                <w:color w:val="000000"/>
                <w:sz w:val="28"/>
                <w:szCs w:val="28"/>
              </w:rPr>
              <w:t xml:space="preserve">选题正确新颖   </w:t>
            </w:r>
            <w:r w:rsidRPr="00EA6A41">
              <w:rPr>
                <w:rFonts w:ascii="宋体" w:hAnsi="宋体" w:hint="eastAsia"/>
                <w:color w:val="000000"/>
                <w:sz w:val="28"/>
              </w:rPr>
              <w:t xml:space="preserve">优 □ </w:t>
            </w:r>
            <w:r w:rsidRPr="00EA6A41">
              <w:rPr>
                <w:rFonts w:ascii="宋体" w:hAnsi="宋体"/>
                <w:color w:val="000000"/>
                <w:sz w:val="28"/>
              </w:rPr>
              <w:t xml:space="preserve">  </w:t>
            </w:r>
            <w:r w:rsidRPr="00EA6A41">
              <w:rPr>
                <w:rFonts w:ascii="宋体" w:hAnsi="宋体" w:hint="eastAsia"/>
                <w:color w:val="000000"/>
                <w:sz w:val="28"/>
              </w:rPr>
              <w:t xml:space="preserve">良 □ </w:t>
            </w:r>
            <w:r w:rsidRPr="00EA6A41">
              <w:rPr>
                <w:rFonts w:ascii="宋体" w:hAnsi="宋体"/>
                <w:color w:val="000000"/>
                <w:sz w:val="28"/>
              </w:rPr>
              <w:t xml:space="preserve">  </w:t>
            </w:r>
            <w:r w:rsidRPr="00EA6A41">
              <w:rPr>
                <w:rFonts w:ascii="宋体" w:hAnsi="宋体" w:hint="eastAsia"/>
                <w:color w:val="000000"/>
                <w:sz w:val="28"/>
              </w:rPr>
              <w:t xml:space="preserve">合格 □ </w:t>
            </w:r>
            <w:r w:rsidRPr="00EA6A41">
              <w:rPr>
                <w:rFonts w:ascii="宋体" w:hAnsi="宋体"/>
                <w:color w:val="000000"/>
                <w:sz w:val="28"/>
              </w:rPr>
              <w:t xml:space="preserve"> </w:t>
            </w:r>
            <w:r w:rsidRPr="00EA6A41">
              <w:rPr>
                <w:rFonts w:ascii="宋体" w:hAnsi="宋体" w:hint="eastAsia"/>
                <w:color w:val="000000"/>
                <w:sz w:val="28"/>
              </w:rPr>
              <w:t>不合格 □</w:t>
            </w:r>
          </w:p>
          <w:p w14:paraId="4AD71142" w14:textId="77777777" w:rsidR="00F1318A" w:rsidRPr="00EA6A41" w:rsidRDefault="00F1318A" w:rsidP="001A5B2C">
            <w:pPr>
              <w:ind w:right="420" w:firstLineChars="50" w:firstLine="140"/>
              <w:rPr>
                <w:rFonts w:ascii="宋体" w:hAnsi="宋体"/>
                <w:color w:val="000000"/>
                <w:sz w:val="28"/>
              </w:rPr>
            </w:pPr>
            <w:r w:rsidRPr="00EA6A41">
              <w:rPr>
                <w:rFonts w:ascii="宋体" w:hAnsi="宋体" w:hint="eastAsia"/>
                <w:color w:val="000000"/>
                <w:sz w:val="28"/>
              </w:rPr>
              <w:t xml:space="preserve">论证严密充分   优 □ </w:t>
            </w:r>
            <w:r w:rsidRPr="00EA6A41">
              <w:rPr>
                <w:rFonts w:ascii="宋体" w:hAnsi="宋体"/>
                <w:color w:val="000000"/>
                <w:sz w:val="28"/>
              </w:rPr>
              <w:t xml:space="preserve">  </w:t>
            </w:r>
            <w:r w:rsidRPr="00EA6A41">
              <w:rPr>
                <w:rFonts w:ascii="宋体" w:hAnsi="宋体" w:hint="eastAsia"/>
                <w:color w:val="000000"/>
                <w:sz w:val="28"/>
              </w:rPr>
              <w:t xml:space="preserve">良 □ </w:t>
            </w:r>
            <w:r w:rsidRPr="00EA6A41">
              <w:rPr>
                <w:rFonts w:ascii="宋体" w:hAnsi="宋体"/>
                <w:color w:val="000000"/>
                <w:sz w:val="28"/>
              </w:rPr>
              <w:t xml:space="preserve">  </w:t>
            </w:r>
            <w:r w:rsidRPr="00EA6A41">
              <w:rPr>
                <w:rFonts w:ascii="宋体" w:hAnsi="宋体" w:hint="eastAsia"/>
                <w:color w:val="000000"/>
                <w:sz w:val="28"/>
              </w:rPr>
              <w:t xml:space="preserve">合格 □ </w:t>
            </w:r>
            <w:r w:rsidRPr="00EA6A41">
              <w:rPr>
                <w:rFonts w:ascii="宋体" w:hAnsi="宋体"/>
                <w:color w:val="000000"/>
                <w:sz w:val="28"/>
              </w:rPr>
              <w:t xml:space="preserve"> </w:t>
            </w:r>
            <w:r w:rsidRPr="00EA6A41">
              <w:rPr>
                <w:rFonts w:ascii="宋体" w:hAnsi="宋体" w:hint="eastAsia"/>
                <w:color w:val="000000"/>
                <w:sz w:val="28"/>
              </w:rPr>
              <w:t>不合格 □</w:t>
            </w:r>
          </w:p>
          <w:p w14:paraId="37BDF156" w14:textId="77777777" w:rsidR="00F1318A" w:rsidRPr="00EA6A41" w:rsidRDefault="00F1318A" w:rsidP="001A5B2C">
            <w:pPr>
              <w:ind w:right="420" w:firstLineChars="50" w:firstLine="140"/>
              <w:rPr>
                <w:rFonts w:ascii="宋体" w:hAnsi="宋体"/>
                <w:color w:val="000000"/>
                <w:sz w:val="28"/>
                <w:szCs w:val="28"/>
              </w:rPr>
            </w:pPr>
            <w:r w:rsidRPr="00EA6A41">
              <w:rPr>
                <w:rFonts w:ascii="宋体" w:hAnsi="宋体" w:hint="eastAsia"/>
                <w:color w:val="000000"/>
                <w:sz w:val="28"/>
                <w:szCs w:val="28"/>
              </w:rPr>
              <w:t xml:space="preserve">领会全面透彻   </w:t>
            </w:r>
            <w:r w:rsidRPr="00EA6A41">
              <w:rPr>
                <w:rFonts w:ascii="宋体" w:hAnsi="宋体" w:hint="eastAsia"/>
                <w:color w:val="000000"/>
                <w:sz w:val="28"/>
              </w:rPr>
              <w:t xml:space="preserve">优 □ </w:t>
            </w:r>
            <w:r w:rsidRPr="00EA6A41">
              <w:rPr>
                <w:rFonts w:ascii="宋体" w:hAnsi="宋体"/>
                <w:color w:val="000000"/>
                <w:sz w:val="28"/>
              </w:rPr>
              <w:t xml:space="preserve">  </w:t>
            </w:r>
            <w:r w:rsidRPr="00EA6A41">
              <w:rPr>
                <w:rFonts w:ascii="宋体" w:hAnsi="宋体" w:hint="eastAsia"/>
                <w:color w:val="000000"/>
                <w:sz w:val="28"/>
              </w:rPr>
              <w:t xml:space="preserve">良 □ </w:t>
            </w:r>
            <w:r w:rsidRPr="00EA6A41">
              <w:rPr>
                <w:rFonts w:ascii="宋体" w:hAnsi="宋体"/>
                <w:color w:val="000000"/>
                <w:sz w:val="28"/>
              </w:rPr>
              <w:t xml:space="preserve">  </w:t>
            </w:r>
            <w:r w:rsidRPr="00EA6A41">
              <w:rPr>
                <w:rFonts w:ascii="宋体" w:hAnsi="宋体" w:hint="eastAsia"/>
                <w:color w:val="000000"/>
                <w:sz w:val="28"/>
              </w:rPr>
              <w:t xml:space="preserve">合格 □ </w:t>
            </w:r>
            <w:r w:rsidRPr="00EA6A41">
              <w:rPr>
                <w:rFonts w:ascii="宋体" w:hAnsi="宋体"/>
                <w:color w:val="000000"/>
                <w:sz w:val="28"/>
              </w:rPr>
              <w:t xml:space="preserve"> </w:t>
            </w:r>
            <w:r w:rsidRPr="00EA6A41">
              <w:rPr>
                <w:rFonts w:ascii="宋体" w:hAnsi="宋体" w:hint="eastAsia"/>
                <w:color w:val="000000"/>
                <w:sz w:val="28"/>
              </w:rPr>
              <w:t>不合格 □</w:t>
            </w:r>
          </w:p>
          <w:p w14:paraId="0CE03A5A" w14:textId="77777777" w:rsidR="00F1318A" w:rsidRPr="00EA6A41" w:rsidRDefault="00F1318A" w:rsidP="001A5B2C">
            <w:pPr>
              <w:ind w:right="420" w:firstLineChars="50" w:firstLine="140"/>
              <w:rPr>
                <w:rFonts w:ascii="宋体" w:hAnsi="宋体"/>
                <w:color w:val="000000"/>
                <w:sz w:val="24"/>
                <w:szCs w:val="28"/>
              </w:rPr>
            </w:pPr>
            <w:r w:rsidRPr="00EA6A41">
              <w:rPr>
                <w:rFonts w:ascii="宋体" w:hAnsi="宋体" w:hint="eastAsia"/>
                <w:color w:val="000000"/>
                <w:sz w:val="28"/>
                <w:szCs w:val="28"/>
              </w:rPr>
              <w:t xml:space="preserve">行文规范流畅　 </w:t>
            </w:r>
            <w:r w:rsidRPr="00EA6A41">
              <w:rPr>
                <w:rFonts w:ascii="宋体" w:hAnsi="宋体" w:hint="eastAsia"/>
                <w:color w:val="000000"/>
                <w:sz w:val="28"/>
              </w:rPr>
              <w:t xml:space="preserve">优 □ </w:t>
            </w:r>
            <w:r w:rsidRPr="00EA6A41">
              <w:rPr>
                <w:rFonts w:ascii="宋体" w:hAnsi="宋体"/>
                <w:color w:val="000000"/>
                <w:sz w:val="28"/>
              </w:rPr>
              <w:t xml:space="preserve">  </w:t>
            </w:r>
            <w:r w:rsidRPr="00EA6A41">
              <w:rPr>
                <w:rFonts w:ascii="宋体" w:hAnsi="宋体" w:hint="eastAsia"/>
                <w:color w:val="000000"/>
                <w:sz w:val="28"/>
              </w:rPr>
              <w:t xml:space="preserve">良 □ </w:t>
            </w:r>
            <w:r w:rsidRPr="00EA6A41">
              <w:rPr>
                <w:rFonts w:ascii="宋体" w:hAnsi="宋体"/>
                <w:color w:val="000000"/>
                <w:sz w:val="28"/>
              </w:rPr>
              <w:t xml:space="preserve">  </w:t>
            </w:r>
            <w:r w:rsidRPr="00EA6A41">
              <w:rPr>
                <w:rFonts w:ascii="宋体" w:hAnsi="宋体" w:hint="eastAsia"/>
                <w:color w:val="000000"/>
                <w:sz w:val="28"/>
              </w:rPr>
              <w:t xml:space="preserve">合格 □ </w:t>
            </w:r>
            <w:r w:rsidRPr="00EA6A41">
              <w:rPr>
                <w:rFonts w:ascii="宋体" w:hAnsi="宋体"/>
                <w:color w:val="000000"/>
                <w:sz w:val="28"/>
              </w:rPr>
              <w:t xml:space="preserve"> </w:t>
            </w:r>
            <w:r w:rsidRPr="00EA6A41">
              <w:rPr>
                <w:rFonts w:ascii="宋体" w:hAnsi="宋体" w:hint="eastAsia"/>
                <w:color w:val="000000"/>
                <w:sz w:val="28"/>
              </w:rPr>
              <w:t>不合格 □</w:t>
            </w:r>
          </w:p>
        </w:tc>
      </w:tr>
      <w:tr w:rsidR="00F1318A" w:rsidRPr="00EA6A41" w14:paraId="3EDC4CD0" w14:textId="77777777" w:rsidTr="001A5B2C">
        <w:trPr>
          <w:trHeight w:val="1092"/>
        </w:trPr>
        <w:tc>
          <w:tcPr>
            <w:tcW w:w="1485" w:type="dxa"/>
          </w:tcPr>
          <w:p w14:paraId="41885B53" w14:textId="77777777" w:rsidR="00F1318A" w:rsidRPr="00EA6A41" w:rsidRDefault="00F1318A" w:rsidP="001A5B2C">
            <w:pPr>
              <w:rPr>
                <w:rFonts w:ascii="宋体" w:hAnsi="宋体"/>
                <w:color w:val="000000"/>
                <w:sz w:val="24"/>
              </w:rPr>
            </w:pPr>
          </w:p>
          <w:p w14:paraId="27244B6E" w14:textId="77777777" w:rsidR="00F1318A" w:rsidRPr="00EA6A41" w:rsidRDefault="00F1318A" w:rsidP="001A5B2C">
            <w:pPr>
              <w:ind w:firstLineChars="50" w:firstLine="140"/>
              <w:rPr>
                <w:rFonts w:ascii="黑体" w:eastAsia="黑体" w:hAnsi="黑体"/>
                <w:color w:val="000000"/>
              </w:rPr>
            </w:pPr>
            <w:r w:rsidRPr="00EA6A41">
              <w:rPr>
                <w:rFonts w:ascii="黑体" w:eastAsia="黑体" w:hAnsi="黑体" w:hint="eastAsia"/>
                <w:color w:val="000000"/>
                <w:sz w:val="28"/>
              </w:rPr>
              <w:t xml:space="preserve">成 </w:t>
            </w:r>
            <w:r w:rsidRPr="00EA6A41">
              <w:rPr>
                <w:rFonts w:ascii="黑体" w:eastAsia="黑体" w:hAnsi="黑体"/>
                <w:color w:val="000000"/>
                <w:sz w:val="28"/>
              </w:rPr>
              <w:t xml:space="preserve">  </w:t>
            </w:r>
            <w:r w:rsidRPr="00EA6A41">
              <w:rPr>
                <w:rFonts w:ascii="黑体" w:eastAsia="黑体" w:hAnsi="黑体" w:hint="eastAsia"/>
                <w:color w:val="000000"/>
                <w:sz w:val="28"/>
              </w:rPr>
              <w:t>绩</w:t>
            </w:r>
          </w:p>
        </w:tc>
        <w:tc>
          <w:tcPr>
            <w:tcW w:w="2272" w:type="dxa"/>
          </w:tcPr>
          <w:p w14:paraId="366E915B" w14:textId="77777777" w:rsidR="00F1318A" w:rsidRPr="00EA6A41" w:rsidRDefault="00F1318A" w:rsidP="001A5B2C">
            <w:pPr>
              <w:rPr>
                <w:rFonts w:ascii="宋体" w:hAnsi="宋体"/>
                <w:color w:val="000000"/>
              </w:rPr>
            </w:pPr>
          </w:p>
        </w:tc>
        <w:tc>
          <w:tcPr>
            <w:tcW w:w="2122" w:type="dxa"/>
          </w:tcPr>
          <w:p w14:paraId="4ACB1418" w14:textId="77777777" w:rsidR="00F1318A" w:rsidRPr="00EA6A41" w:rsidRDefault="00F1318A" w:rsidP="001A5B2C">
            <w:pPr>
              <w:rPr>
                <w:rFonts w:ascii="宋体" w:hAnsi="宋体"/>
                <w:color w:val="000000"/>
              </w:rPr>
            </w:pPr>
          </w:p>
          <w:p w14:paraId="6BCEB3DC" w14:textId="77777777" w:rsidR="00F1318A" w:rsidRPr="00EA6A41" w:rsidRDefault="00F1318A" w:rsidP="001A5B2C">
            <w:pPr>
              <w:ind w:firstLineChars="100" w:firstLine="280"/>
              <w:rPr>
                <w:rFonts w:ascii="黑体" w:eastAsia="黑体" w:hAnsi="黑体"/>
                <w:color w:val="000000"/>
                <w:sz w:val="28"/>
              </w:rPr>
            </w:pPr>
            <w:r w:rsidRPr="00EA6A41">
              <w:rPr>
                <w:rFonts w:ascii="黑体" w:eastAsia="黑体" w:hAnsi="黑体" w:hint="eastAsia"/>
                <w:color w:val="000000"/>
                <w:sz w:val="28"/>
              </w:rPr>
              <w:t>教师签名：</w:t>
            </w:r>
          </w:p>
          <w:p w14:paraId="73D6E246" w14:textId="77777777" w:rsidR="00F1318A" w:rsidRPr="00EA6A41" w:rsidRDefault="00F1318A" w:rsidP="001A5B2C">
            <w:pPr>
              <w:ind w:firstLineChars="100" w:firstLine="280"/>
              <w:rPr>
                <w:rFonts w:ascii="黑体" w:eastAsia="黑体" w:hAnsi="黑体"/>
                <w:color w:val="000000"/>
                <w:sz w:val="28"/>
              </w:rPr>
            </w:pPr>
            <w:r w:rsidRPr="00EA6A41">
              <w:rPr>
                <w:rFonts w:ascii="黑体" w:eastAsia="黑体" w:hAnsi="黑体" w:hint="eastAsia"/>
                <w:color w:val="000000"/>
                <w:sz w:val="28"/>
              </w:rPr>
              <w:t xml:space="preserve">日 </w:t>
            </w:r>
            <w:r w:rsidRPr="00EA6A41">
              <w:rPr>
                <w:rFonts w:ascii="黑体" w:eastAsia="黑体" w:hAnsi="黑体"/>
                <w:color w:val="000000"/>
                <w:sz w:val="28"/>
              </w:rPr>
              <w:t xml:space="preserve">   </w:t>
            </w:r>
            <w:r w:rsidRPr="00EA6A41">
              <w:rPr>
                <w:rFonts w:ascii="黑体" w:eastAsia="黑体" w:hAnsi="黑体" w:hint="eastAsia"/>
                <w:color w:val="000000"/>
                <w:sz w:val="28"/>
              </w:rPr>
              <w:t>期：</w:t>
            </w:r>
          </w:p>
          <w:p w14:paraId="15B3923D" w14:textId="77777777" w:rsidR="00F1318A" w:rsidRPr="00EA6A41" w:rsidRDefault="00F1318A" w:rsidP="001A5B2C">
            <w:pPr>
              <w:ind w:firstLineChars="100" w:firstLine="210"/>
              <w:rPr>
                <w:rFonts w:ascii="宋体" w:hAnsi="宋体"/>
                <w:color w:val="000000"/>
              </w:rPr>
            </w:pPr>
          </w:p>
        </w:tc>
        <w:tc>
          <w:tcPr>
            <w:tcW w:w="1931" w:type="dxa"/>
          </w:tcPr>
          <w:p w14:paraId="24FDFCE9" w14:textId="77777777" w:rsidR="00F1318A" w:rsidRPr="00EA6A41" w:rsidRDefault="00F1318A" w:rsidP="001A5B2C">
            <w:pPr>
              <w:rPr>
                <w:rFonts w:ascii="宋体" w:hAnsi="宋体"/>
                <w:color w:val="000000"/>
              </w:rPr>
            </w:pPr>
          </w:p>
        </w:tc>
      </w:tr>
    </w:tbl>
    <w:p w14:paraId="247B9D0F" w14:textId="77777777" w:rsidR="00F1318A" w:rsidRPr="00EA6A41" w:rsidRDefault="00F1318A" w:rsidP="00F1318A">
      <w:pPr>
        <w:jc w:val="center"/>
        <w:rPr>
          <w:rFonts w:ascii="宋体" w:hAnsi="宋体"/>
          <w:color w:val="000000"/>
        </w:rPr>
      </w:pPr>
      <w:r w:rsidRPr="00EA6A41">
        <w:rPr>
          <w:rFonts w:ascii="宋体" w:hAnsi="宋体" w:hint="eastAsia"/>
          <w:color w:val="000000"/>
          <w:sz w:val="28"/>
        </w:rPr>
        <w:t>南京农业大学马克思主义学院 制</w:t>
      </w:r>
    </w:p>
    <w:p w14:paraId="46FEA0A4" w14:textId="0A184EAE" w:rsidR="0055183C" w:rsidRDefault="0055183C"/>
    <w:p w14:paraId="618F121F" w14:textId="48B70FD8" w:rsidR="00F1318A" w:rsidRDefault="00F1318A"/>
    <w:p w14:paraId="31E7B07B" w14:textId="206A1E73" w:rsidR="00F1318A" w:rsidRDefault="00F1318A"/>
    <w:p w14:paraId="221EEB5C" w14:textId="778F597E" w:rsidR="00F1318A" w:rsidRDefault="00734D21" w:rsidP="00D11ECE">
      <w:pPr>
        <w:jc w:val="center"/>
        <w:rPr>
          <w:rFonts w:ascii="黑体" w:eastAsia="黑体" w:hAnsi="黑体"/>
          <w:sz w:val="44"/>
          <w:szCs w:val="44"/>
        </w:rPr>
      </w:pPr>
      <w:r w:rsidRPr="00D11ECE">
        <w:rPr>
          <w:rFonts w:ascii="黑体" w:eastAsia="黑体" w:hAnsi="黑体" w:hint="eastAsia"/>
          <w:sz w:val="44"/>
          <w:szCs w:val="44"/>
        </w:rPr>
        <w:lastRenderedPageBreak/>
        <w:t>总体国家安全观</w:t>
      </w:r>
      <w:r w:rsidR="00840165">
        <w:rPr>
          <w:rFonts w:ascii="黑体" w:eastAsia="黑体" w:hAnsi="黑体" w:hint="eastAsia"/>
          <w:sz w:val="44"/>
          <w:szCs w:val="44"/>
        </w:rPr>
        <w:t>的时代价值探析</w:t>
      </w:r>
    </w:p>
    <w:p w14:paraId="543D9746" w14:textId="05820123" w:rsidR="00B86C21" w:rsidRDefault="00B86C21" w:rsidP="00D11ECE">
      <w:pPr>
        <w:jc w:val="center"/>
        <w:rPr>
          <w:rFonts w:ascii="宋体" w:hAnsi="宋体"/>
          <w:sz w:val="24"/>
        </w:rPr>
      </w:pPr>
      <w:r w:rsidRPr="00D35B0B">
        <w:rPr>
          <w:rFonts w:ascii="宋体" w:hAnsi="宋体" w:hint="eastAsia"/>
          <w:sz w:val="24"/>
        </w:rPr>
        <w:t>周正宜</w:t>
      </w:r>
    </w:p>
    <w:p w14:paraId="76FEC32B" w14:textId="01E386EB" w:rsidR="00D35B0B" w:rsidRPr="00D35B0B" w:rsidRDefault="00D35B0B" w:rsidP="00D11ECE">
      <w:pPr>
        <w:jc w:val="center"/>
        <w:rPr>
          <w:rFonts w:ascii="宋体" w:hAnsi="宋体" w:hint="eastAsia"/>
          <w:sz w:val="18"/>
          <w:szCs w:val="18"/>
        </w:rPr>
      </w:pPr>
      <w:r w:rsidRPr="00D35B0B">
        <w:rPr>
          <w:rFonts w:ascii="宋体" w:hAnsi="宋体" w:hint="eastAsia"/>
          <w:sz w:val="18"/>
          <w:szCs w:val="18"/>
        </w:rPr>
        <w:t xml:space="preserve">南京农业大学人工智能学院 </w:t>
      </w:r>
      <w:proofErr w:type="gramStart"/>
      <w:r w:rsidRPr="00D35B0B">
        <w:rPr>
          <w:rFonts w:ascii="宋体" w:hAnsi="宋体" w:hint="eastAsia"/>
          <w:sz w:val="18"/>
          <w:szCs w:val="18"/>
        </w:rPr>
        <w:t>计科2</w:t>
      </w:r>
      <w:r w:rsidRPr="00D35B0B">
        <w:rPr>
          <w:rFonts w:ascii="宋体" w:hAnsi="宋体"/>
          <w:sz w:val="18"/>
          <w:szCs w:val="18"/>
        </w:rPr>
        <w:t>21</w:t>
      </w:r>
      <w:r w:rsidRPr="00D35B0B">
        <w:rPr>
          <w:rFonts w:ascii="宋体" w:hAnsi="宋体" w:hint="eastAsia"/>
          <w:sz w:val="18"/>
          <w:szCs w:val="18"/>
        </w:rPr>
        <w:t>班</w:t>
      </w:r>
      <w:proofErr w:type="gramEnd"/>
    </w:p>
    <w:p w14:paraId="571DFFA7" w14:textId="73DA44A3" w:rsidR="00F1318A" w:rsidRPr="00E737DE" w:rsidRDefault="00D11ECE" w:rsidP="00B86C21">
      <w:pPr>
        <w:widowControl/>
        <w:jc w:val="left"/>
        <w:rPr>
          <w:rFonts w:ascii="宋体" w:hAnsi="宋体" w:cs="宋体"/>
          <w:color w:val="000000"/>
          <w:kern w:val="0"/>
          <w:sz w:val="18"/>
          <w:szCs w:val="18"/>
        </w:rPr>
      </w:pPr>
      <w:r w:rsidRPr="000A37DD">
        <w:rPr>
          <w:rFonts w:ascii="黑体" w:eastAsia="黑体" w:hAnsi="黑体" w:hint="eastAsia"/>
          <w:sz w:val="18"/>
          <w:szCs w:val="18"/>
        </w:rPr>
        <w:t>摘要：</w:t>
      </w:r>
      <w:r w:rsidRPr="00E737DE">
        <w:rPr>
          <w:rFonts w:ascii="宋体" w:hAnsi="宋体" w:cs="宋体" w:hint="eastAsia"/>
          <w:color w:val="000000"/>
          <w:kern w:val="0"/>
          <w:sz w:val="18"/>
          <w:szCs w:val="18"/>
        </w:rPr>
        <w:t>国家安全是</w:t>
      </w:r>
      <w:r w:rsidRPr="00E737DE">
        <w:rPr>
          <w:rFonts w:ascii="宋体" w:hAnsi="宋体" w:cs="宋体" w:hint="eastAsia"/>
          <w:color w:val="000000"/>
          <w:kern w:val="0"/>
          <w:sz w:val="18"/>
          <w:szCs w:val="18"/>
        </w:rPr>
        <w:t>一个国家稳定发展的</w:t>
      </w:r>
      <w:r w:rsidRPr="00E737DE">
        <w:rPr>
          <w:rFonts w:ascii="宋体" w:hAnsi="宋体" w:cs="宋体" w:hint="eastAsia"/>
          <w:color w:val="000000"/>
          <w:kern w:val="0"/>
          <w:sz w:val="18"/>
          <w:szCs w:val="18"/>
        </w:rPr>
        <w:t>重要基石，</w:t>
      </w:r>
      <w:r w:rsidRPr="00E737DE">
        <w:rPr>
          <w:rFonts w:ascii="宋体" w:hAnsi="宋体" w:cs="宋体" w:hint="eastAsia"/>
          <w:color w:val="000000"/>
          <w:kern w:val="0"/>
          <w:sz w:val="18"/>
          <w:szCs w:val="18"/>
        </w:rPr>
        <w:t>维护国家安全是全国人民的根本利益所在</w:t>
      </w:r>
      <w:r w:rsidRPr="00E737DE">
        <w:rPr>
          <w:rFonts w:ascii="宋体" w:hAnsi="宋体" w:cs="宋体" w:hint="eastAsia"/>
          <w:color w:val="000000"/>
          <w:kern w:val="0"/>
          <w:sz w:val="18"/>
          <w:szCs w:val="18"/>
        </w:rPr>
        <w:t>。</w:t>
      </w:r>
      <w:r w:rsidR="00317385" w:rsidRPr="00E737DE">
        <w:rPr>
          <w:rFonts w:ascii="宋体" w:hAnsi="宋体" w:cs="宋体" w:hint="eastAsia"/>
          <w:color w:val="000000"/>
          <w:kern w:val="0"/>
          <w:sz w:val="18"/>
          <w:szCs w:val="18"/>
        </w:rPr>
        <w:t>新时代，</w:t>
      </w:r>
      <w:r w:rsidR="00317385" w:rsidRPr="00317385">
        <w:rPr>
          <w:rFonts w:ascii="宋体" w:hAnsi="宋体" w:cs="宋体" w:hint="eastAsia"/>
          <w:color w:val="000000"/>
          <w:kern w:val="0"/>
          <w:sz w:val="18"/>
          <w:szCs w:val="18"/>
        </w:rPr>
        <w:t>我国国家安全面临</w:t>
      </w:r>
      <w:r w:rsidR="00317385" w:rsidRPr="00E737DE">
        <w:rPr>
          <w:rFonts w:ascii="宋体" w:hAnsi="宋体" w:cs="宋体" w:hint="eastAsia"/>
          <w:color w:val="000000"/>
          <w:kern w:val="0"/>
          <w:sz w:val="18"/>
          <w:szCs w:val="18"/>
        </w:rPr>
        <w:t>不断增长的各种各样的挑战</w:t>
      </w:r>
      <w:r w:rsidR="00317385" w:rsidRPr="00317385">
        <w:rPr>
          <w:rFonts w:ascii="宋体" w:hAnsi="宋体" w:cs="宋体" w:hint="eastAsia"/>
          <w:color w:val="000000"/>
          <w:kern w:val="0"/>
          <w:sz w:val="18"/>
          <w:szCs w:val="18"/>
        </w:rPr>
        <w:t>，</w:t>
      </w:r>
      <w:r w:rsidR="00317385" w:rsidRPr="00E737DE">
        <w:rPr>
          <w:rFonts w:ascii="宋体" w:hAnsi="宋体" w:cs="宋体" w:hint="eastAsia"/>
          <w:color w:val="000000"/>
          <w:kern w:val="0"/>
          <w:sz w:val="18"/>
          <w:szCs w:val="18"/>
        </w:rPr>
        <w:t>需要明确的、科学的理论指导，经过不断的对中国国家安全道路的探索，总体国家安全观应运而生。</w:t>
      </w:r>
      <w:r w:rsidR="00A403F7" w:rsidRPr="00A403F7">
        <w:rPr>
          <w:rFonts w:ascii="宋体" w:hAnsi="宋体" w:cs="宋体" w:hint="eastAsia"/>
          <w:color w:val="231F20"/>
          <w:kern w:val="0"/>
          <w:sz w:val="18"/>
          <w:szCs w:val="18"/>
        </w:rPr>
        <w:t>党中央</w:t>
      </w:r>
      <w:r w:rsidR="00A403F7" w:rsidRPr="00E737DE">
        <w:rPr>
          <w:rFonts w:ascii="宋体" w:hAnsi="宋体" w:cs="宋体" w:hint="eastAsia"/>
          <w:color w:val="231F20"/>
          <w:kern w:val="0"/>
          <w:sz w:val="18"/>
          <w:szCs w:val="18"/>
        </w:rPr>
        <w:t>明确地</w:t>
      </w:r>
      <w:r w:rsidR="00A403F7" w:rsidRPr="00A403F7">
        <w:rPr>
          <w:rFonts w:ascii="宋体" w:hAnsi="宋体" w:cs="宋体" w:hint="eastAsia"/>
          <w:color w:val="231F20"/>
          <w:kern w:val="0"/>
          <w:sz w:val="18"/>
          <w:szCs w:val="18"/>
        </w:rPr>
        <w:t>对国家安全</w:t>
      </w:r>
      <w:r w:rsidR="00A403F7" w:rsidRPr="00E737DE">
        <w:rPr>
          <w:rFonts w:ascii="宋体" w:hAnsi="宋体" w:cs="宋体" w:hint="eastAsia"/>
          <w:color w:val="231F20"/>
          <w:kern w:val="0"/>
          <w:sz w:val="18"/>
          <w:szCs w:val="18"/>
        </w:rPr>
        <w:t>问题</w:t>
      </w:r>
      <w:r w:rsidR="00A403F7" w:rsidRPr="00E737DE">
        <w:rPr>
          <w:rFonts w:ascii="宋体" w:hAnsi="宋体" w:cs="宋体" w:hint="eastAsia"/>
          <w:color w:val="231F20"/>
          <w:kern w:val="0"/>
          <w:sz w:val="18"/>
          <w:szCs w:val="18"/>
        </w:rPr>
        <w:t>做了许多重要的论述，</w:t>
      </w:r>
      <w:r w:rsidR="00A403F7" w:rsidRPr="00E737DE">
        <w:rPr>
          <w:rFonts w:ascii="宋体" w:hAnsi="宋体" w:cs="宋体" w:hint="eastAsia"/>
          <w:color w:val="231F20"/>
          <w:kern w:val="0"/>
          <w:sz w:val="18"/>
          <w:szCs w:val="18"/>
        </w:rPr>
        <w:t>不断对</w:t>
      </w:r>
      <w:r w:rsidR="00A403F7" w:rsidRPr="00E737DE">
        <w:rPr>
          <w:rFonts w:ascii="宋体" w:hAnsi="宋体" w:cs="宋体" w:hint="eastAsia"/>
          <w:color w:val="231F20"/>
          <w:kern w:val="0"/>
          <w:sz w:val="18"/>
          <w:szCs w:val="18"/>
        </w:rPr>
        <w:t>国家安全理论</w:t>
      </w:r>
      <w:r w:rsidR="00A403F7" w:rsidRPr="00E737DE">
        <w:rPr>
          <w:rFonts w:ascii="宋体" w:hAnsi="宋体" w:cs="宋体" w:hint="eastAsia"/>
          <w:color w:val="231F20"/>
          <w:kern w:val="0"/>
          <w:sz w:val="18"/>
          <w:szCs w:val="18"/>
        </w:rPr>
        <w:t>进行新内容的补充</w:t>
      </w:r>
      <w:r w:rsidR="00A403F7" w:rsidRPr="00E737DE">
        <w:rPr>
          <w:rFonts w:ascii="宋体" w:hAnsi="宋体" w:cs="宋体" w:hint="eastAsia"/>
          <w:color w:val="231F20"/>
          <w:kern w:val="0"/>
          <w:sz w:val="18"/>
          <w:szCs w:val="18"/>
        </w:rPr>
        <w:t>，形成了总体国家安全</w:t>
      </w:r>
      <w:proofErr w:type="gramStart"/>
      <w:r w:rsidR="00A403F7" w:rsidRPr="00E737DE">
        <w:rPr>
          <w:rFonts w:ascii="宋体" w:hAnsi="宋体" w:cs="宋体" w:hint="eastAsia"/>
          <w:color w:val="231F20"/>
          <w:kern w:val="0"/>
          <w:sz w:val="18"/>
          <w:szCs w:val="18"/>
        </w:rPr>
        <w:t>观理论</w:t>
      </w:r>
      <w:proofErr w:type="gramEnd"/>
      <w:r w:rsidR="00A403F7" w:rsidRPr="00E737DE">
        <w:rPr>
          <w:rFonts w:ascii="宋体" w:hAnsi="宋体" w:cs="宋体" w:hint="eastAsia"/>
          <w:color w:val="231F20"/>
          <w:kern w:val="0"/>
          <w:sz w:val="18"/>
          <w:szCs w:val="18"/>
        </w:rPr>
        <w:t>体系</w:t>
      </w:r>
      <w:r w:rsidR="00A403F7" w:rsidRPr="00E737DE">
        <w:rPr>
          <w:rFonts w:ascii="宋体" w:hAnsi="宋体" w:cs="宋体" w:hint="eastAsia"/>
          <w:color w:val="231F20"/>
          <w:kern w:val="0"/>
          <w:sz w:val="18"/>
          <w:szCs w:val="18"/>
        </w:rPr>
        <w:t>。</w:t>
      </w:r>
      <w:r w:rsidR="00A403F7" w:rsidRPr="00A403F7">
        <w:rPr>
          <w:rFonts w:ascii="宋体" w:hAnsi="宋体" w:cs="宋体" w:hint="eastAsia"/>
          <w:color w:val="231F20"/>
          <w:kern w:val="0"/>
          <w:sz w:val="18"/>
          <w:szCs w:val="18"/>
        </w:rPr>
        <w:t>在总体国家安全</w:t>
      </w:r>
      <w:r w:rsidR="00A403F7" w:rsidRPr="00E737DE">
        <w:rPr>
          <w:rFonts w:ascii="宋体" w:hAnsi="宋体" w:cs="宋体" w:hint="eastAsia"/>
          <w:color w:val="231F20"/>
          <w:kern w:val="0"/>
          <w:sz w:val="18"/>
          <w:szCs w:val="18"/>
        </w:rPr>
        <w:t>观的指引下，我国国家安全工作</w:t>
      </w:r>
      <w:r w:rsidR="00A403F7" w:rsidRPr="00E737DE">
        <w:rPr>
          <w:rFonts w:ascii="宋体" w:hAnsi="宋体" w:cs="宋体" w:hint="eastAsia"/>
          <w:color w:val="231F20"/>
          <w:kern w:val="0"/>
          <w:sz w:val="18"/>
          <w:szCs w:val="18"/>
        </w:rPr>
        <w:t>稳步开展，有力保障了我国</w:t>
      </w:r>
      <w:r w:rsidR="00B86C21" w:rsidRPr="00E737DE">
        <w:rPr>
          <w:rFonts w:ascii="宋体" w:hAnsi="宋体" w:cs="宋体" w:hint="eastAsia"/>
          <w:color w:val="231F20"/>
          <w:kern w:val="0"/>
          <w:sz w:val="18"/>
          <w:szCs w:val="18"/>
        </w:rPr>
        <w:t>人民的稳定生活。新时代，要</w:t>
      </w:r>
      <w:r w:rsidR="00B86C21" w:rsidRPr="00E737DE">
        <w:rPr>
          <w:rFonts w:ascii="宋体" w:hAnsi="宋体" w:cs="宋体" w:hint="eastAsia"/>
          <w:color w:val="000000"/>
          <w:kern w:val="0"/>
          <w:sz w:val="18"/>
          <w:szCs w:val="18"/>
        </w:rPr>
        <w:t>全面深入学习贯彻党的二十大精神，</w:t>
      </w:r>
      <w:r w:rsidR="00B86C21" w:rsidRPr="00E737DE">
        <w:rPr>
          <w:rFonts w:ascii="宋体" w:hAnsi="宋体" w:cs="宋体" w:hint="eastAsia"/>
          <w:color w:val="000000"/>
          <w:kern w:val="0"/>
          <w:sz w:val="18"/>
          <w:szCs w:val="18"/>
        </w:rPr>
        <w:t>我们</w:t>
      </w:r>
      <w:r w:rsidR="00B86C21" w:rsidRPr="00E737DE">
        <w:rPr>
          <w:rFonts w:ascii="宋体" w:hAnsi="宋体" w:cs="宋体" w:hint="eastAsia"/>
          <w:color w:val="000000"/>
          <w:kern w:val="0"/>
          <w:sz w:val="18"/>
          <w:szCs w:val="18"/>
        </w:rPr>
        <w:t>必须</w:t>
      </w:r>
      <w:r w:rsidR="00B86C21" w:rsidRPr="00E737DE">
        <w:rPr>
          <w:rFonts w:ascii="宋体" w:hAnsi="宋体" w:cs="宋体" w:hint="eastAsia"/>
          <w:color w:val="000000"/>
          <w:kern w:val="0"/>
          <w:sz w:val="18"/>
          <w:szCs w:val="18"/>
        </w:rPr>
        <w:t>学习并</w:t>
      </w:r>
      <w:r w:rsidR="00B86C21" w:rsidRPr="00E737DE">
        <w:rPr>
          <w:rFonts w:ascii="宋体" w:hAnsi="宋体" w:cs="宋体" w:hint="eastAsia"/>
          <w:color w:val="000000"/>
          <w:kern w:val="0"/>
          <w:sz w:val="18"/>
          <w:szCs w:val="18"/>
        </w:rPr>
        <w:t>贯彻总体国家安全观，</w:t>
      </w:r>
      <w:r w:rsidR="00B86C21" w:rsidRPr="00E737DE">
        <w:rPr>
          <w:rFonts w:ascii="宋体" w:hAnsi="宋体" w:cs="宋体" w:hint="eastAsia"/>
          <w:color w:val="000000"/>
          <w:kern w:val="0"/>
          <w:sz w:val="18"/>
          <w:szCs w:val="18"/>
        </w:rPr>
        <w:t>把维护国家安全融入我们的工作生活中，确保国家安全，社会稳定。</w:t>
      </w:r>
    </w:p>
    <w:p w14:paraId="3731572C" w14:textId="77777777" w:rsidR="00B86C21" w:rsidRPr="00E737DE" w:rsidRDefault="00B86C21" w:rsidP="00B86C21">
      <w:pPr>
        <w:widowControl/>
        <w:jc w:val="left"/>
        <w:rPr>
          <w:rFonts w:ascii="宋体" w:hAnsi="宋体" w:cs="宋体"/>
          <w:color w:val="000000"/>
          <w:kern w:val="0"/>
          <w:sz w:val="18"/>
          <w:szCs w:val="18"/>
        </w:rPr>
      </w:pPr>
    </w:p>
    <w:p w14:paraId="17881FEC" w14:textId="160464DE" w:rsidR="00B86C21" w:rsidRDefault="00B86C21" w:rsidP="00B86C21">
      <w:pPr>
        <w:widowControl/>
        <w:jc w:val="left"/>
        <w:rPr>
          <w:rFonts w:ascii="宋体" w:hAnsi="宋体" w:cs="宋体" w:hint="eastAsia"/>
          <w:color w:val="000000"/>
          <w:kern w:val="0"/>
          <w:szCs w:val="21"/>
        </w:rPr>
      </w:pPr>
      <w:r w:rsidRPr="000A37DD">
        <w:rPr>
          <w:rFonts w:ascii="黑体" w:eastAsia="黑体" w:hAnsi="黑体" w:cs="宋体" w:hint="eastAsia"/>
          <w:color w:val="000000"/>
          <w:kern w:val="0"/>
          <w:sz w:val="18"/>
          <w:szCs w:val="18"/>
        </w:rPr>
        <w:t>关键词：</w:t>
      </w:r>
      <w:r w:rsidR="00840165" w:rsidRPr="00E737DE">
        <w:rPr>
          <w:rFonts w:ascii="宋体" w:hAnsi="宋体" w:cs="宋体" w:hint="eastAsia"/>
          <w:color w:val="000000"/>
          <w:kern w:val="0"/>
          <w:sz w:val="18"/>
          <w:szCs w:val="18"/>
        </w:rPr>
        <w:t>总体国家安全观</w:t>
      </w:r>
      <w:r w:rsidR="00BA1E49">
        <w:rPr>
          <w:rFonts w:ascii="宋体" w:hAnsi="宋体" w:cs="宋体" w:hint="eastAsia"/>
          <w:color w:val="000000"/>
          <w:kern w:val="0"/>
          <w:sz w:val="18"/>
          <w:szCs w:val="18"/>
        </w:rPr>
        <w:t>；</w:t>
      </w:r>
      <w:r w:rsidR="00840165" w:rsidRPr="00E737DE">
        <w:rPr>
          <w:rFonts w:ascii="宋体" w:hAnsi="宋体" w:cs="宋体" w:hint="eastAsia"/>
          <w:color w:val="000000"/>
          <w:kern w:val="0"/>
          <w:sz w:val="18"/>
          <w:szCs w:val="18"/>
        </w:rPr>
        <w:t>国家安全</w:t>
      </w:r>
      <w:r w:rsidR="00BA1E49">
        <w:rPr>
          <w:rFonts w:ascii="宋体" w:hAnsi="宋体" w:cs="宋体" w:hint="eastAsia"/>
          <w:color w:val="000000"/>
          <w:kern w:val="0"/>
          <w:sz w:val="18"/>
          <w:szCs w:val="18"/>
        </w:rPr>
        <w:t>；</w:t>
      </w:r>
      <w:r w:rsidR="00840165" w:rsidRPr="00E737DE">
        <w:rPr>
          <w:rFonts w:ascii="宋体" w:hAnsi="宋体" w:cs="宋体" w:hint="eastAsia"/>
          <w:color w:val="000000"/>
          <w:kern w:val="0"/>
          <w:sz w:val="18"/>
          <w:szCs w:val="18"/>
        </w:rPr>
        <w:t>新时代</w:t>
      </w:r>
    </w:p>
    <w:p w14:paraId="66941BB2" w14:textId="7B7C30EC" w:rsidR="00840165" w:rsidRDefault="00840165" w:rsidP="00840165">
      <w:pPr>
        <w:widowControl/>
        <w:jc w:val="left"/>
        <w:rPr>
          <w:rFonts w:ascii="宋体" w:hAnsi="宋体" w:cs="宋体"/>
          <w:color w:val="000000"/>
          <w:kern w:val="0"/>
          <w:szCs w:val="21"/>
        </w:rPr>
      </w:pPr>
    </w:p>
    <w:p w14:paraId="6ADD0C21" w14:textId="03359B7E" w:rsidR="00C87EF2" w:rsidRPr="005C7EB5" w:rsidRDefault="003D3757" w:rsidP="00211A0E">
      <w:pPr>
        <w:widowControl/>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当代国际环境错综复杂，国内也经历着疫情的反复冲击，这些问题影响着</w:t>
      </w:r>
      <w:r w:rsidR="009C0306">
        <w:rPr>
          <w:rFonts w:ascii="宋体" w:hAnsi="宋体" w:cs="宋体" w:hint="eastAsia"/>
          <w:color w:val="000000"/>
          <w:kern w:val="0"/>
          <w:szCs w:val="21"/>
        </w:rPr>
        <w:t>中华民族伟大复兴的历史进程。对此，总体国家安全观关注我国面临的各种安全问题，回答了如何实现如何维护国家安全的问题，是我国国家安全理论的最新发展成果。探析总体国家安全观，重点在于落实国家安全建设的原则和要求。总体国家安全观既为我国的国家安全道路做出了理论指导，为我国人民的安居乐业奠定了基础，也为世界提供了解决一国安全问题的中国方案，具有重要的时代价值。</w:t>
      </w:r>
      <w:r w:rsidR="009C0306">
        <w:rPr>
          <w:rFonts w:ascii="宋体" w:hAnsi="宋体" w:cs="宋体"/>
          <w:color w:val="000000"/>
          <w:kern w:val="0"/>
          <w:szCs w:val="21"/>
        </w:rPr>
        <w:t xml:space="preserve"> </w:t>
      </w:r>
    </w:p>
    <w:p w14:paraId="63A637C0" w14:textId="3FEDC27A" w:rsidR="005C7EB5" w:rsidRDefault="002D5478" w:rsidP="00211A0E">
      <w:pPr>
        <w:widowControl/>
        <w:ind w:firstLineChars="200" w:firstLine="420"/>
        <w:jc w:val="left"/>
        <w:rPr>
          <w:rFonts w:ascii="宋体" w:hAnsi="宋体" w:cs="宋体"/>
          <w:color w:val="000000"/>
          <w:kern w:val="0"/>
          <w:szCs w:val="21"/>
        </w:rPr>
      </w:pPr>
      <w:r w:rsidRPr="00B11248">
        <w:rPr>
          <w:rFonts w:ascii="宋体" w:hAnsi="宋体" w:cs="宋体" w:hint="eastAsia"/>
          <w:color w:val="000000"/>
          <w:kern w:val="0"/>
          <w:szCs w:val="21"/>
        </w:rPr>
        <w:t>总体国家安全观涵盖政治、军事、国土、经济、金融、文化、社会、科技、网络、粮食、生态、资源、核、海外利益、太空、深海、极地、生物、人工智能、数据等诸多领域。贯彻总体国家安全观，要以人民安全为宗旨，以政治安全为根本，以经济安全为基础，以军事、科技、文化、社会安全为保障，以促进国际安全为依托，统筹发展和安全，统筹开放和安全，统筹传统安全和非传统安全，统筹自身安全和共同安全，统筹维护国家安全和塑造国家安全</w:t>
      </w:r>
      <w:r w:rsidRPr="003A1C26">
        <w:rPr>
          <w:rFonts w:ascii="宋体" w:hAnsi="宋体" w:cs="宋体" w:hint="eastAsia"/>
          <w:b/>
          <w:bCs/>
          <w:color w:val="000000"/>
          <w:kern w:val="0"/>
          <w:szCs w:val="21"/>
          <w:vertAlign w:val="superscript"/>
        </w:rPr>
        <w:t>[</w:t>
      </w:r>
      <w:r w:rsidRPr="003A1C26">
        <w:rPr>
          <w:rFonts w:ascii="宋体" w:hAnsi="宋体" w:cs="宋体"/>
          <w:b/>
          <w:bCs/>
          <w:color w:val="000000"/>
          <w:kern w:val="0"/>
          <w:szCs w:val="21"/>
          <w:vertAlign w:val="superscript"/>
        </w:rPr>
        <w:t>1]</w:t>
      </w:r>
      <w:r>
        <w:rPr>
          <w:rFonts w:ascii="宋体" w:hAnsi="宋体" w:cs="宋体" w:hint="eastAsia"/>
          <w:color w:val="000000"/>
          <w:kern w:val="0"/>
          <w:szCs w:val="21"/>
        </w:rPr>
        <w:t>。</w:t>
      </w:r>
    </w:p>
    <w:p w14:paraId="2B837C04" w14:textId="27140600" w:rsidR="0042191B" w:rsidRPr="0042191B" w:rsidRDefault="0042191B" w:rsidP="00211A0E">
      <w:pPr>
        <w:widowControl/>
        <w:ind w:firstLineChars="200" w:firstLine="420"/>
        <w:jc w:val="left"/>
        <w:rPr>
          <w:rFonts w:ascii="宋体" w:hAnsi="宋体" w:cs="宋体" w:hint="eastAsia"/>
          <w:kern w:val="0"/>
          <w:szCs w:val="21"/>
        </w:rPr>
      </w:pPr>
      <w:r>
        <w:rPr>
          <w:rFonts w:ascii="宋体" w:hAnsi="宋体" w:cs="宋体" w:hint="eastAsia"/>
          <w:kern w:val="0"/>
          <w:szCs w:val="21"/>
        </w:rPr>
        <w:t>总体国家安全</w:t>
      </w:r>
      <w:proofErr w:type="gramStart"/>
      <w:r>
        <w:rPr>
          <w:rFonts w:ascii="宋体" w:hAnsi="宋体" w:cs="宋体" w:hint="eastAsia"/>
          <w:kern w:val="0"/>
          <w:szCs w:val="21"/>
        </w:rPr>
        <w:t>观运用</w:t>
      </w:r>
      <w:proofErr w:type="gramEnd"/>
      <w:r>
        <w:rPr>
          <w:rFonts w:ascii="宋体" w:hAnsi="宋体" w:cs="宋体" w:hint="eastAsia"/>
          <w:kern w:val="0"/>
          <w:szCs w:val="21"/>
        </w:rPr>
        <w:t>了马克思主义辩证思维方法，从我国的具体国情出发，统筹分析国内外安全要素，包含了多个安全领域。同时，各个安全领域之间又互不分离，一个领域会涉及到其他不同领域的安全问题。不同年代所处的环境与面临的问题不同，因此所采取的政策也有所侧重，建国初期我国重点关注政治军事上的内部和外部的传统安全，随着全球化时代来临，我国逐渐走向开放，我国安全战略更加注重与他国的外交合作，并且更加关注网络安全等新兴安全领域。</w:t>
      </w:r>
    </w:p>
    <w:p w14:paraId="0ECF2E52" w14:textId="4555FDBA" w:rsidR="00F33514" w:rsidRDefault="002D5478" w:rsidP="00211A0E">
      <w:pPr>
        <w:widowControl/>
        <w:ind w:firstLineChars="200" w:firstLine="420"/>
        <w:jc w:val="left"/>
        <w:rPr>
          <w:rFonts w:ascii="宋体" w:hAnsi="宋体" w:cs="宋体"/>
          <w:color w:val="231F20"/>
          <w:kern w:val="0"/>
          <w:szCs w:val="21"/>
        </w:rPr>
      </w:pPr>
      <w:r>
        <w:rPr>
          <w:rFonts w:ascii="宋体" w:hAnsi="宋体" w:cs="宋体" w:hint="eastAsia"/>
          <w:kern w:val="0"/>
          <w:szCs w:val="21"/>
        </w:rPr>
        <w:t>总体国家</w:t>
      </w:r>
      <w:proofErr w:type="gramStart"/>
      <w:r>
        <w:rPr>
          <w:rFonts w:ascii="宋体" w:hAnsi="宋体" w:cs="宋体" w:hint="eastAsia"/>
          <w:kern w:val="0"/>
          <w:szCs w:val="21"/>
        </w:rPr>
        <w:t>安全观由中国共产党</w:t>
      </w:r>
      <w:proofErr w:type="gramEnd"/>
      <w:r>
        <w:rPr>
          <w:rFonts w:ascii="宋体" w:hAnsi="宋体" w:cs="宋体" w:hint="eastAsia"/>
          <w:kern w:val="0"/>
          <w:szCs w:val="21"/>
        </w:rPr>
        <w:t>建党以来百年安全思想理论精华与斗争实践中的经验集合而成，是马克思主义安全理论中国化的最新成果，是我国国家安全战略政策的指导思想。</w:t>
      </w:r>
      <w:r w:rsidRPr="00D55C76">
        <w:rPr>
          <w:rFonts w:ascii="宋体" w:hAnsi="宋体" w:cs="宋体" w:hint="eastAsia"/>
          <w:color w:val="231F20"/>
          <w:kern w:val="0"/>
          <w:szCs w:val="21"/>
        </w:rPr>
        <w:t>总体国家安全</w:t>
      </w:r>
      <w:proofErr w:type="gramStart"/>
      <w:r w:rsidRPr="00D55C76">
        <w:rPr>
          <w:rFonts w:ascii="宋体" w:hAnsi="宋体" w:cs="宋体" w:hint="eastAsia"/>
          <w:color w:val="231F20"/>
          <w:kern w:val="0"/>
          <w:szCs w:val="21"/>
        </w:rPr>
        <w:t>观大大</w:t>
      </w:r>
      <w:proofErr w:type="gramEnd"/>
      <w:r w:rsidRPr="00D55C76">
        <w:rPr>
          <w:rFonts w:ascii="宋体" w:hAnsi="宋体" w:cs="宋体" w:hint="eastAsia"/>
          <w:color w:val="231F20"/>
          <w:kern w:val="0"/>
          <w:szCs w:val="21"/>
        </w:rPr>
        <w:t>拓展了国家安全概念的内涵和外延。既包含政治安全、国土安全、军事安全等传统安全，又包含文化安全、科技安全、网络安全、生态安全、社会安全和海外利益安全等非传统安全新领域</w:t>
      </w:r>
      <w:r w:rsidRPr="00401DD3">
        <w:rPr>
          <w:rFonts w:ascii="宋体" w:hAnsi="宋体" w:cs="宋体" w:hint="eastAsia"/>
          <w:b/>
          <w:bCs/>
          <w:color w:val="231F20"/>
          <w:kern w:val="0"/>
          <w:szCs w:val="21"/>
          <w:vertAlign w:val="superscript"/>
        </w:rPr>
        <w:t>[</w:t>
      </w:r>
      <w:r w:rsidRPr="00401DD3">
        <w:rPr>
          <w:rFonts w:ascii="宋体" w:hAnsi="宋体" w:cs="宋体"/>
          <w:b/>
          <w:bCs/>
          <w:color w:val="231F20"/>
          <w:kern w:val="0"/>
          <w:szCs w:val="21"/>
          <w:vertAlign w:val="superscript"/>
        </w:rPr>
        <w:t>2]</w:t>
      </w:r>
      <w:r>
        <w:rPr>
          <w:rFonts w:ascii="宋体" w:hAnsi="宋体" w:cs="宋体" w:hint="eastAsia"/>
          <w:color w:val="231F20"/>
          <w:kern w:val="0"/>
          <w:szCs w:val="21"/>
        </w:rPr>
        <w:t>。</w:t>
      </w:r>
    </w:p>
    <w:p w14:paraId="2AAF0D73" w14:textId="042A9D8E" w:rsidR="00326E50" w:rsidRDefault="00F33514" w:rsidP="00211A0E">
      <w:pPr>
        <w:widowControl/>
        <w:ind w:firstLineChars="200" w:firstLine="420"/>
        <w:jc w:val="left"/>
        <w:rPr>
          <w:rFonts w:ascii="宋体" w:hAnsi="宋体" w:cs="宋体"/>
          <w:color w:val="231F20"/>
          <w:kern w:val="0"/>
          <w:szCs w:val="21"/>
        </w:rPr>
      </w:pPr>
      <w:r>
        <w:rPr>
          <w:rFonts w:ascii="宋体" w:hAnsi="宋体" w:cs="宋体" w:hint="eastAsia"/>
          <w:color w:val="231F20"/>
          <w:kern w:val="0"/>
          <w:szCs w:val="21"/>
        </w:rPr>
        <w:t>总体国家安全观</w:t>
      </w:r>
      <w:r w:rsidR="0052643A">
        <w:rPr>
          <w:rFonts w:ascii="宋体" w:hAnsi="宋体" w:cs="宋体" w:hint="eastAsia"/>
          <w:color w:val="231F20"/>
          <w:kern w:val="0"/>
          <w:szCs w:val="21"/>
        </w:rPr>
        <w:t>继承马克思主义国家安全思想的同时，运用马克思主义根本原则和基本</w:t>
      </w:r>
      <w:r w:rsidR="00326E50">
        <w:rPr>
          <w:rFonts w:ascii="宋体" w:hAnsi="宋体" w:cs="宋体" w:hint="eastAsia"/>
          <w:color w:val="231F20"/>
          <w:kern w:val="0"/>
          <w:szCs w:val="21"/>
        </w:rPr>
        <w:t>原理，进行了切</w:t>
      </w:r>
      <w:proofErr w:type="gramStart"/>
      <w:r w:rsidR="00326E50">
        <w:rPr>
          <w:rFonts w:ascii="宋体" w:hAnsi="宋体" w:cs="宋体" w:hint="eastAsia"/>
          <w:color w:val="231F20"/>
          <w:kern w:val="0"/>
          <w:szCs w:val="21"/>
        </w:rPr>
        <w:t>乎我国</w:t>
      </w:r>
      <w:proofErr w:type="gramEnd"/>
      <w:r w:rsidR="00326E50">
        <w:rPr>
          <w:rFonts w:ascii="宋体" w:hAnsi="宋体" w:cs="宋体" w:hint="eastAsia"/>
          <w:color w:val="231F20"/>
          <w:kern w:val="0"/>
          <w:szCs w:val="21"/>
        </w:rPr>
        <w:t>国家实际</w:t>
      </w:r>
      <w:r w:rsidR="005F73CB">
        <w:rPr>
          <w:rFonts w:ascii="宋体" w:hAnsi="宋体" w:cs="宋体" w:hint="eastAsia"/>
          <w:color w:val="231F20"/>
          <w:kern w:val="0"/>
          <w:szCs w:val="21"/>
        </w:rPr>
        <w:t>的理论发展。例如坚持从实际出发，着眼于现实的安全问题，来判断中国的安全问题和安全实际，探讨中国所面临的各类安全议题。</w:t>
      </w:r>
    </w:p>
    <w:p w14:paraId="1A287AEE" w14:textId="77777777" w:rsidR="00451F43" w:rsidRDefault="0042191B" w:rsidP="00451F43">
      <w:pPr>
        <w:widowControl/>
        <w:ind w:firstLineChars="200" w:firstLine="420"/>
        <w:jc w:val="left"/>
      </w:pPr>
      <w:r>
        <w:t>人民安全是国家安全</w:t>
      </w:r>
      <w:r>
        <w:rPr>
          <w:rFonts w:hint="eastAsia"/>
        </w:rPr>
        <w:t>最重要、最需关注的</w:t>
      </w:r>
      <w:r>
        <w:t>部分，是总体国家安全观的核心，这与人民民主专政的国家性质在根本上是一致的。马克思、恩格斯指出，</w:t>
      </w:r>
      <w:r>
        <w:t>“</w:t>
      </w:r>
      <w:r>
        <w:t>历史活动是群众的事业</w:t>
      </w:r>
      <w:r>
        <w:t>”</w:t>
      </w:r>
      <w:r>
        <w:t>，决定历史发展的是</w:t>
      </w:r>
      <w:r>
        <w:t>“</w:t>
      </w:r>
      <w:r>
        <w:t>行动者的群众</w:t>
      </w:r>
      <w:r>
        <w:t>”</w:t>
      </w:r>
      <w:r>
        <w:rPr>
          <w:rFonts w:hint="eastAsia"/>
        </w:rPr>
        <w:t>。</w:t>
      </w:r>
      <w:r>
        <w:t>习近平同志也在讲话中强调</w:t>
      </w:r>
      <w:r>
        <w:t>“</w:t>
      </w:r>
      <w:r>
        <w:t>坚持以民为本、以人为本</w:t>
      </w:r>
      <w:r>
        <w:rPr>
          <w:rFonts w:hint="eastAsia"/>
        </w:rPr>
        <w:t>，</w:t>
      </w:r>
      <w:r>
        <w:t>坚持国家安全一切为了人民</w:t>
      </w:r>
      <w:r>
        <w:t>”</w:t>
      </w:r>
      <w:r w:rsidRPr="00D5479A">
        <w:rPr>
          <w:rFonts w:hint="eastAsia"/>
          <w:b/>
          <w:bCs/>
          <w:vertAlign w:val="superscript"/>
        </w:rPr>
        <w:t>[</w:t>
      </w:r>
      <w:r w:rsidRPr="00D5479A">
        <w:rPr>
          <w:b/>
          <w:bCs/>
          <w:vertAlign w:val="superscript"/>
        </w:rPr>
        <w:t>3]</w:t>
      </w:r>
      <w:r>
        <w:t>。</w:t>
      </w:r>
    </w:p>
    <w:p w14:paraId="29E36DF4" w14:textId="5798C0C7" w:rsidR="00F42A43" w:rsidRPr="00451F43" w:rsidRDefault="00F42A43" w:rsidP="00451F43">
      <w:pPr>
        <w:widowControl/>
        <w:ind w:firstLineChars="200" w:firstLine="420"/>
        <w:jc w:val="left"/>
      </w:pPr>
      <w:r>
        <w:rPr>
          <w:rFonts w:ascii="宋体" w:hAnsi="宋体" w:cs="宋体" w:hint="eastAsia"/>
          <w:kern w:val="0"/>
          <w:szCs w:val="21"/>
        </w:rPr>
        <w:lastRenderedPageBreak/>
        <w:t>总体国家安全观从</w:t>
      </w:r>
      <w:r w:rsidR="006B24F9">
        <w:rPr>
          <w:rFonts w:ascii="宋体" w:hAnsi="宋体" w:cs="宋体" w:hint="eastAsia"/>
          <w:kern w:val="0"/>
          <w:szCs w:val="21"/>
        </w:rPr>
        <w:t>国内环境和国际局势两方面出发，制定了我国国家安全战略的基调</w:t>
      </w:r>
      <w:r w:rsidR="00D16A9B">
        <w:rPr>
          <w:rFonts w:ascii="宋体" w:hAnsi="宋体" w:cs="宋体" w:hint="eastAsia"/>
          <w:kern w:val="0"/>
          <w:szCs w:val="21"/>
        </w:rPr>
        <w:t>，这对我国国家</w:t>
      </w:r>
      <w:proofErr w:type="gramStart"/>
      <w:r w:rsidR="00D16A9B">
        <w:rPr>
          <w:rFonts w:ascii="宋体" w:hAnsi="宋体" w:cs="宋体" w:hint="eastAsia"/>
          <w:kern w:val="0"/>
          <w:szCs w:val="21"/>
        </w:rPr>
        <w:t>安全发展</w:t>
      </w:r>
      <w:proofErr w:type="gramEnd"/>
      <w:r w:rsidR="00D16A9B">
        <w:rPr>
          <w:rFonts w:ascii="宋体" w:hAnsi="宋体" w:cs="宋体" w:hint="eastAsia"/>
          <w:kern w:val="0"/>
          <w:szCs w:val="21"/>
        </w:rPr>
        <w:t>是一大利好。</w:t>
      </w:r>
      <w:r w:rsidR="00F117E0">
        <w:rPr>
          <w:rFonts w:ascii="宋体" w:hAnsi="宋体" w:cs="宋体" w:hint="eastAsia"/>
          <w:kern w:val="0"/>
          <w:szCs w:val="21"/>
        </w:rPr>
        <w:t>总体国家安全观既从传统视角</w:t>
      </w:r>
      <w:r w:rsidR="00900DD6">
        <w:rPr>
          <w:rFonts w:ascii="宋体" w:hAnsi="宋体" w:cs="宋体" w:hint="eastAsia"/>
          <w:kern w:val="0"/>
          <w:szCs w:val="21"/>
        </w:rPr>
        <w:t>为入手点</w:t>
      </w:r>
      <w:r w:rsidR="00F117E0">
        <w:rPr>
          <w:rFonts w:ascii="宋体" w:hAnsi="宋体" w:cs="宋体" w:hint="eastAsia"/>
          <w:kern w:val="0"/>
          <w:szCs w:val="21"/>
        </w:rPr>
        <w:t>，</w:t>
      </w:r>
      <w:r w:rsidR="00900DD6">
        <w:rPr>
          <w:rFonts w:ascii="宋体" w:hAnsi="宋体" w:cs="宋体" w:hint="eastAsia"/>
          <w:kern w:val="0"/>
          <w:szCs w:val="21"/>
        </w:rPr>
        <w:t>着重关注维护政治、军事等传统意义上的国家安全领域</w:t>
      </w:r>
      <w:r w:rsidR="00F117E0">
        <w:rPr>
          <w:rFonts w:ascii="宋体" w:hAnsi="宋体" w:cs="宋体" w:hint="eastAsia"/>
          <w:kern w:val="0"/>
          <w:szCs w:val="21"/>
        </w:rPr>
        <w:t>；</w:t>
      </w:r>
      <w:r w:rsidR="00900DD6">
        <w:rPr>
          <w:rFonts w:ascii="宋体" w:hAnsi="宋体" w:cs="宋体" w:hint="eastAsia"/>
          <w:kern w:val="0"/>
          <w:szCs w:val="21"/>
        </w:rPr>
        <w:t>又从非传统视角出发，</w:t>
      </w:r>
      <w:r w:rsidR="00AC5008">
        <w:rPr>
          <w:rFonts w:ascii="宋体" w:hAnsi="宋体" w:cs="宋体" w:hint="eastAsia"/>
          <w:kern w:val="0"/>
          <w:szCs w:val="21"/>
        </w:rPr>
        <w:t>与我国的安全实际相结合，全方位涉及了新兴领域如科技、网络的安全问题</w:t>
      </w:r>
      <w:r w:rsidR="00441E95">
        <w:rPr>
          <w:rFonts w:ascii="宋体" w:hAnsi="宋体" w:cs="宋体" w:hint="eastAsia"/>
          <w:kern w:val="0"/>
          <w:szCs w:val="21"/>
        </w:rPr>
        <w:t>。另外，总体国家安全观着眼宏观，</w:t>
      </w:r>
      <w:r w:rsidR="00B676B6">
        <w:rPr>
          <w:rFonts w:ascii="宋体" w:hAnsi="宋体" w:cs="宋体" w:hint="eastAsia"/>
          <w:kern w:val="0"/>
          <w:szCs w:val="21"/>
        </w:rPr>
        <w:t>在关注</w:t>
      </w:r>
      <w:r w:rsidR="00200D9B">
        <w:rPr>
          <w:rFonts w:ascii="宋体" w:hAnsi="宋体" w:cs="宋体" w:hint="eastAsia"/>
          <w:kern w:val="0"/>
          <w:szCs w:val="21"/>
        </w:rPr>
        <w:t>国际政治经济与军事秩序新变化的同时，</w:t>
      </w:r>
      <w:r w:rsidR="0058357B">
        <w:rPr>
          <w:rFonts w:ascii="宋体" w:hAnsi="宋体" w:cs="宋体" w:hint="eastAsia"/>
          <w:kern w:val="0"/>
          <w:szCs w:val="21"/>
        </w:rPr>
        <w:t>也着眼微观，</w:t>
      </w:r>
      <w:r w:rsidR="00F1628C">
        <w:rPr>
          <w:rFonts w:ascii="宋体" w:hAnsi="宋体" w:cs="宋体" w:hint="eastAsia"/>
          <w:kern w:val="0"/>
          <w:szCs w:val="21"/>
        </w:rPr>
        <w:t>例如提出了关注粮食安全等与社会息息相关的议题，也提出防止“黑天鹅”“灰犀牛”事件，</w:t>
      </w:r>
      <w:r w:rsidR="00E365B9">
        <w:rPr>
          <w:rFonts w:ascii="宋体" w:hAnsi="宋体" w:cs="宋体" w:hint="eastAsia"/>
          <w:kern w:val="0"/>
          <w:szCs w:val="21"/>
        </w:rPr>
        <w:t>考虑到各个方面的因素。</w:t>
      </w:r>
      <w:r w:rsidR="00F9739E" w:rsidRPr="0065685C">
        <w:rPr>
          <w:rFonts w:ascii="宋体" w:hAnsi="宋体" w:cs="宋体" w:hint="eastAsia"/>
          <w:kern w:val="0"/>
          <w:szCs w:val="21"/>
        </w:rPr>
        <w:t>总体国家安全观既关注</w:t>
      </w:r>
      <w:r w:rsidR="00F9739E">
        <w:rPr>
          <w:rFonts w:ascii="宋体" w:hAnsi="宋体" w:cs="宋体" w:hint="eastAsia"/>
          <w:kern w:val="0"/>
          <w:szCs w:val="21"/>
        </w:rPr>
        <w:t>战争、恐怖袭击、网络黑客攻击、和平演变等可预知</w:t>
      </w:r>
      <w:r w:rsidR="00332277">
        <w:rPr>
          <w:rFonts w:ascii="宋体" w:hAnsi="宋体" w:cs="宋体" w:hint="eastAsia"/>
          <w:kern w:val="0"/>
          <w:szCs w:val="21"/>
        </w:rPr>
        <w:t>的</w:t>
      </w:r>
      <w:r w:rsidR="00B93CCB">
        <w:rPr>
          <w:rFonts w:ascii="宋体" w:hAnsi="宋体" w:cs="宋体" w:hint="eastAsia"/>
          <w:kern w:val="0"/>
          <w:szCs w:val="21"/>
        </w:rPr>
        <w:t>危害国家安全因素，也关注不可预知的因素如自然灾害等，倡导构建全方位、及时的应急管理体系与能力，全力确保国家安全受到保障。</w:t>
      </w:r>
    </w:p>
    <w:p w14:paraId="733D5310" w14:textId="7AC4ED7F" w:rsidR="007F7250" w:rsidRDefault="007C70E6" w:rsidP="00211A0E">
      <w:pPr>
        <w:widowControl/>
        <w:ind w:firstLineChars="200" w:firstLine="420"/>
        <w:jc w:val="left"/>
        <w:rPr>
          <w:rFonts w:ascii="宋体" w:hAnsi="宋体" w:cs="宋体" w:hint="eastAsia"/>
          <w:kern w:val="0"/>
          <w:szCs w:val="21"/>
        </w:rPr>
      </w:pPr>
      <w:r>
        <w:rPr>
          <w:rFonts w:ascii="宋体" w:hAnsi="宋体" w:cs="宋体" w:hint="eastAsia"/>
          <w:kern w:val="0"/>
          <w:szCs w:val="21"/>
        </w:rPr>
        <w:t>如今，国际形势风云突变，各种矛盾逐渐激化，如何构建和平稳定的国际秩序仍是我们需要关注的问题。疫情期间，影响社会稳定的因素激增，各种风险挑战接踵而至，总体国家安全</w:t>
      </w:r>
      <w:proofErr w:type="gramStart"/>
      <w:r>
        <w:rPr>
          <w:rFonts w:ascii="宋体" w:hAnsi="宋体" w:cs="宋体" w:hint="eastAsia"/>
          <w:kern w:val="0"/>
          <w:szCs w:val="21"/>
        </w:rPr>
        <w:t>观对于</w:t>
      </w:r>
      <w:proofErr w:type="gramEnd"/>
      <w:r>
        <w:rPr>
          <w:rFonts w:ascii="宋体" w:hAnsi="宋体" w:cs="宋体" w:hint="eastAsia"/>
          <w:kern w:val="0"/>
          <w:szCs w:val="21"/>
        </w:rPr>
        <w:t>我国的总体安全形式做出了更为科学的新的判断和分析。</w:t>
      </w:r>
    </w:p>
    <w:p w14:paraId="6D678141" w14:textId="41FBCF62" w:rsidR="007F7250" w:rsidRDefault="0018221A" w:rsidP="00211A0E">
      <w:pPr>
        <w:widowControl/>
        <w:ind w:firstLineChars="200" w:firstLine="420"/>
        <w:jc w:val="left"/>
        <w:rPr>
          <w:rFonts w:ascii="宋体" w:hAnsi="宋体" w:cs="宋体" w:hint="eastAsia"/>
          <w:kern w:val="0"/>
          <w:szCs w:val="21"/>
        </w:rPr>
      </w:pPr>
      <w:r>
        <w:rPr>
          <w:rFonts w:ascii="宋体" w:hAnsi="宋体" w:cs="宋体" w:hint="eastAsia"/>
          <w:kern w:val="0"/>
          <w:szCs w:val="21"/>
        </w:rPr>
        <w:t>总体国家安全观大幅度地提升了国家安全治理的</w:t>
      </w:r>
      <w:r w:rsidR="00D0346F">
        <w:rPr>
          <w:rFonts w:ascii="宋体" w:hAnsi="宋体" w:cs="宋体" w:hint="eastAsia"/>
          <w:kern w:val="0"/>
          <w:szCs w:val="21"/>
        </w:rPr>
        <w:t>重要程度和优先地位</w:t>
      </w:r>
      <w:r w:rsidR="001B299B">
        <w:rPr>
          <w:rFonts w:ascii="宋体" w:hAnsi="宋体" w:cs="宋体" w:hint="eastAsia"/>
          <w:kern w:val="0"/>
          <w:szCs w:val="21"/>
        </w:rPr>
        <w:t>。</w:t>
      </w:r>
      <w:r w:rsidR="00D0346F">
        <w:rPr>
          <w:rFonts w:ascii="宋体" w:hAnsi="宋体" w:cs="宋体" w:hint="eastAsia"/>
          <w:kern w:val="0"/>
          <w:szCs w:val="21"/>
        </w:rPr>
        <w:t>党的十九大将坚持总体国家安全观纳入新时代坚持和发展中国特色社会主义的基本方略</w:t>
      </w:r>
      <w:r w:rsidR="001B299B">
        <w:rPr>
          <w:rFonts w:ascii="宋体" w:hAnsi="宋体" w:cs="宋体" w:hint="eastAsia"/>
          <w:kern w:val="0"/>
          <w:szCs w:val="21"/>
        </w:rPr>
        <w:t>，并将其写入党章。党的十九届五中全会将统筹发展和安全作为“十四五”</w:t>
      </w:r>
      <w:r w:rsidR="003B5A4E">
        <w:rPr>
          <w:rFonts w:ascii="宋体" w:hAnsi="宋体" w:cs="宋体" w:hint="eastAsia"/>
          <w:kern w:val="0"/>
          <w:szCs w:val="21"/>
        </w:rPr>
        <w:t>时期经济社会发展指导思想的重要的内容，并将安全</w:t>
      </w:r>
      <w:r w:rsidR="00536189">
        <w:rPr>
          <w:rFonts w:ascii="宋体" w:hAnsi="宋体" w:cs="宋体" w:hint="eastAsia"/>
          <w:kern w:val="0"/>
          <w:szCs w:val="21"/>
        </w:rPr>
        <w:t>放于与发展</w:t>
      </w:r>
      <w:proofErr w:type="gramStart"/>
      <w:r w:rsidR="00536189">
        <w:rPr>
          <w:rFonts w:ascii="宋体" w:hAnsi="宋体" w:cs="宋体" w:hint="eastAsia"/>
          <w:kern w:val="0"/>
          <w:szCs w:val="21"/>
        </w:rPr>
        <w:t>相同重要</w:t>
      </w:r>
      <w:proofErr w:type="gramEnd"/>
      <w:r w:rsidR="00536189">
        <w:rPr>
          <w:rFonts w:ascii="宋体" w:hAnsi="宋体" w:cs="宋体" w:hint="eastAsia"/>
          <w:kern w:val="0"/>
          <w:szCs w:val="21"/>
        </w:rPr>
        <w:t>的地位。</w:t>
      </w:r>
      <w:r w:rsidR="009B3639">
        <w:rPr>
          <w:rFonts w:ascii="宋体" w:hAnsi="宋体" w:cs="宋体" w:hint="eastAsia"/>
          <w:kern w:val="0"/>
          <w:szCs w:val="21"/>
        </w:rPr>
        <w:t>总体国家安全</w:t>
      </w:r>
      <w:proofErr w:type="gramStart"/>
      <w:r w:rsidR="009B3639">
        <w:rPr>
          <w:rFonts w:ascii="宋体" w:hAnsi="宋体" w:cs="宋体" w:hint="eastAsia"/>
          <w:kern w:val="0"/>
          <w:szCs w:val="21"/>
        </w:rPr>
        <w:t>观</w:t>
      </w:r>
      <w:r w:rsidR="00D71391">
        <w:rPr>
          <w:rFonts w:ascii="宋体" w:hAnsi="宋体" w:cs="宋体" w:hint="eastAsia"/>
          <w:kern w:val="0"/>
          <w:szCs w:val="21"/>
        </w:rPr>
        <w:t>特别</w:t>
      </w:r>
      <w:proofErr w:type="gramEnd"/>
      <w:r w:rsidR="00D71391">
        <w:rPr>
          <w:rFonts w:ascii="宋体" w:hAnsi="宋体" w:cs="宋体" w:hint="eastAsia"/>
          <w:kern w:val="0"/>
          <w:szCs w:val="21"/>
        </w:rPr>
        <w:t>强调我国要变战略被动为战略主动，从过去被动地</w:t>
      </w:r>
      <w:r w:rsidR="005736BC">
        <w:rPr>
          <w:rFonts w:ascii="宋体" w:hAnsi="宋体" w:cs="宋体" w:hint="eastAsia"/>
          <w:kern w:val="0"/>
          <w:szCs w:val="21"/>
        </w:rPr>
        <w:t>保护国家利益，到现在转为主动地创造国内外的安全</w:t>
      </w:r>
      <w:r w:rsidR="00735151">
        <w:rPr>
          <w:rFonts w:ascii="宋体" w:hAnsi="宋体" w:cs="宋体" w:hint="eastAsia"/>
          <w:kern w:val="0"/>
          <w:szCs w:val="21"/>
        </w:rPr>
        <w:t>环境</w:t>
      </w:r>
      <w:r w:rsidR="00DD62FB">
        <w:rPr>
          <w:rFonts w:ascii="宋体" w:hAnsi="宋体" w:cs="宋体" w:hint="eastAsia"/>
          <w:kern w:val="0"/>
          <w:szCs w:val="21"/>
        </w:rPr>
        <w:t>；从过去主要专注于国土安全等传统安全，转为现在同时注重非传统安全和国际安全。</w:t>
      </w:r>
    </w:p>
    <w:p w14:paraId="52294CE7" w14:textId="41A338CB" w:rsidR="007C70E6" w:rsidRDefault="007C70E6" w:rsidP="00211A0E">
      <w:pPr>
        <w:widowControl/>
        <w:ind w:firstLineChars="200" w:firstLine="420"/>
        <w:jc w:val="left"/>
        <w:rPr>
          <w:rFonts w:ascii="宋体" w:hAnsi="宋体" w:cs="宋体"/>
          <w:kern w:val="0"/>
          <w:szCs w:val="21"/>
        </w:rPr>
      </w:pPr>
      <w:r>
        <w:rPr>
          <w:rFonts w:ascii="宋体" w:hAnsi="宋体" w:cs="宋体" w:hint="eastAsia"/>
          <w:kern w:val="0"/>
          <w:szCs w:val="21"/>
        </w:rPr>
        <w:t>总体国家安全</w:t>
      </w:r>
      <w:proofErr w:type="gramStart"/>
      <w:r>
        <w:rPr>
          <w:rFonts w:ascii="宋体" w:hAnsi="宋体" w:cs="宋体" w:hint="eastAsia"/>
          <w:kern w:val="0"/>
          <w:szCs w:val="21"/>
        </w:rPr>
        <w:t>观强调</w:t>
      </w:r>
      <w:proofErr w:type="gramEnd"/>
      <w:r>
        <w:rPr>
          <w:rFonts w:ascii="宋体" w:hAnsi="宋体" w:cs="宋体" w:hint="eastAsia"/>
          <w:kern w:val="0"/>
          <w:szCs w:val="21"/>
        </w:rPr>
        <w:t>先关注自身的和平发展，再</w:t>
      </w:r>
      <w:r w:rsidR="00A425CD">
        <w:rPr>
          <w:rFonts w:ascii="宋体" w:hAnsi="宋体" w:cs="宋体" w:hint="eastAsia"/>
          <w:kern w:val="0"/>
          <w:szCs w:val="21"/>
        </w:rPr>
        <w:t>关注世界范围内的安全发展，努力构建共同合作的国际关系。妥善处理中国与他国的关系，加强各大国之间的交流与合作</w:t>
      </w:r>
      <w:r w:rsidR="00BB5F04">
        <w:rPr>
          <w:rFonts w:ascii="宋体" w:hAnsi="宋体" w:cs="宋体" w:hint="eastAsia"/>
          <w:kern w:val="0"/>
          <w:szCs w:val="21"/>
        </w:rPr>
        <w:t>，认真对待与周边国家关系，开展多边合作</w:t>
      </w:r>
      <w:r w:rsidR="00E156E0">
        <w:rPr>
          <w:rFonts w:ascii="宋体" w:hAnsi="宋体" w:cs="宋体" w:hint="eastAsia"/>
          <w:kern w:val="0"/>
          <w:szCs w:val="21"/>
        </w:rPr>
        <w:t>，并且重视与其他发展中国家的合作，展现我国的大国担当。</w:t>
      </w:r>
      <w:r w:rsidR="00F26A02">
        <w:rPr>
          <w:rFonts w:ascii="宋体" w:hAnsi="宋体" w:cs="宋体" w:hint="eastAsia"/>
          <w:kern w:val="0"/>
          <w:szCs w:val="21"/>
        </w:rPr>
        <w:t>与遗忘我国的安全政策只局限于对话交流，重点为防御政策的观念不同，总体国家</w:t>
      </w:r>
      <w:proofErr w:type="gramStart"/>
      <w:r w:rsidR="00F26A02">
        <w:rPr>
          <w:rFonts w:ascii="宋体" w:hAnsi="宋体" w:cs="宋体" w:hint="eastAsia"/>
          <w:kern w:val="0"/>
          <w:szCs w:val="21"/>
        </w:rPr>
        <w:t>安全观将更多</w:t>
      </w:r>
      <w:proofErr w:type="gramEnd"/>
      <w:r w:rsidR="00F26A02">
        <w:rPr>
          <w:rFonts w:ascii="宋体" w:hAnsi="宋体" w:cs="宋体" w:hint="eastAsia"/>
          <w:kern w:val="0"/>
          <w:szCs w:val="21"/>
        </w:rPr>
        <w:t>地主动积极地加强与他国的交流往来</w:t>
      </w:r>
      <w:r w:rsidR="008B6A9E">
        <w:rPr>
          <w:rFonts w:ascii="宋体" w:hAnsi="宋体" w:cs="宋体" w:hint="eastAsia"/>
          <w:kern w:val="0"/>
          <w:szCs w:val="21"/>
        </w:rPr>
        <w:t>，与各国展开平等互惠互利的合作，共同构建</w:t>
      </w:r>
      <w:proofErr w:type="gramStart"/>
      <w:r w:rsidR="008B6A9E">
        <w:rPr>
          <w:rFonts w:ascii="宋体" w:hAnsi="宋体" w:cs="宋体" w:hint="eastAsia"/>
          <w:kern w:val="0"/>
          <w:szCs w:val="21"/>
        </w:rPr>
        <w:t>安全发展</w:t>
      </w:r>
      <w:proofErr w:type="gramEnd"/>
      <w:r w:rsidR="008B6A9E">
        <w:rPr>
          <w:rFonts w:ascii="宋体" w:hAnsi="宋体" w:cs="宋体" w:hint="eastAsia"/>
          <w:kern w:val="0"/>
          <w:szCs w:val="21"/>
        </w:rPr>
        <w:t>的国际格局。</w:t>
      </w:r>
    </w:p>
    <w:p w14:paraId="78D87340" w14:textId="136C84CD" w:rsidR="007C70E6" w:rsidRDefault="008B6A9E" w:rsidP="00211A0E">
      <w:pPr>
        <w:widowControl/>
        <w:ind w:firstLineChars="200" w:firstLine="420"/>
        <w:jc w:val="left"/>
        <w:rPr>
          <w:rFonts w:ascii="宋体" w:hAnsi="宋体" w:cs="宋体" w:hint="eastAsia"/>
          <w:kern w:val="0"/>
          <w:szCs w:val="21"/>
        </w:rPr>
      </w:pPr>
      <w:r>
        <w:rPr>
          <w:rFonts w:ascii="宋体" w:hAnsi="宋体" w:cs="宋体" w:hint="eastAsia"/>
          <w:kern w:val="0"/>
          <w:szCs w:val="21"/>
        </w:rPr>
        <w:t>作为我国国家安全理论的最新成果，总体国家安全观不仅结合了国际形势与国内发展实际，</w:t>
      </w:r>
      <w:r w:rsidR="00D1417E">
        <w:rPr>
          <w:rFonts w:ascii="宋体" w:hAnsi="宋体" w:cs="宋体" w:hint="eastAsia"/>
          <w:kern w:val="0"/>
          <w:szCs w:val="21"/>
        </w:rPr>
        <w:t>注重</w:t>
      </w:r>
      <w:r>
        <w:rPr>
          <w:rFonts w:ascii="宋体" w:hAnsi="宋体" w:cs="宋体" w:hint="eastAsia"/>
          <w:kern w:val="0"/>
          <w:szCs w:val="21"/>
        </w:rPr>
        <w:t>与世界</w:t>
      </w:r>
      <w:r w:rsidR="00D1417E">
        <w:rPr>
          <w:rFonts w:ascii="宋体" w:hAnsi="宋体" w:cs="宋体" w:hint="eastAsia"/>
          <w:kern w:val="0"/>
          <w:szCs w:val="21"/>
        </w:rPr>
        <w:t>各国的交流</w:t>
      </w:r>
      <w:r>
        <w:rPr>
          <w:rFonts w:ascii="宋体" w:hAnsi="宋体" w:cs="宋体" w:hint="eastAsia"/>
          <w:kern w:val="0"/>
          <w:szCs w:val="21"/>
        </w:rPr>
        <w:t>合作，</w:t>
      </w:r>
      <w:r w:rsidR="00D1417E">
        <w:rPr>
          <w:rFonts w:ascii="宋体" w:hAnsi="宋体" w:cs="宋体" w:hint="eastAsia"/>
          <w:kern w:val="0"/>
          <w:szCs w:val="21"/>
        </w:rPr>
        <w:t>构建安全领域中的人类命运共同体</w:t>
      </w:r>
      <w:r w:rsidR="00E65D29">
        <w:rPr>
          <w:rFonts w:ascii="宋体" w:hAnsi="宋体" w:cs="宋体" w:hint="eastAsia"/>
          <w:kern w:val="0"/>
          <w:szCs w:val="21"/>
        </w:rPr>
        <w:t>，更响应了我国民族复兴的伟大使命</w:t>
      </w:r>
      <w:r w:rsidR="00961116">
        <w:rPr>
          <w:rFonts w:ascii="宋体" w:hAnsi="宋体" w:cs="宋体" w:hint="eastAsia"/>
          <w:kern w:val="0"/>
          <w:szCs w:val="21"/>
        </w:rPr>
        <w:t>。总体国家安全观以维护中国人民的安全为出发点，稳步推动了</w:t>
      </w:r>
      <w:r w:rsidR="0088562F">
        <w:rPr>
          <w:rFonts w:ascii="宋体" w:hAnsi="宋体" w:cs="宋体" w:hint="eastAsia"/>
          <w:kern w:val="0"/>
          <w:szCs w:val="21"/>
        </w:rPr>
        <w:t>我国社会经济发展，开拓了中国特色国家安全理论的新内容，赋予了生物安全、科技安全、海外利益安全更多的关注，最大程度上维护了我国各个领域的安全。</w:t>
      </w:r>
    </w:p>
    <w:p w14:paraId="165045D8" w14:textId="65C8449B" w:rsidR="00682D36" w:rsidRDefault="00682D36" w:rsidP="00211A0E">
      <w:pPr>
        <w:widowControl/>
        <w:ind w:firstLineChars="200" w:firstLine="420"/>
        <w:jc w:val="left"/>
        <w:rPr>
          <w:rFonts w:ascii="宋体" w:hAnsi="宋体" w:cs="宋体"/>
          <w:kern w:val="0"/>
          <w:szCs w:val="21"/>
        </w:rPr>
      </w:pPr>
      <w:r>
        <w:rPr>
          <w:rFonts w:ascii="宋体" w:hAnsi="宋体" w:cs="宋体" w:hint="eastAsia"/>
          <w:kern w:val="0"/>
          <w:szCs w:val="21"/>
        </w:rPr>
        <w:t>总体国家安全观的进一步研究发展前提和目标是将其与</w:t>
      </w:r>
      <w:r w:rsidR="00443EE5">
        <w:rPr>
          <w:rFonts w:ascii="宋体" w:hAnsi="宋体" w:cs="宋体" w:hint="eastAsia"/>
          <w:kern w:val="0"/>
          <w:szCs w:val="21"/>
        </w:rPr>
        <w:t>中国国家安全具体实践相结合</w:t>
      </w:r>
      <w:r w:rsidR="004A3D42">
        <w:rPr>
          <w:rFonts w:ascii="宋体" w:hAnsi="宋体" w:cs="宋体" w:hint="eastAsia"/>
          <w:kern w:val="0"/>
          <w:szCs w:val="21"/>
        </w:rPr>
        <w:t>，为我国国家安全工作的继续落实、国家安全体系的进一步系统构建、国家安全能力的进一步提升和</w:t>
      </w:r>
      <w:r w:rsidR="00777128">
        <w:rPr>
          <w:rFonts w:ascii="宋体" w:hAnsi="宋体" w:cs="宋体" w:hint="eastAsia"/>
          <w:kern w:val="0"/>
          <w:szCs w:val="21"/>
        </w:rPr>
        <w:t>我国国家安全的发展提供更为全面的理论指导和实践引导。诚然，未来我国还会遇到更多安全方面的风险挑战</w:t>
      </w:r>
      <w:r w:rsidR="00BE7548">
        <w:rPr>
          <w:rFonts w:ascii="宋体" w:hAnsi="宋体" w:cs="宋体" w:hint="eastAsia"/>
          <w:kern w:val="0"/>
          <w:szCs w:val="21"/>
        </w:rPr>
        <w:t>，我们要牢记将总体国家安全观与我国安全实际相结合，才能使我国的</w:t>
      </w:r>
      <w:r w:rsidR="0041717A">
        <w:rPr>
          <w:rFonts w:ascii="宋体" w:hAnsi="宋体" w:cs="宋体" w:hint="eastAsia"/>
          <w:kern w:val="0"/>
          <w:szCs w:val="21"/>
        </w:rPr>
        <w:t>国家安全工作稳步推动，才能为我国社会</w:t>
      </w:r>
      <w:proofErr w:type="gramStart"/>
      <w:r w:rsidR="0041717A">
        <w:rPr>
          <w:rFonts w:ascii="宋体" w:hAnsi="宋体" w:cs="宋体" w:hint="eastAsia"/>
          <w:kern w:val="0"/>
          <w:szCs w:val="21"/>
        </w:rPr>
        <w:t>安全发展</w:t>
      </w:r>
      <w:proofErr w:type="gramEnd"/>
      <w:r w:rsidR="0041717A">
        <w:rPr>
          <w:rFonts w:ascii="宋体" w:hAnsi="宋体" w:cs="宋体" w:hint="eastAsia"/>
          <w:kern w:val="0"/>
          <w:szCs w:val="21"/>
        </w:rPr>
        <w:t>积累更多的实践经验</w:t>
      </w:r>
      <w:r w:rsidR="00211A0E">
        <w:rPr>
          <w:rFonts w:ascii="宋体" w:hAnsi="宋体" w:cs="宋体" w:hint="eastAsia"/>
          <w:kern w:val="0"/>
          <w:szCs w:val="21"/>
        </w:rPr>
        <w:t>，开辟一条新的中国特色国家安全道路。</w:t>
      </w:r>
    </w:p>
    <w:p w14:paraId="761F7ECC" w14:textId="31DAD356" w:rsidR="003B182E" w:rsidRPr="003B182E" w:rsidRDefault="003B182E" w:rsidP="006F557C">
      <w:pPr>
        <w:widowControl/>
        <w:jc w:val="left"/>
        <w:rPr>
          <w:rFonts w:ascii="宋体" w:hAnsi="宋体" w:cs="宋体" w:hint="eastAsia"/>
          <w:kern w:val="0"/>
          <w:szCs w:val="21"/>
        </w:rPr>
      </w:pPr>
    </w:p>
    <w:p w14:paraId="5A591A2B" w14:textId="7CED8337" w:rsidR="004E1FE3" w:rsidRPr="00796F11" w:rsidRDefault="004E1FE3" w:rsidP="006F557C">
      <w:pPr>
        <w:widowControl/>
        <w:jc w:val="left"/>
        <w:rPr>
          <w:rFonts w:ascii="黑体" w:eastAsia="黑体" w:hAnsi="黑体" w:cs="宋体"/>
          <w:kern w:val="0"/>
          <w:sz w:val="18"/>
          <w:szCs w:val="18"/>
        </w:rPr>
      </w:pPr>
      <w:r w:rsidRPr="00796F11">
        <w:rPr>
          <w:rFonts w:ascii="黑体" w:eastAsia="黑体" w:hAnsi="黑体" w:cs="宋体" w:hint="eastAsia"/>
          <w:kern w:val="0"/>
          <w:sz w:val="18"/>
          <w:szCs w:val="18"/>
        </w:rPr>
        <w:t>参考文献：</w:t>
      </w:r>
    </w:p>
    <w:p w14:paraId="6B8A5E0A" w14:textId="6892B990" w:rsidR="000E4F3B" w:rsidRPr="00537ED5" w:rsidRDefault="000E4F3B" w:rsidP="000E4F3B">
      <w:pPr>
        <w:rPr>
          <w:rFonts w:ascii="宋体" w:hAnsi="宋体"/>
          <w:color w:val="000000"/>
          <w:sz w:val="18"/>
          <w:szCs w:val="18"/>
        </w:rPr>
      </w:pPr>
      <w:r w:rsidRPr="00537ED5">
        <w:rPr>
          <w:rFonts w:ascii="黑体" w:eastAsia="黑体" w:hAnsi="黑体" w:hint="eastAsia"/>
          <w:sz w:val="18"/>
          <w:szCs w:val="18"/>
        </w:rPr>
        <w:t>[</w:t>
      </w:r>
      <w:r w:rsidRPr="00537ED5">
        <w:rPr>
          <w:rFonts w:ascii="黑体" w:eastAsia="黑体" w:hAnsi="黑体"/>
          <w:sz w:val="18"/>
          <w:szCs w:val="18"/>
        </w:rPr>
        <w:t>1]</w:t>
      </w:r>
      <w:r w:rsidRPr="00537ED5">
        <w:rPr>
          <w:rFonts w:ascii="宋体" w:hAnsi="宋体" w:hint="eastAsia"/>
          <w:sz w:val="18"/>
          <w:szCs w:val="18"/>
        </w:rPr>
        <w:t>金歆</w:t>
      </w:r>
      <w:r w:rsidRPr="00537ED5">
        <w:rPr>
          <w:rFonts w:ascii="宋体" w:hAnsi="宋体"/>
          <w:sz w:val="18"/>
          <w:szCs w:val="18"/>
        </w:rPr>
        <w:t>.</w:t>
      </w:r>
      <w:r w:rsidRPr="00537ED5">
        <w:rPr>
          <w:rFonts w:ascii="宋体" w:hAnsi="宋体" w:hint="eastAsia"/>
          <w:sz w:val="18"/>
          <w:szCs w:val="18"/>
        </w:rPr>
        <w:t>全面落实总体国家安全观[</w:t>
      </w:r>
      <w:r w:rsidRPr="00537ED5">
        <w:rPr>
          <w:rFonts w:ascii="宋体" w:hAnsi="宋体"/>
          <w:sz w:val="18"/>
          <w:szCs w:val="18"/>
        </w:rPr>
        <w:t>N].</w:t>
      </w:r>
      <w:r w:rsidRPr="00537ED5">
        <w:rPr>
          <w:rFonts w:ascii="宋体" w:hAnsi="宋体" w:hint="eastAsia"/>
          <w:sz w:val="18"/>
          <w:szCs w:val="18"/>
        </w:rPr>
        <w:t>人民日报.</w:t>
      </w:r>
      <w:r w:rsidRPr="00537ED5">
        <w:rPr>
          <w:rFonts w:ascii="宋体" w:hAnsi="宋体"/>
          <w:color w:val="000000"/>
          <w:sz w:val="18"/>
          <w:szCs w:val="18"/>
        </w:rPr>
        <w:t xml:space="preserve">2022 </w:t>
      </w:r>
      <w:r w:rsidRPr="00537ED5">
        <w:rPr>
          <w:rFonts w:ascii="宋体" w:hAnsi="宋体" w:hint="eastAsia"/>
          <w:color w:val="000000"/>
          <w:sz w:val="18"/>
          <w:szCs w:val="18"/>
        </w:rPr>
        <w:t>年</w:t>
      </w:r>
      <w:r w:rsidRPr="00537ED5">
        <w:rPr>
          <w:rFonts w:ascii="宋体" w:hAnsi="宋体"/>
          <w:color w:val="000000"/>
          <w:sz w:val="18"/>
          <w:szCs w:val="18"/>
        </w:rPr>
        <w:t xml:space="preserve">/9 </w:t>
      </w:r>
      <w:r w:rsidRPr="00537ED5">
        <w:rPr>
          <w:rFonts w:ascii="宋体" w:hAnsi="宋体" w:hint="eastAsia"/>
          <w:color w:val="000000"/>
          <w:sz w:val="18"/>
          <w:szCs w:val="18"/>
        </w:rPr>
        <w:t>月</w:t>
      </w:r>
      <w:r w:rsidRPr="00537ED5">
        <w:rPr>
          <w:rFonts w:ascii="宋体" w:hAnsi="宋体"/>
          <w:color w:val="000000"/>
          <w:sz w:val="18"/>
          <w:szCs w:val="18"/>
        </w:rPr>
        <w:t xml:space="preserve">/20 </w:t>
      </w:r>
      <w:r w:rsidRPr="00537ED5">
        <w:rPr>
          <w:rFonts w:ascii="宋体" w:hAnsi="宋体" w:hint="eastAsia"/>
          <w:color w:val="000000"/>
          <w:sz w:val="18"/>
          <w:szCs w:val="18"/>
        </w:rPr>
        <w:t xml:space="preserve">日（第 </w:t>
      </w:r>
      <w:r w:rsidRPr="00537ED5">
        <w:rPr>
          <w:rFonts w:ascii="宋体" w:hAnsi="宋体"/>
          <w:color w:val="000000"/>
          <w:sz w:val="18"/>
          <w:szCs w:val="18"/>
        </w:rPr>
        <w:t xml:space="preserve">009 </w:t>
      </w:r>
      <w:r w:rsidRPr="00537ED5">
        <w:rPr>
          <w:rFonts w:ascii="宋体" w:hAnsi="宋体" w:hint="eastAsia"/>
          <w:color w:val="000000"/>
          <w:sz w:val="18"/>
          <w:szCs w:val="18"/>
        </w:rPr>
        <w:t>版）</w:t>
      </w:r>
    </w:p>
    <w:p w14:paraId="3AA69717" w14:textId="0CACF3A5" w:rsidR="00870C21" w:rsidRPr="00537ED5" w:rsidRDefault="003A1C26" w:rsidP="00870C21">
      <w:pPr>
        <w:rPr>
          <w:rFonts w:ascii="宋体" w:hAnsi="宋体" w:hint="eastAsia"/>
          <w:sz w:val="18"/>
          <w:szCs w:val="18"/>
        </w:rPr>
      </w:pPr>
      <w:r w:rsidRPr="00537ED5">
        <w:rPr>
          <w:rFonts w:ascii="黑体" w:eastAsia="黑体" w:hAnsi="黑体"/>
          <w:color w:val="000000"/>
          <w:sz w:val="18"/>
          <w:szCs w:val="18"/>
        </w:rPr>
        <w:t>[2]</w:t>
      </w:r>
      <w:r w:rsidR="00E74255" w:rsidRPr="00537ED5">
        <w:rPr>
          <w:rFonts w:ascii="宋体" w:hAnsi="宋体" w:hint="eastAsia"/>
          <w:color w:val="231F20"/>
          <w:sz w:val="18"/>
          <w:szCs w:val="18"/>
        </w:rPr>
        <w:t>刘自雄,</w:t>
      </w:r>
      <w:proofErr w:type="gramStart"/>
      <w:r w:rsidR="00E74255" w:rsidRPr="00537ED5">
        <w:rPr>
          <w:rFonts w:ascii="宋体" w:hAnsi="宋体" w:hint="eastAsia"/>
          <w:color w:val="231F20"/>
          <w:sz w:val="18"/>
          <w:szCs w:val="18"/>
        </w:rPr>
        <w:t>雷跃捷</w:t>
      </w:r>
      <w:proofErr w:type="gramEnd"/>
      <w:r w:rsidR="00E74255" w:rsidRPr="00537ED5">
        <w:rPr>
          <w:rFonts w:ascii="宋体" w:hAnsi="宋体" w:hint="eastAsia"/>
          <w:color w:val="231F20"/>
          <w:sz w:val="18"/>
          <w:szCs w:val="18"/>
        </w:rPr>
        <w:t>.总体国家安全观的思想内涵与传播实践[</w:t>
      </w:r>
      <w:r w:rsidR="00E74255" w:rsidRPr="00537ED5">
        <w:rPr>
          <w:rFonts w:ascii="宋体" w:hAnsi="宋体"/>
          <w:color w:val="231F20"/>
          <w:sz w:val="18"/>
          <w:szCs w:val="18"/>
        </w:rPr>
        <w:t>J]</w:t>
      </w:r>
      <w:r w:rsidR="00E74255" w:rsidRPr="00537ED5">
        <w:rPr>
          <w:rFonts w:ascii="宋体" w:hAnsi="宋体" w:hint="eastAsia"/>
          <w:color w:val="231F20"/>
          <w:sz w:val="18"/>
          <w:szCs w:val="18"/>
        </w:rPr>
        <w:t>.传媒观察，2</w:t>
      </w:r>
      <w:r w:rsidR="00E74255" w:rsidRPr="00537ED5">
        <w:rPr>
          <w:rFonts w:ascii="宋体" w:hAnsi="宋体"/>
          <w:color w:val="231F20"/>
          <w:sz w:val="18"/>
          <w:szCs w:val="18"/>
        </w:rPr>
        <w:t>022</w:t>
      </w:r>
      <w:r w:rsidR="00E74255" w:rsidRPr="00537ED5">
        <w:rPr>
          <w:rFonts w:ascii="宋体" w:hAnsi="宋体" w:hint="eastAsia"/>
          <w:color w:val="231F20"/>
          <w:sz w:val="18"/>
          <w:szCs w:val="18"/>
        </w:rPr>
        <w:t>（1</w:t>
      </w:r>
      <w:r w:rsidR="00E74255" w:rsidRPr="00537ED5">
        <w:rPr>
          <w:rFonts w:ascii="宋体" w:hAnsi="宋体"/>
          <w:color w:val="231F20"/>
          <w:sz w:val="18"/>
          <w:szCs w:val="18"/>
        </w:rPr>
        <w:t>0</w:t>
      </w:r>
      <w:r w:rsidR="00E74255" w:rsidRPr="00537ED5">
        <w:rPr>
          <w:rFonts w:ascii="宋体" w:hAnsi="宋体" w:hint="eastAsia"/>
          <w:color w:val="231F20"/>
          <w:sz w:val="18"/>
          <w:szCs w:val="18"/>
        </w:rPr>
        <w:t>）</w:t>
      </w:r>
    </w:p>
    <w:p w14:paraId="23FF11EB" w14:textId="77777777" w:rsidR="00870C21" w:rsidRPr="00537ED5" w:rsidRDefault="00870C21" w:rsidP="00870C21">
      <w:pPr>
        <w:rPr>
          <w:rFonts w:ascii="宋体" w:hAnsi="宋体" w:hint="eastAsia"/>
          <w:sz w:val="18"/>
          <w:szCs w:val="18"/>
        </w:rPr>
      </w:pPr>
      <w:r w:rsidRPr="00537ED5">
        <w:rPr>
          <w:rFonts w:ascii="黑体" w:eastAsia="黑体" w:hAnsi="黑体" w:hint="eastAsia"/>
          <w:sz w:val="18"/>
          <w:szCs w:val="18"/>
        </w:rPr>
        <w:t>[</w:t>
      </w:r>
      <w:r w:rsidRPr="00537ED5">
        <w:rPr>
          <w:rFonts w:ascii="黑体" w:eastAsia="黑体" w:hAnsi="黑体"/>
          <w:sz w:val="18"/>
          <w:szCs w:val="18"/>
        </w:rPr>
        <w:t>3]</w:t>
      </w:r>
      <w:r w:rsidRPr="00537ED5">
        <w:rPr>
          <w:rFonts w:ascii="宋体" w:hAnsi="宋体" w:hint="eastAsia"/>
          <w:sz w:val="18"/>
          <w:szCs w:val="18"/>
        </w:rPr>
        <w:t>中央文献研究室.习近平谈治国理政：第一卷[</w:t>
      </w:r>
      <w:r w:rsidRPr="00537ED5">
        <w:rPr>
          <w:rFonts w:ascii="宋体" w:hAnsi="宋体"/>
          <w:sz w:val="18"/>
          <w:szCs w:val="18"/>
        </w:rPr>
        <w:t>M].</w:t>
      </w:r>
      <w:r w:rsidRPr="00537ED5">
        <w:rPr>
          <w:rFonts w:ascii="宋体" w:hAnsi="宋体" w:hint="eastAsia"/>
          <w:sz w:val="18"/>
          <w:szCs w:val="18"/>
        </w:rPr>
        <w:t>北京：外文出版社，2</w:t>
      </w:r>
      <w:r w:rsidRPr="00537ED5">
        <w:rPr>
          <w:rFonts w:ascii="宋体" w:hAnsi="宋体"/>
          <w:sz w:val="18"/>
          <w:szCs w:val="18"/>
        </w:rPr>
        <w:t>018.</w:t>
      </w:r>
    </w:p>
    <w:p w14:paraId="32B03053" w14:textId="5DCBC575" w:rsidR="00D55C76" w:rsidRPr="00D55C76" w:rsidRDefault="00D55C76" w:rsidP="00D55C76">
      <w:pPr>
        <w:widowControl/>
        <w:jc w:val="left"/>
        <w:rPr>
          <w:rFonts w:ascii="宋体" w:hAnsi="宋体" w:cs="宋体" w:hint="eastAsia"/>
          <w:kern w:val="0"/>
          <w:sz w:val="24"/>
        </w:rPr>
      </w:pPr>
    </w:p>
    <w:sectPr w:rsidR="00D55C76" w:rsidRPr="00D55C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4784" w14:textId="77777777" w:rsidR="003C731A" w:rsidRDefault="003C731A" w:rsidP="003C731A">
      <w:r>
        <w:separator/>
      </w:r>
    </w:p>
  </w:endnote>
  <w:endnote w:type="continuationSeparator" w:id="0">
    <w:p w14:paraId="684F812F" w14:textId="77777777" w:rsidR="003C731A" w:rsidRDefault="003C731A" w:rsidP="003C7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3B688" w14:textId="77777777" w:rsidR="003C731A" w:rsidRDefault="003C731A" w:rsidP="003C731A">
      <w:r>
        <w:separator/>
      </w:r>
    </w:p>
  </w:footnote>
  <w:footnote w:type="continuationSeparator" w:id="0">
    <w:p w14:paraId="7845E781" w14:textId="77777777" w:rsidR="003C731A" w:rsidRDefault="003C731A" w:rsidP="003C7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378"/>
    <w:multiLevelType w:val="hybridMultilevel"/>
    <w:tmpl w:val="60726636"/>
    <w:lvl w:ilvl="0" w:tplc="DB749A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611BC3"/>
    <w:multiLevelType w:val="hybridMultilevel"/>
    <w:tmpl w:val="87D699E8"/>
    <w:lvl w:ilvl="0" w:tplc="49DCF95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06054570">
    <w:abstractNumId w:val="0"/>
  </w:num>
  <w:num w:numId="2" w16cid:durableId="2038039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8A"/>
    <w:rsid w:val="00007A74"/>
    <w:rsid w:val="000A37DD"/>
    <w:rsid w:val="000A5BC6"/>
    <w:rsid w:val="000D7E6F"/>
    <w:rsid w:val="000E4F3B"/>
    <w:rsid w:val="00126F18"/>
    <w:rsid w:val="0014344B"/>
    <w:rsid w:val="0016744C"/>
    <w:rsid w:val="00173A81"/>
    <w:rsid w:val="0018221A"/>
    <w:rsid w:val="001B299B"/>
    <w:rsid w:val="001D0FB6"/>
    <w:rsid w:val="00200D9B"/>
    <w:rsid w:val="00211A0E"/>
    <w:rsid w:val="002D4442"/>
    <w:rsid w:val="002D5478"/>
    <w:rsid w:val="00317385"/>
    <w:rsid w:val="00326E50"/>
    <w:rsid w:val="00332277"/>
    <w:rsid w:val="003A1C26"/>
    <w:rsid w:val="003B182E"/>
    <w:rsid w:val="003B5A4E"/>
    <w:rsid w:val="003C731A"/>
    <w:rsid w:val="003D094E"/>
    <w:rsid w:val="003D3757"/>
    <w:rsid w:val="003F26CD"/>
    <w:rsid w:val="00401DD3"/>
    <w:rsid w:val="00411AEB"/>
    <w:rsid w:val="0041717A"/>
    <w:rsid w:val="0042191B"/>
    <w:rsid w:val="00441E95"/>
    <w:rsid w:val="00443EE5"/>
    <w:rsid w:val="00451F43"/>
    <w:rsid w:val="004A3D42"/>
    <w:rsid w:val="004E1FE3"/>
    <w:rsid w:val="00500578"/>
    <w:rsid w:val="0052643A"/>
    <w:rsid w:val="00536189"/>
    <w:rsid w:val="00537ED5"/>
    <w:rsid w:val="0055183C"/>
    <w:rsid w:val="005736BC"/>
    <w:rsid w:val="0058357B"/>
    <w:rsid w:val="005C7EB5"/>
    <w:rsid w:val="005F73CB"/>
    <w:rsid w:val="00632A71"/>
    <w:rsid w:val="00647C03"/>
    <w:rsid w:val="0065685C"/>
    <w:rsid w:val="00682D36"/>
    <w:rsid w:val="00696F6E"/>
    <w:rsid w:val="006B24F9"/>
    <w:rsid w:val="006F557C"/>
    <w:rsid w:val="00734D21"/>
    <w:rsid w:val="00735151"/>
    <w:rsid w:val="007514ED"/>
    <w:rsid w:val="00762481"/>
    <w:rsid w:val="00777128"/>
    <w:rsid w:val="00781065"/>
    <w:rsid w:val="00796F11"/>
    <w:rsid w:val="007C70E6"/>
    <w:rsid w:val="007F7250"/>
    <w:rsid w:val="00821B61"/>
    <w:rsid w:val="00836272"/>
    <w:rsid w:val="00840165"/>
    <w:rsid w:val="00870C21"/>
    <w:rsid w:val="0088240D"/>
    <w:rsid w:val="0088562F"/>
    <w:rsid w:val="008B6A9E"/>
    <w:rsid w:val="008C2750"/>
    <w:rsid w:val="008F0E2A"/>
    <w:rsid w:val="00900DD6"/>
    <w:rsid w:val="00932834"/>
    <w:rsid w:val="00961116"/>
    <w:rsid w:val="009B3639"/>
    <w:rsid w:val="009C0306"/>
    <w:rsid w:val="009F6EFC"/>
    <w:rsid w:val="009F7640"/>
    <w:rsid w:val="009F7C6C"/>
    <w:rsid w:val="00A403F7"/>
    <w:rsid w:val="00A425CD"/>
    <w:rsid w:val="00A62197"/>
    <w:rsid w:val="00A8428B"/>
    <w:rsid w:val="00AC5008"/>
    <w:rsid w:val="00B11248"/>
    <w:rsid w:val="00B676B6"/>
    <w:rsid w:val="00B86C21"/>
    <w:rsid w:val="00B93CCB"/>
    <w:rsid w:val="00BA1E49"/>
    <w:rsid w:val="00BB5F04"/>
    <w:rsid w:val="00BE1AA2"/>
    <w:rsid w:val="00BE7548"/>
    <w:rsid w:val="00BF076D"/>
    <w:rsid w:val="00C87EF2"/>
    <w:rsid w:val="00CC4FD4"/>
    <w:rsid w:val="00CE2E29"/>
    <w:rsid w:val="00D0346F"/>
    <w:rsid w:val="00D11ECE"/>
    <w:rsid w:val="00D1417E"/>
    <w:rsid w:val="00D16A9B"/>
    <w:rsid w:val="00D35B0B"/>
    <w:rsid w:val="00D36584"/>
    <w:rsid w:val="00D5479A"/>
    <w:rsid w:val="00D55C76"/>
    <w:rsid w:val="00D71391"/>
    <w:rsid w:val="00D85A1B"/>
    <w:rsid w:val="00DD62FB"/>
    <w:rsid w:val="00DF3323"/>
    <w:rsid w:val="00E156E0"/>
    <w:rsid w:val="00E365B9"/>
    <w:rsid w:val="00E65D29"/>
    <w:rsid w:val="00E737DE"/>
    <w:rsid w:val="00E74255"/>
    <w:rsid w:val="00EC62E7"/>
    <w:rsid w:val="00EF7957"/>
    <w:rsid w:val="00F117E0"/>
    <w:rsid w:val="00F1318A"/>
    <w:rsid w:val="00F1628C"/>
    <w:rsid w:val="00F26A02"/>
    <w:rsid w:val="00F33514"/>
    <w:rsid w:val="00F42A43"/>
    <w:rsid w:val="00F9739E"/>
    <w:rsid w:val="00FC56DE"/>
    <w:rsid w:val="00FE6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1ACA"/>
  <w15:chartTrackingRefBased/>
  <w15:docId w15:val="{0B2B9AF0-E96C-4DC0-AA54-39CE1AB5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318A"/>
    <w:pPr>
      <w:widowControl w:val="0"/>
      <w:jc w:val="both"/>
    </w:pPr>
    <w:rPr>
      <w:rFonts w:ascii="Times New Roman" w:eastAsia="宋体" w:hAnsi="Times New Roman" w:cs="Times New Roman"/>
      <w:szCs w:val="24"/>
    </w:rPr>
  </w:style>
  <w:style w:type="paragraph" w:styleId="1">
    <w:name w:val="heading 1"/>
    <w:basedOn w:val="a"/>
    <w:next w:val="a"/>
    <w:link w:val="10"/>
    <w:qFormat/>
    <w:rsid w:val="00F131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1318A"/>
    <w:rPr>
      <w:rFonts w:ascii="Times New Roman" w:eastAsia="宋体" w:hAnsi="Times New Roman" w:cs="Times New Roman"/>
      <w:b/>
      <w:bCs/>
      <w:kern w:val="44"/>
      <w:sz w:val="44"/>
      <w:szCs w:val="44"/>
    </w:rPr>
  </w:style>
  <w:style w:type="paragraph" w:styleId="a3">
    <w:name w:val="List Paragraph"/>
    <w:basedOn w:val="a"/>
    <w:uiPriority w:val="34"/>
    <w:qFormat/>
    <w:rsid w:val="00840165"/>
    <w:pPr>
      <w:ind w:firstLineChars="200" w:firstLine="420"/>
    </w:pPr>
  </w:style>
  <w:style w:type="paragraph" w:styleId="a4">
    <w:name w:val="footnote text"/>
    <w:basedOn w:val="a"/>
    <w:link w:val="a5"/>
    <w:uiPriority w:val="99"/>
    <w:semiHidden/>
    <w:unhideWhenUsed/>
    <w:rsid w:val="003C731A"/>
    <w:pPr>
      <w:snapToGrid w:val="0"/>
      <w:jc w:val="left"/>
    </w:pPr>
    <w:rPr>
      <w:sz w:val="18"/>
      <w:szCs w:val="18"/>
    </w:rPr>
  </w:style>
  <w:style w:type="character" w:customStyle="1" w:styleId="a5">
    <w:name w:val="脚注文本 字符"/>
    <w:basedOn w:val="a0"/>
    <w:link w:val="a4"/>
    <w:uiPriority w:val="99"/>
    <w:semiHidden/>
    <w:rsid w:val="003C731A"/>
    <w:rPr>
      <w:rFonts w:ascii="Times New Roman" w:eastAsia="宋体" w:hAnsi="Times New Roman" w:cs="Times New Roman"/>
      <w:sz w:val="18"/>
      <w:szCs w:val="18"/>
    </w:rPr>
  </w:style>
  <w:style w:type="character" w:styleId="a6">
    <w:name w:val="footnote reference"/>
    <w:basedOn w:val="a0"/>
    <w:uiPriority w:val="99"/>
    <w:semiHidden/>
    <w:unhideWhenUsed/>
    <w:rsid w:val="003C731A"/>
    <w:rPr>
      <w:vertAlign w:val="superscript"/>
    </w:rPr>
  </w:style>
  <w:style w:type="paragraph" w:styleId="a7">
    <w:name w:val="endnote text"/>
    <w:basedOn w:val="a"/>
    <w:link w:val="a8"/>
    <w:uiPriority w:val="99"/>
    <w:semiHidden/>
    <w:unhideWhenUsed/>
    <w:rsid w:val="009F7640"/>
    <w:pPr>
      <w:snapToGrid w:val="0"/>
      <w:jc w:val="left"/>
    </w:pPr>
  </w:style>
  <w:style w:type="character" w:customStyle="1" w:styleId="a8">
    <w:name w:val="尾注文本 字符"/>
    <w:basedOn w:val="a0"/>
    <w:link w:val="a7"/>
    <w:uiPriority w:val="99"/>
    <w:semiHidden/>
    <w:rsid w:val="009F7640"/>
    <w:rPr>
      <w:rFonts w:ascii="Times New Roman" w:eastAsia="宋体" w:hAnsi="Times New Roman" w:cs="Times New Roman"/>
      <w:szCs w:val="24"/>
    </w:rPr>
  </w:style>
  <w:style w:type="character" w:styleId="a9">
    <w:name w:val="endnote reference"/>
    <w:basedOn w:val="a0"/>
    <w:uiPriority w:val="99"/>
    <w:semiHidden/>
    <w:unhideWhenUsed/>
    <w:rsid w:val="009F76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4680">
      <w:bodyDiv w:val="1"/>
      <w:marLeft w:val="0"/>
      <w:marRight w:val="0"/>
      <w:marTop w:val="0"/>
      <w:marBottom w:val="0"/>
      <w:divBdr>
        <w:top w:val="none" w:sz="0" w:space="0" w:color="auto"/>
        <w:left w:val="none" w:sz="0" w:space="0" w:color="auto"/>
        <w:bottom w:val="none" w:sz="0" w:space="0" w:color="auto"/>
        <w:right w:val="none" w:sz="0" w:space="0" w:color="auto"/>
      </w:divBdr>
      <w:divsChild>
        <w:div w:id="1081488605">
          <w:marLeft w:val="0"/>
          <w:marRight w:val="0"/>
          <w:marTop w:val="0"/>
          <w:marBottom w:val="0"/>
          <w:divBdr>
            <w:top w:val="none" w:sz="0" w:space="0" w:color="auto"/>
            <w:left w:val="none" w:sz="0" w:space="0" w:color="auto"/>
            <w:bottom w:val="none" w:sz="0" w:space="0" w:color="auto"/>
            <w:right w:val="none" w:sz="0" w:space="0" w:color="auto"/>
          </w:divBdr>
        </w:div>
        <w:div w:id="515997357">
          <w:marLeft w:val="0"/>
          <w:marRight w:val="0"/>
          <w:marTop w:val="0"/>
          <w:marBottom w:val="0"/>
          <w:divBdr>
            <w:top w:val="none" w:sz="0" w:space="0" w:color="auto"/>
            <w:left w:val="none" w:sz="0" w:space="0" w:color="auto"/>
            <w:bottom w:val="none" w:sz="0" w:space="0" w:color="auto"/>
            <w:right w:val="none" w:sz="0" w:space="0" w:color="auto"/>
          </w:divBdr>
        </w:div>
        <w:div w:id="1573082852">
          <w:marLeft w:val="0"/>
          <w:marRight w:val="0"/>
          <w:marTop w:val="0"/>
          <w:marBottom w:val="0"/>
          <w:divBdr>
            <w:top w:val="none" w:sz="0" w:space="0" w:color="auto"/>
            <w:left w:val="none" w:sz="0" w:space="0" w:color="auto"/>
            <w:bottom w:val="none" w:sz="0" w:space="0" w:color="auto"/>
            <w:right w:val="none" w:sz="0" w:space="0" w:color="auto"/>
          </w:divBdr>
        </w:div>
      </w:divsChild>
    </w:div>
    <w:div w:id="378936678">
      <w:bodyDiv w:val="1"/>
      <w:marLeft w:val="0"/>
      <w:marRight w:val="0"/>
      <w:marTop w:val="0"/>
      <w:marBottom w:val="0"/>
      <w:divBdr>
        <w:top w:val="none" w:sz="0" w:space="0" w:color="auto"/>
        <w:left w:val="none" w:sz="0" w:space="0" w:color="auto"/>
        <w:bottom w:val="none" w:sz="0" w:space="0" w:color="auto"/>
        <w:right w:val="none" w:sz="0" w:space="0" w:color="auto"/>
      </w:divBdr>
      <w:divsChild>
        <w:div w:id="697239962">
          <w:marLeft w:val="0"/>
          <w:marRight w:val="0"/>
          <w:marTop w:val="0"/>
          <w:marBottom w:val="0"/>
          <w:divBdr>
            <w:top w:val="none" w:sz="0" w:space="0" w:color="auto"/>
            <w:left w:val="none" w:sz="0" w:space="0" w:color="auto"/>
            <w:bottom w:val="none" w:sz="0" w:space="0" w:color="auto"/>
            <w:right w:val="none" w:sz="0" w:space="0" w:color="auto"/>
          </w:divBdr>
        </w:div>
        <w:div w:id="1387603331">
          <w:marLeft w:val="0"/>
          <w:marRight w:val="0"/>
          <w:marTop w:val="0"/>
          <w:marBottom w:val="0"/>
          <w:divBdr>
            <w:top w:val="none" w:sz="0" w:space="0" w:color="auto"/>
            <w:left w:val="none" w:sz="0" w:space="0" w:color="auto"/>
            <w:bottom w:val="none" w:sz="0" w:space="0" w:color="auto"/>
            <w:right w:val="none" w:sz="0" w:space="0" w:color="auto"/>
          </w:divBdr>
        </w:div>
        <w:div w:id="652100141">
          <w:marLeft w:val="0"/>
          <w:marRight w:val="0"/>
          <w:marTop w:val="0"/>
          <w:marBottom w:val="0"/>
          <w:divBdr>
            <w:top w:val="none" w:sz="0" w:space="0" w:color="auto"/>
            <w:left w:val="none" w:sz="0" w:space="0" w:color="auto"/>
            <w:bottom w:val="none" w:sz="0" w:space="0" w:color="auto"/>
            <w:right w:val="none" w:sz="0" w:space="0" w:color="auto"/>
          </w:divBdr>
        </w:div>
        <w:div w:id="1442604081">
          <w:marLeft w:val="0"/>
          <w:marRight w:val="0"/>
          <w:marTop w:val="0"/>
          <w:marBottom w:val="0"/>
          <w:divBdr>
            <w:top w:val="none" w:sz="0" w:space="0" w:color="auto"/>
            <w:left w:val="none" w:sz="0" w:space="0" w:color="auto"/>
            <w:bottom w:val="none" w:sz="0" w:space="0" w:color="auto"/>
            <w:right w:val="none" w:sz="0" w:space="0" w:color="auto"/>
          </w:divBdr>
        </w:div>
        <w:div w:id="1579633581">
          <w:marLeft w:val="0"/>
          <w:marRight w:val="0"/>
          <w:marTop w:val="0"/>
          <w:marBottom w:val="0"/>
          <w:divBdr>
            <w:top w:val="none" w:sz="0" w:space="0" w:color="auto"/>
            <w:left w:val="none" w:sz="0" w:space="0" w:color="auto"/>
            <w:bottom w:val="none" w:sz="0" w:space="0" w:color="auto"/>
            <w:right w:val="none" w:sz="0" w:space="0" w:color="auto"/>
          </w:divBdr>
        </w:div>
        <w:div w:id="1048336885">
          <w:marLeft w:val="0"/>
          <w:marRight w:val="0"/>
          <w:marTop w:val="0"/>
          <w:marBottom w:val="0"/>
          <w:divBdr>
            <w:top w:val="none" w:sz="0" w:space="0" w:color="auto"/>
            <w:left w:val="none" w:sz="0" w:space="0" w:color="auto"/>
            <w:bottom w:val="none" w:sz="0" w:space="0" w:color="auto"/>
            <w:right w:val="none" w:sz="0" w:space="0" w:color="auto"/>
          </w:divBdr>
        </w:div>
      </w:divsChild>
    </w:div>
    <w:div w:id="674959398">
      <w:bodyDiv w:val="1"/>
      <w:marLeft w:val="0"/>
      <w:marRight w:val="0"/>
      <w:marTop w:val="0"/>
      <w:marBottom w:val="0"/>
      <w:divBdr>
        <w:top w:val="none" w:sz="0" w:space="0" w:color="auto"/>
        <w:left w:val="none" w:sz="0" w:space="0" w:color="auto"/>
        <w:bottom w:val="none" w:sz="0" w:space="0" w:color="auto"/>
        <w:right w:val="none" w:sz="0" w:space="0" w:color="auto"/>
      </w:divBdr>
      <w:divsChild>
        <w:div w:id="1187524574">
          <w:marLeft w:val="0"/>
          <w:marRight w:val="0"/>
          <w:marTop w:val="0"/>
          <w:marBottom w:val="0"/>
          <w:divBdr>
            <w:top w:val="none" w:sz="0" w:space="0" w:color="auto"/>
            <w:left w:val="none" w:sz="0" w:space="0" w:color="auto"/>
            <w:bottom w:val="none" w:sz="0" w:space="0" w:color="auto"/>
            <w:right w:val="none" w:sz="0" w:space="0" w:color="auto"/>
          </w:divBdr>
        </w:div>
        <w:div w:id="1870993306">
          <w:marLeft w:val="0"/>
          <w:marRight w:val="0"/>
          <w:marTop w:val="0"/>
          <w:marBottom w:val="0"/>
          <w:divBdr>
            <w:top w:val="none" w:sz="0" w:space="0" w:color="auto"/>
            <w:left w:val="none" w:sz="0" w:space="0" w:color="auto"/>
            <w:bottom w:val="none" w:sz="0" w:space="0" w:color="auto"/>
            <w:right w:val="none" w:sz="0" w:space="0" w:color="auto"/>
          </w:divBdr>
        </w:div>
        <w:div w:id="108549158">
          <w:marLeft w:val="0"/>
          <w:marRight w:val="0"/>
          <w:marTop w:val="0"/>
          <w:marBottom w:val="0"/>
          <w:divBdr>
            <w:top w:val="none" w:sz="0" w:space="0" w:color="auto"/>
            <w:left w:val="none" w:sz="0" w:space="0" w:color="auto"/>
            <w:bottom w:val="none" w:sz="0" w:space="0" w:color="auto"/>
            <w:right w:val="none" w:sz="0" w:space="0" w:color="auto"/>
          </w:divBdr>
        </w:div>
        <w:div w:id="1349484167">
          <w:marLeft w:val="0"/>
          <w:marRight w:val="0"/>
          <w:marTop w:val="0"/>
          <w:marBottom w:val="0"/>
          <w:divBdr>
            <w:top w:val="none" w:sz="0" w:space="0" w:color="auto"/>
            <w:left w:val="none" w:sz="0" w:space="0" w:color="auto"/>
            <w:bottom w:val="none" w:sz="0" w:space="0" w:color="auto"/>
            <w:right w:val="none" w:sz="0" w:space="0" w:color="auto"/>
          </w:divBdr>
        </w:div>
      </w:divsChild>
    </w:div>
    <w:div w:id="1361393186">
      <w:bodyDiv w:val="1"/>
      <w:marLeft w:val="0"/>
      <w:marRight w:val="0"/>
      <w:marTop w:val="0"/>
      <w:marBottom w:val="0"/>
      <w:divBdr>
        <w:top w:val="none" w:sz="0" w:space="0" w:color="auto"/>
        <w:left w:val="none" w:sz="0" w:space="0" w:color="auto"/>
        <w:bottom w:val="none" w:sz="0" w:space="0" w:color="auto"/>
        <w:right w:val="none" w:sz="0" w:space="0" w:color="auto"/>
      </w:divBdr>
      <w:divsChild>
        <w:div w:id="372467006">
          <w:marLeft w:val="0"/>
          <w:marRight w:val="0"/>
          <w:marTop w:val="0"/>
          <w:marBottom w:val="0"/>
          <w:divBdr>
            <w:top w:val="none" w:sz="0" w:space="0" w:color="auto"/>
            <w:left w:val="none" w:sz="0" w:space="0" w:color="auto"/>
            <w:bottom w:val="none" w:sz="0" w:space="0" w:color="auto"/>
            <w:right w:val="none" w:sz="0" w:space="0" w:color="auto"/>
          </w:divBdr>
        </w:div>
      </w:divsChild>
    </w:div>
    <w:div w:id="1634944445">
      <w:bodyDiv w:val="1"/>
      <w:marLeft w:val="0"/>
      <w:marRight w:val="0"/>
      <w:marTop w:val="0"/>
      <w:marBottom w:val="0"/>
      <w:divBdr>
        <w:top w:val="none" w:sz="0" w:space="0" w:color="auto"/>
        <w:left w:val="none" w:sz="0" w:space="0" w:color="auto"/>
        <w:bottom w:val="none" w:sz="0" w:space="0" w:color="auto"/>
        <w:right w:val="none" w:sz="0" w:space="0" w:color="auto"/>
      </w:divBdr>
      <w:divsChild>
        <w:div w:id="1333751418">
          <w:marLeft w:val="0"/>
          <w:marRight w:val="0"/>
          <w:marTop w:val="0"/>
          <w:marBottom w:val="0"/>
          <w:divBdr>
            <w:top w:val="none" w:sz="0" w:space="0" w:color="auto"/>
            <w:left w:val="none" w:sz="0" w:space="0" w:color="auto"/>
            <w:bottom w:val="none" w:sz="0" w:space="0" w:color="auto"/>
            <w:right w:val="none" w:sz="0" w:space="0" w:color="auto"/>
          </w:divBdr>
        </w:div>
        <w:div w:id="1690837169">
          <w:marLeft w:val="0"/>
          <w:marRight w:val="0"/>
          <w:marTop w:val="0"/>
          <w:marBottom w:val="0"/>
          <w:divBdr>
            <w:top w:val="none" w:sz="0" w:space="0" w:color="auto"/>
            <w:left w:val="none" w:sz="0" w:space="0" w:color="auto"/>
            <w:bottom w:val="none" w:sz="0" w:space="0" w:color="auto"/>
            <w:right w:val="none" w:sz="0" w:space="0" w:color="auto"/>
          </w:divBdr>
        </w:div>
        <w:div w:id="1203901821">
          <w:marLeft w:val="0"/>
          <w:marRight w:val="0"/>
          <w:marTop w:val="0"/>
          <w:marBottom w:val="0"/>
          <w:divBdr>
            <w:top w:val="none" w:sz="0" w:space="0" w:color="auto"/>
            <w:left w:val="none" w:sz="0" w:space="0" w:color="auto"/>
            <w:bottom w:val="none" w:sz="0" w:space="0" w:color="auto"/>
            <w:right w:val="none" w:sz="0" w:space="0" w:color="auto"/>
          </w:divBdr>
        </w:div>
        <w:div w:id="1716268413">
          <w:marLeft w:val="0"/>
          <w:marRight w:val="0"/>
          <w:marTop w:val="0"/>
          <w:marBottom w:val="0"/>
          <w:divBdr>
            <w:top w:val="none" w:sz="0" w:space="0" w:color="auto"/>
            <w:left w:val="none" w:sz="0" w:space="0" w:color="auto"/>
            <w:bottom w:val="none" w:sz="0" w:space="0" w:color="auto"/>
            <w:right w:val="none" w:sz="0" w:space="0" w:color="auto"/>
          </w:divBdr>
        </w:div>
      </w:divsChild>
    </w:div>
    <w:div w:id="1656565854">
      <w:bodyDiv w:val="1"/>
      <w:marLeft w:val="0"/>
      <w:marRight w:val="0"/>
      <w:marTop w:val="0"/>
      <w:marBottom w:val="0"/>
      <w:divBdr>
        <w:top w:val="none" w:sz="0" w:space="0" w:color="auto"/>
        <w:left w:val="none" w:sz="0" w:space="0" w:color="auto"/>
        <w:bottom w:val="none" w:sz="0" w:space="0" w:color="auto"/>
        <w:right w:val="none" w:sz="0" w:space="0" w:color="auto"/>
      </w:divBdr>
      <w:divsChild>
        <w:div w:id="635570886">
          <w:marLeft w:val="0"/>
          <w:marRight w:val="0"/>
          <w:marTop w:val="0"/>
          <w:marBottom w:val="0"/>
          <w:divBdr>
            <w:top w:val="none" w:sz="0" w:space="0" w:color="auto"/>
            <w:left w:val="none" w:sz="0" w:space="0" w:color="auto"/>
            <w:bottom w:val="none" w:sz="0" w:space="0" w:color="auto"/>
            <w:right w:val="none" w:sz="0" w:space="0" w:color="auto"/>
          </w:divBdr>
        </w:div>
      </w:divsChild>
    </w:div>
    <w:div w:id="1811287155">
      <w:bodyDiv w:val="1"/>
      <w:marLeft w:val="0"/>
      <w:marRight w:val="0"/>
      <w:marTop w:val="0"/>
      <w:marBottom w:val="0"/>
      <w:divBdr>
        <w:top w:val="none" w:sz="0" w:space="0" w:color="auto"/>
        <w:left w:val="none" w:sz="0" w:space="0" w:color="auto"/>
        <w:bottom w:val="none" w:sz="0" w:space="0" w:color="auto"/>
        <w:right w:val="none" w:sz="0" w:space="0" w:color="auto"/>
      </w:divBdr>
      <w:divsChild>
        <w:div w:id="47651925">
          <w:marLeft w:val="0"/>
          <w:marRight w:val="0"/>
          <w:marTop w:val="0"/>
          <w:marBottom w:val="0"/>
          <w:divBdr>
            <w:top w:val="none" w:sz="0" w:space="0" w:color="auto"/>
            <w:left w:val="none" w:sz="0" w:space="0" w:color="auto"/>
            <w:bottom w:val="none" w:sz="0" w:space="0" w:color="auto"/>
            <w:right w:val="none" w:sz="0" w:space="0" w:color="auto"/>
          </w:divBdr>
        </w:div>
        <w:div w:id="2005012919">
          <w:marLeft w:val="0"/>
          <w:marRight w:val="0"/>
          <w:marTop w:val="0"/>
          <w:marBottom w:val="0"/>
          <w:divBdr>
            <w:top w:val="none" w:sz="0" w:space="0" w:color="auto"/>
            <w:left w:val="none" w:sz="0" w:space="0" w:color="auto"/>
            <w:bottom w:val="none" w:sz="0" w:space="0" w:color="auto"/>
            <w:right w:val="none" w:sz="0" w:space="0" w:color="auto"/>
          </w:divBdr>
        </w:div>
        <w:div w:id="941645222">
          <w:marLeft w:val="0"/>
          <w:marRight w:val="0"/>
          <w:marTop w:val="0"/>
          <w:marBottom w:val="0"/>
          <w:divBdr>
            <w:top w:val="none" w:sz="0" w:space="0" w:color="auto"/>
            <w:left w:val="none" w:sz="0" w:space="0" w:color="auto"/>
            <w:bottom w:val="none" w:sz="0" w:space="0" w:color="auto"/>
            <w:right w:val="none" w:sz="0" w:space="0" w:color="auto"/>
          </w:divBdr>
        </w:div>
        <w:div w:id="1020468996">
          <w:marLeft w:val="0"/>
          <w:marRight w:val="0"/>
          <w:marTop w:val="0"/>
          <w:marBottom w:val="0"/>
          <w:divBdr>
            <w:top w:val="none" w:sz="0" w:space="0" w:color="auto"/>
            <w:left w:val="none" w:sz="0" w:space="0" w:color="auto"/>
            <w:bottom w:val="none" w:sz="0" w:space="0" w:color="auto"/>
            <w:right w:val="none" w:sz="0" w:space="0" w:color="auto"/>
          </w:divBdr>
        </w:div>
        <w:div w:id="1646467611">
          <w:marLeft w:val="0"/>
          <w:marRight w:val="0"/>
          <w:marTop w:val="0"/>
          <w:marBottom w:val="0"/>
          <w:divBdr>
            <w:top w:val="none" w:sz="0" w:space="0" w:color="auto"/>
            <w:left w:val="none" w:sz="0" w:space="0" w:color="auto"/>
            <w:bottom w:val="none" w:sz="0" w:space="0" w:color="auto"/>
            <w:right w:val="none" w:sz="0" w:space="0" w:color="auto"/>
          </w:divBdr>
        </w:div>
        <w:div w:id="470053334">
          <w:marLeft w:val="0"/>
          <w:marRight w:val="0"/>
          <w:marTop w:val="0"/>
          <w:marBottom w:val="0"/>
          <w:divBdr>
            <w:top w:val="none" w:sz="0" w:space="0" w:color="auto"/>
            <w:left w:val="none" w:sz="0" w:space="0" w:color="auto"/>
            <w:bottom w:val="none" w:sz="0" w:space="0" w:color="auto"/>
            <w:right w:val="none" w:sz="0" w:space="0" w:color="auto"/>
          </w:divBdr>
        </w:div>
      </w:divsChild>
    </w:div>
    <w:div w:id="2046099611">
      <w:bodyDiv w:val="1"/>
      <w:marLeft w:val="0"/>
      <w:marRight w:val="0"/>
      <w:marTop w:val="0"/>
      <w:marBottom w:val="0"/>
      <w:divBdr>
        <w:top w:val="none" w:sz="0" w:space="0" w:color="auto"/>
        <w:left w:val="none" w:sz="0" w:space="0" w:color="auto"/>
        <w:bottom w:val="none" w:sz="0" w:space="0" w:color="auto"/>
        <w:right w:val="none" w:sz="0" w:space="0" w:color="auto"/>
      </w:divBdr>
      <w:divsChild>
        <w:div w:id="1653368797">
          <w:marLeft w:val="0"/>
          <w:marRight w:val="0"/>
          <w:marTop w:val="0"/>
          <w:marBottom w:val="0"/>
          <w:divBdr>
            <w:top w:val="none" w:sz="0" w:space="0" w:color="auto"/>
            <w:left w:val="none" w:sz="0" w:space="0" w:color="auto"/>
            <w:bottom w:val="none" w:sz="0" w:space="0" w:color="auto"/>
            <w:right w:val="none" w:sz="0" w:space="0" w:color="auto"/>
          </w:divBdr>
        </w:div>
        <w:div w:id="490023298">
          <w:marLeft w:val="0"/>
          <w:marRight w:val="0"/>
          <w:marTop w:val="0"/>
          <w:marBottom w:val="0"/>
          <w:divBdr>
            <w:top w:val="none" w:sz="0" w:space="0" w:color="auto"/>
            <w:left w:val="none" w:sz="0" w:space="0" w:color="auto"/>
            <w:bottom w:val="none" w:sz="0" w:space="0" w:color="auto"/>
            <w:right w:val="none" w:sz="0" w:space="0" w:color="auto"/>
          </w:divBdr>
        </w:div>
        <w:div w:id="2081320786">
          <w:marLeft w:val="0"/>
          <w:marRight w:val="0"/>
          <w:marTop w:val="0"/>
          <w:marBottom w:val="0"/>
          <w:divBdr>
            <w:top w:val="none" w:sz="0" w:space="0" w:color="auto"/>
            <w:left w:val="none" w:sz="0" w:space="0" w:color="auto"/>
            <w:bottom w:val="none" w:sz="0" w:space="0" w:color="auto"/>
            <w:right w:val="none" w:sz="0" w:space="0" w:color="auto"/>
          </w:divBdr>
        </w:div>
        <w:div w:id="1028145376">
          <w:marLeft w:val="0"/>
          <w:marRight w:val="0"/>
          <w:marTop w:val="0"/>
          <w:marBottom w:val="0"/>
          <w:divBdr>
            <w:top w:val="none" w:sz="0" w:space="0" w:color="auto"/>
            <w:left w:val="none" w:sz="0" w:space="0" w:color="auto"/>
            <w:bottom w:val="none" w:sz="0" w:space="0" w:color="auto"/>
            <w:right w:val="none" w:sz="0" w:space="0" w:color="auto"/>
          </w:divBdr>
        </w:div>
        <w:div w:id="1672370650">
          <w:marLeft w:val="0"/>
          <w:marRight w:val="0"/>
          <w:marTop w:val="0"/>
          <w:marBottom w:val="0"/>
          <w:divBdr>
            <w:top w:val="none" w:sz="0" w:space="0" w:color="auto"/>
            <w:left w:val="none" w:sz="0" w:space="0" w:color="auto"/>
            <w:bottom w:val="none" w:sz="0" w:space="0" w:color="auto"/>
            <w:right w:val="none" w:sz="0" w:space="0" w:color="auto"/>
          </w:divBdr>
        </w:div>
        <w:div w:id="859507478">
          <w:marLeft w:val="0"/>
          <w:marRight w:val="0"/>
          <w:marTop w:val="0"/>
          <w:marBottom w:val="0"/>
          <w:divBdr>
            <w:top w:val="none" w:sz="0" w:space="0" w:color="auto"/>
            <w:left w:val="none" w:sz="0" w:space="0" w:color="auto"/>
            <w:bottom w:val="none" w:sz="0" w:space="0" w:color="auto"/>
            <w:right w:val="none" w:sz="0" w:space="0" w:color="auto"/>
          </w:divBdr>
        </w:div>
        <w:div w:id="1605575541">
          <w:marLeft w:val="0"/>
          <w:marRight w:val="0"/>
          <w:marTop w:val="0"/>
          <w:marBottom w:val="0"/>
          <w:divBdr>
            <w:top w:val="none" w:sz="0" w:space="0" w:color="auto"/>
            <w:left w:val="none" w:sz="0" w:space="0" w:color="auto"/>
            <w:bottom w:val="none" w:sz="0" w:space="0" w:color="auto"/>
            <w:right w:val="none" w:sz="0" w:space="0" w:color="auto"/>
          </w:divBdr>
        </w:div>
        <w:div w:id="1350376530">
          <w:marLeft w:val="0"/>
          <w:marRight w:val="0"/>
          <w:marTop w:val="0"/>
          <w:marBottom w:val="0"/>
          <w:divBdr>
            <w:top w:val="none" w:sz="0" w:space="0" w:color="auto"/>
            <w:left w:val="none" w:sz="0" w:space="0" w:color="auto"/>
            <w:bottom w:val="none" w:sz="0" w:space="0" w:color="auto"/>
            <w:right w:val="none" w:sz="0" w:space="0" w:color="auto"/>
          </w:divBdr>
        </w:div>
        <w:div w:id="414205349">
          <w:marLeft w:val="0"/>
          <w:marRight w:val="0"/>
          <w:marTop w:val="0"/>
          <w:marBottom w:val="0"/>
          <w:divBdr>
            <w:top w:val="none" w:sz="0" w:space="0" w:color="auto"/>
            <w:left w:val="none" w:sz="0" w:space="0" w:color="auto"/>
            <w:bottom w:val="none" w:sz="0" w:space="0" w:color="auto"/>
            <w:right w:val="none" w:sz="0" w:space="0" w:color="auto"/>
          </w:divBdr>
        </w:div>
        <w:div w:id="1790852654">
          <w:marLeft w:val="0"/>
          <w:marRight w:val="0"/>
          <w:marTop w:val="0"/>
          <w:marBottom w:val="0"/>
          <w:divBdr>
            <w:top w:val="none" w:sz="0" w:space="0" w:color="auto"/>
            <w:left w:val="none" w:sz="0" w:space="0" w:color="auto"/>
            <w:bottom w:val="none" w:sz="0" w:space="0" w:color="auto"/>
            <w:right w:val="none" w:sz="0" w:space="0" w:color="auto"/>
          </w:divBdr>
        </w:div>
        <w:div w:id="2001614121">
          <w:marLeft w:val="0"/>
          <w:marRight w:val="0"/>
          <w:marTop w:val="0"/>
          <w:marBottom w:val="0"/>
          <w:divBdr>
            <w:top w:val="none" w:sz="0" w:space="0" w:color="auto"/>
            <w:left w:val="none" w:sz="0" w:space="0" w:color="auto"/>
            <w:bottom w:val="none" w:sz="0" w:space="0" w:color="auto"/>
            <w:right w:val="none" w:sz="0" w:space="0" w:color="auto"/>
          </w:divBdr>
        </w:div>
        <w:div w:id="2029523713">
          <w:marLeft w:val="0"/>
          <w:marRight w:val="0"/>
          <w:marTop w:val="0"/>
          <w:marBottom w:val="0"/>
          <w:divBdr>
            <w:top w:val="none" w:sz="0" w:space="0" w:color="auto"/>
            <w:left w:val="none" w:sz="0" w:space="0" w:color="auto"/>
            <w:bottom w:val="none" w:sz="0" w:space="0" w:color="auto"/>
            <w:right w:val="none" w:sz="0" w:space="0" w:color="auto"/>
          </w:divBdr>
        </w:div>
        <w:div w:id="467016128">
          <w:marLeft w:val="0"/>
          <w:marRight w:val="0"/>
          <w:marTop w:val="0"/>
          <w:marBottom w:val="0"/>
          <w:divBdr>
            <w:top w:val="none" w:sz="0" w:space="0" w:color="auto"/>
            <w:left w:val="none" w:sz="0" w:space="0" w:color="auto"/>
            <w:bottom w:val="none" w:sz="0" w:space="0" w:color="auto"/>
            <w:right w:val="none" w:sz="0" w:space="0" w:color="auto"/>
          </w:divBdr>
        </w:div>
      </w:divsChild>
    </w:div>
    <w:div w:id="2143578558">
      <w:bodyDiv w:val="1"/>
      <w:marLeft w:val="0"/>
      <w:marRight w:val="0"/>
      <w:marTop w:val="0"/>
      <w:marBottom w:val="0"/>
      <w:divBdr>
        <w:top w:val="none" w:sz="0" w:space="0" w:color="auto"/>
        <w:left w:val="none" w:sz="0" w:space="0" w:color="auto"/>
        <w:bottom w:val="none" w:sz="0" w:space="0" w:color="auto"/>
        <w:right w:val="none" w:sz="0" w:space="0" w:color="auto"/>
      </w:divBdr>
      <w:divsChild>
        <w:div w:id="933585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7A7B6-F2CE-4FBA-BA3D-F5A01CFAD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正宜</dc:creator>
  <cp:keywords/>
  <dc:description/>
  <cp:lastModifiedBy>周 正宜</cp:lastModifiedBy>
  <cp:revision>115</cp:revision>
  <dcterms:created xsi:type="dcterms:W3CDTF">2022-12-03T08:33:00Z</dcterms:created>
  <dcterms:modified xsi:type="dcterms:W3CDTF">2022-12-03T17:19:00Z</dcterms:modified>
</cp:coreProperties>
</file>