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6" w:line="371" w:lineRule="exact"/>
        <w:ind w:firstLine="31"/>
        <w:rPr>
          <w:rFonts w:hint="default" w:ascii="Calibri" w:hAnsi="Calibri" w:eastAsia="Calibri" w:cs="Calibri"/>
          <w:b/>
          <w:bCs/>
          <w:position w:val="7"/>
          <w:sz w:val="28"/>
          <w:szCs w:val="28"/>
          <w:u w:val="single"/>
        </w:rPr>
      </w:pPr>
      <w:r>
        <w:rPr>
          <w:rFonts w:hint="default" w:ascii="Calibri" w:hAnsi="Calibri" w:eastAsia="Calibri" w:cs="Calibri"/>
          <w:b/>
          <w:bCs/>
          <w:position w:val="7"/>
          <w:sz w:val="28"/>
          <w:szCs w:val="28"/>
          <w:u w:val="single"/>
        </w:rPr>
        <w:t>English Language Syllabus</w:t>
      </w:r>
    </w:p>
    <w:p>
      <w:pPr>
        <w:spacing w:before="66" w:line="371" w:lineRule="exact"/>
        <w:ind w:firstLine="31"/>
        <w:rPr>
          <w:rFonts w:ascii="SimSun" w:hAnsi="SimSun" w:eastAsia="SimSun" w:cs="SimSun"/>
          <w:spacing w:val="7"/>
          <w:sz w:val="23"/>
          <w:szCs w:val="23"/>
          <w:u w:val="none"/>
          <w14:textOutline w14:w="4572" w14:cap="flat" w14:cmpd="sng">
            <w14:solidFill>
              <w14:srgbClr w14:val="000000"/>
            </w14:solidFill>
            <w14:prstDash w14:val="solid"/>
            <w14:miter w14:val="0"/>
          </w14:textOutline>
        </w:rPr>
      </w:pPr>
      <w:r>
        <w:rPr>
          <w:rFonts w:ascii="Calibri" w:hAnsi="Calibri" w:eastAsia="Calibri" w:cs="Calibri"/>
          <w:b/>
          <w:bCs/>
          <w:position w:val="7"/>
          <w:sz w:val="28"/>
          <w:szCs w:val="28"/>
          <w:u w:val="none"/>
        </w:rPr>
        <w:t>(wee</w:t>
      </w:r>
      <w:r>
        <w:rPr>
          <w:rFonts w:hint="default" w:ascii="Calibri" w:hAnsi="Calibri" w:eastAsia="Calibri" w:cs="Calibri"/>
          <w:b/>
          <w:bCs/>
          <w:position w:val="7"/>
          <w:sz w:val="28"/>
          <w:szCs w:val="28"/>
          <w:u w:val="none"/>
        </w:rPr>
        <w:t>ks 1-18</w:t>
      </w:r>
      <w:r>
        <w:rPr>
          <w:rFonts w:ascii="Calibri" w:hAnsi="Calibri" w:eastAsia="Calibri" w:cs="Calibri"/>
          <w:b/>
          <w:bCs/>
          <w:position w:val="7"/>
          <w:sz w:val="28"/>
          <w:szCs w:val="28"/>
          <w:u w:val="none"/>
        </w:rPr>
        <w:t>)</w:t>
      </w:r>
    </w:p>
    <w:p>
      <w:pPr>
        <w:spacing w:before="27" w:line="224" w:lineRule="auto"/>
        <w:rPr>
          <w:rFonts w:hAnsi="SimSun" w:eastAsia="SimSun" w:cs="SimSun" w:asciiTheme="minorAscii"/>
          <w:b/>
          <w:bCs/>
          <w:sz w:val="23"/>
          <w:szCs w:val="23"/>
        </w:rPr>
      </w:pPr>
    </w:p>
    <w:p>
      <w:pPr>
        <w:spacing w:before="27" w:line="224" w:lineRule="auto"/>
        <w:rPr>
          <w:rFonts w:hint="default" w:hAnsi="SimSun" w:eastAsia="SimSun" w:cs="SimSun" w:asciiTheme="minorAscii"/>
          <w:b/>
          <w:bCs/>
          <w:sz w:val="22"/>
          <w:szCs w:val="22"/>
        </w:rPr>
      </w:pPr>
      <w:r>
        <w:rPr>
          <w:rFonts w:hAnsi="SimSun" w:eastAsia="SimSun" w:cs="SimSun" w:asciiTheme="minorAscii"/>
          <w:b/>
          <w:bCs/>
          <w:sz w:val="22"/>
          <w:szCs w:val="22"/>
        </w:rPr>
        <w:t xml:space="preserve">Course: </w:t>
      </w:r>
      <w:r>
        <w:rPr>
          <w:rFonts w:hAnsi="SimSun" w:eastAsia="SimSun" w:cs="SimSun" w:asciiTheme="minorAscii"/>
          <w:b w:val="0"/>
          <w:bCs w:val="0"/>
          <w:sz w:val="22"/>
          <w:szCs w:val="22"/>
        </w:rPr>
        <w:t>Viewing, Listening and Speaking</w:t>
      </w:r>
      <w:r>
        <w:rPr>
          <w:rFonts w:hint="default" w:hAnsi="SimSun" w:eastAsia="SimSun" w:cs="SimSun" w:asciiTheme="minorAscii"/>
          <w:b w:val="0"/>
          <w:bCs w:val="0"/>
          <w:sz w:val="22"/>
          <w:szCs w:val="22"/>
        </w:rPr>
        <w:t xml:space="preserve"> book 4</w:t>
      </w:r>
    </w:p>
    <w:p>
      <w:pPr>
        <w:spacing w:before="27" w:line="224" w:lineRule="auto"/>
        <w:rPr>
          <w:rFonts w:hAnsi="SimSun" w:eastAsia="SimSun" w:cs="SimSun" w:asciiTheme="minorAscii"/>
          <w:sz w:val="22"/>
          <w:szCs w:val="22"/>
        </w:rPr>
      </w:pPr>
      <w:r>
        <w:rPr>
          <w:rFonts w:hAnsi="SimSun" w:eastAsia="SimSun" w:cs="SimSun" w:asciiTheme="minorAscii"/>
          <w:b/>
          <w:bCs/>
          <w:sz w:val="22"/>
          <w:szCs w:val="22"/>
        </w:rPr>
        <w:t>Teacher:</w:t>
      </w:r>
      <w:r>
        <w:rPr>
          <w:rFonts w:hAnsi="SimSun" w:eastAsia="SimSun" w:cs="SimSun" w:asciiTheme="minorAscii"/>
          <w:sz w:val="22"/>
          <w:szCs w:val="22"/>
        </w:rPr>
        <w:t xml:space="preserve"> Hannah</w:t>
      </w:r>
    </w:p>
    <w:p>
      <w:pPr>
        <w:spacing w:before="27" w:line="224" w:lineRule="auto"/>
        <w:rPr>
          <w:rFonts w:hAnsi="SimSun" w:eastAsia="SimSun" w:cs="SimSun" w:asciiTheme="minorAscii"/>
          <w:sz w:val="22"/>
          <w:szCs w:val="22"/>
        </w:rPr>
      </w:pPr>
    </w:p>
    <w:p>
      <w:pPr>
        <w:rPr>
          <w:rFonts w:hint="default"/>
          <w:b/>
          <w:bCs/>
          <w:sz w:val="28"/>
          <w:szCs w:val="28"/>
        </w:rPr>
      </w:pPr>
      <w:r>
        <w:rPr>
          <w:rFonts w:hint="default"/>
          <w:b/>
          <w:bCs/>
          <w:sz w:val="28"/>
          <w:szCs w:val="28"/>
        </w:rPr>
        <w:t>Overview</w:t>
      </w:r>
    </w:p>
    <w:p>
      <w:pPr>
        <w:rPr>
          <w:rFonts w:hint="default"/>
          <w:b w:val="0"/>
          <w:bCs w:val="0"/>
          <w:sz w:val="22"/>
          <w:szCs w:val="22"/>
        </w:rPr>
      </w:pPr>
    </w:p>
    <w:p>
      <w:pPr>
        <w:rPr>
          <w:rFonts w:hint="default"/>
          <w:b w:val="0"/>
          <w:bCs w:val="0"/>
          <w:sz w:val="22"/>
          <w:szCs w:val="22"/>
        </w:rPr>
      </w:pPr>
      <w:r>
        <w:rPr>
          <w:rFonts w:hint="default"/>
          <w:b w:val="0"/>
          <w:bCs w:val="0"/>
          <w:sz w:val="22"/>
          <w:szCs w:val="22"/>
        </w:rPr>
        <w:t>“This four-level series uses powerful ideas from TED Talks to teach learners to think critically and communicate with confidence. Through authentic models of effective communication, students build fluency in the listening and speaking skills needed to achieve academic and personal success” -Viewing, listening and speaking 4.</w:t>
      </w:r>
    </w:p>
    <w:p>
      <w:pPr>
        <w:rPr>
          <w:rFonts w:hint="default"/>
          <w:b w:val="0"/>
          <w:bCs w:val="0"/>
          <w:sz w:val="22"/>
          <w:szCs w:val="22"/>
        </w:rPr>
      </w:pPr>
    </w:p>
    <w:p>
      <w:pPr>
        <w:rPr>
          <w:rFonts w:hint="default"/>
          <w:b/>
          <w:bCs/>
          <w:sz w:val="28"/>
          <w:szCs w:val="28"/>
        </w:rPr>
      </w:pPr>
      <w:r>
        <w:rPr>
          <w:rFonts w:hint="default"/>
          <w:b/>
          <w:bCs/>
          <w:sz w:val="28"/>
          <w:szCs w:val="28"/>
        </w:rPr>
        <w:t>Desired Outcomes</w:t>
      </w:r>
    </w:p>
    <w:p>
      <w:pPr>
        <w:rPr>
          <w:rFonts w:hint="default"/>
          <w:b w:val="0"/>
          <w:bCs w:val="0"/>
          <w:sz w:val="22"/>
          <w:szCs w:val="22"/>
        </w:rPr>
      </w:pPr>
    </w:p>
    <w:p>
      <w:pPr>
        <w:rPr>
          <w:rFonts w:hint="default"/>
          <w:b w:val="0"/>
          <w:bCs w:val="0"/>
          <w:sz w:val="22"/>
          <w:szCs w:val="22"/>
        </w:rPr>
      </w:pPr>
      <w:r>
        <w:rPr>
          <w:rFonts w:hint="default"/>
          <w:b w:val="0"/>
          <w:bCs w:val="0"/>
          <w:sz w:val="22"/>
          <w:szCs w:val="22"/>
        </w:rPr>
        <w:t>The aim of this course is to improve the students’ listening and speaking skills. This will be done through a number of practical ways, including role plays, presentations, videos, audio, etc. This course also aims to improve the students’ confidence in speaking English. We will aim to create an immersive language learning environment to help the students their intercultural communication abilities.</w:t>
      </w:r>
    </w:p>
    <w:p>
      <w:pPr>
        <w:rPr>
          <w:rFonts w:hint="default"/>
          <w:b w:val="0"/>
          <w:bCs w:val="0"/>
          <w:sz w:val="22"/>
          <w:szCs w:val="22"/>
        </w:rPr>
      </w:pPr>
    </w:p>
    <w:p>
      <w:pPr>
        <w:rPr>
          <w:rFonts w:hint="default"/>
          <w:b/>
          <w:bCs/>
          <w:sz w:val="22"/>
          <w:szCs w:val="22"/>
        </w:rPr>
      </w:pPr>
      <w:r>
        <w:rPr>
          <w:rFonts w:hint="default"/>
          <w:b/>
          <w:bCs/>
          <w:sz w:val="22"/>
          <w:szCs w:val="22"/>
        </w:rPr>
        <w:t>After successful completion of this course:</w:t>
      </w:r>
    </w:p>
    <w:p>
      <w:pPr>
        <w:numPr>
          <w:ilvl w:val="0"/>
          <w:numId w:val="1"/>
        </w:numPr>
        <w:ind w:left="420" w:leftChars="0" w:hanging="420" w:firstLineChars="0"/>
        <w:rPr>
          <w:rFonts w:hint="default"/>
          <w:b w:val="0"/>
          <w:bCs w:val="0"/>
          <w:sz w:val="22"/>
          <w:szCs w:val="22"/>
        </w:rPr>
      </w:pPr>
      <w:r>
        <w:rPr>
          <w:rFonts w:hint="default"/>
          <w:b w:val="0"/>
          <w:bCs w:val="0"/>
          <w:sz w:val="22"/>
          <w:szCs w:val="22"/>
        </w:rPr>
        <w:t>The students will understand spoken language, particularly from native speakers.</w:t>
      </w:r>
    </w:p>
    <w:p>
      <w:pPr>
        <w:numPr>
          <w:ilvl w:val="0"/>
          <w:numId w:val="1"/>
        </w:numPr>
        <w:ind w:left="420" w:leftChars="0" w:hanging="420" w:firstLineChars="0"/>
        <w:rPr>
          <w:rFonts w:hint="default"/>
          <w:b w:val="0"/>
          <w:bCs w:val="0"/>
          <w:sz w:val="22"/>
          <w:szCs w:val="22"/>
        </w:rPr>
      </w:pPr>
      <w:r>
        <w:rPr>
          <w:rFonts w:hint="default"/>
          <w:b w:val="0"/>
          <w:bCs w:val="0"/>
          <w:sz w:val="22"/>
          <w:szCs w:val="22"/>
        </w:rPr>
        <w:t>They will be able to understand the nuances, as well as the main points and ideas of any given information.</w:t>
      </w:r>
    </w:p>
    <w:p>
      <w:pPr>
        <w:numPr>
          <w:ilvl w:val="0"/>
          <w:numId w:val="1"/>
        </w:numPr>
        <w:ind w:left="420" w:leftChars="0" w:hanging="420" w:firstLineChars="0"/>
        <w:rPr>
          <w:rFonts w:hint="default"/>
          <w:b w:val="0"/>
          <w:bCs w:val="0"/>
          <w:sz w:val="22"/>
          <w:szCs w:val="22"/>
        </w:rPr>
      </w:pPr>
      <w:r>
        <w:rPr>
          <w:rFonts w:hint="default"/>
          <w:b w:val="0"/>
          <w:bCs w:val="0"/>
          <w:sz w:val="22"/>
          <w:szCs w:val="22"/>
        </w:rPr>
        <w:t xml:space="preserve">They will be able to speak confidently and fluently. </w:t>
      </w:r>
    </w:p>
    <w:p>
      <w:pPr>
        <w:rPr>
          <w:rFonts w:hint="default"/>
          <w:b w:val="0"/>
          <w:bCs w:val="0"/>
          <w:sz w:val="22"/>
          <w:szCs w:val="22"/>
        </w:rPr>
      </w:pPr>
    </w:p>
    <w:p>
      <w:pPr>
        <w:rPr>
          <w:rFonts w:hint="default"/>
          <w:b/>
          <w:bCs/>
          <w:sz w:val="28"/>
          <w:szCs w:val="28"/>
        </w:rPr>
      </w:pPr>
      <w:r>
        <w:rPr>
          <w:rFonts w:hint="default"/>
          <w:b/>
          <w:bCs/>
          <w:sz w:val="28"/>
          <w:szCs w:val="28"/>
        </w:rPr>
        <w:t>Expectations</w:t>
      </w:r>
    </w:p>
    <w:p>
      <w:pPr>
        <w:rPr>
          <w:rFonts w:hint="default"/>
          <w:b/>
          <w:bCs/>
          <w:sz w:val="28"/>
          <w:szCs w:val="28"/>
        </w:rPr>
      </w:pPr>
    </w:p>
    <w:p>
      <w:pPr>
        <w:rPr>
          <w:rFonts w:hint="default"/>
          <w:b w:val="0"/>
          <w:bCs w:val="0"/>
          <w:sz w:val="22"/>
          <w:szCs w:val="22"/>
        </w:rPr>
      </w:pPr>
      <w:r>
        <w:rPr>
          <w:rFonts w:hint="default"/>
          <w:b w:val="0"/>
          <w:bCs w:val="0"/>
          <w:sz w:val="22"/>
          <w:szCs w:val="22"/>
        </w:rPr>
        <w:t xml:space="preserve">Full attendance is expected, unless the teacher has been informed prior to class of any unexpected circumstances, and relevant medical documents must be provided if missing class due to illness. Any unexplained absences will be penalised and will affect the final grade. </w:t>
      </w:r>
    </w:p>
    <w:p>
      <w:pPr>
        <w:rPr>
          <w:rFonts w:hint="default"/>
          <w:b w:val="0"/>
          <w:bCs w:val="0"/>
          <w:sz w:val="22"/>
          <w:szCs w:val="22"/>
        </w:rPr>
      </w:pPr>
    </w:p>
    <w:p>
      <w:pPr>
        <w:rPr>
          <w:rFonts w:hint="default"/>
          <w:b w:val="0"/>
          <w:bCs w:val="0"/>
          <w:sz w:val="22"/>
          <w:szCs w:val="22"/>
        </w:rPr>
      </w:pPr>
      <w:r>
        <w:rPr>
          <w:rFonts w:hint="default"/>
          <w:b w:val="0"/>
          <w:bCs w:val="0"/>
          <w:sz w:val="22"/>
          <w:szCs w:val="22"/>
        </w:rPr>
        <w:t>Timely completion of homework is expected, any late or unfinished homework will be penalised and will affect the final grade. This also applies to assignments.</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Regular participation is also expected, students will be encouraged to actively participate in class discussions, this is to help get everyone talking and aims to develop an intercultural environment. </w:t>
      </w:r>
    </w:p>
    <w:p>
      <w:pPr>
        <w:rPr>
          <w:rFonts w:hint="default"/>
          <w:b w:val="0"/>
          <w:bCs w:val="0"/>
          <w:sz w:val="22"/>
          <w:szCs w:val="22"/>
        </w:rPr>
      </w:pPr>
    </w:p>
    <w:p>
      <w:pPr>
        <w:rPr>
          <w:rFonts w:hint="default" w:ascii="Arial Regular" w:hAnsi="Arial Regular" w:cs="Arial Regular"/>
          <w:b/>
          <w:bCs/>
          <w:sz w:val="28"/>
          <w:szCs w:val="28"/>
        </w:rPr>
      </w:pPr>
      <w:r>
        <w:rPr>
          <w:rFonts w:hint="default" w:ascii="Arial Regular" w:hAnsi="Arial Regular" w:cs="Arial Regular"/>
          <w:b/>
          <w:bCs/>
          <w:sz w:val="28"/>
          <w:szCs w:val="28"/>
        </w:rPr>
        <w:t>Grading</w:t>
      </w:r>
    </w:p>
    <w:p>
      <w:pPr>
        <w:rPr>
          <w:rFonts w:hint="default" w:ascii="Arial Regular" w:hAnsi="Arial Regular" w:cs="Arial Regular"/>
          <w:b/>
          <w:bCs/>
          <w:sz w:val="28"/>
          <w:szCs w:val="28"/>
          <w:vertAlign w:val="baseline"/>
        </w:rPr>
      </w:pPr>
      <w:r>
        <w:rPr>
          <w:rFonts w:hint="default" w:ascii="Arial Regular" w:hAnsi="Arial Regular" w:cs="Arial Regular"/>
          <w:b/>
          <w:bCs/>
          <w:sz w:val="28"/>
          <w:szCs w:val="28"/>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widowControl w:val="0"/>
              <w:rPr>
                <w:rFonts w:hint="default" w:ascii="Arial Regular" w:hAnsi="Arial Regular" w:cs="Arial Regular"/>
                <w:b/>
                <w:bCs/>
                <w:sz w:val="28"/>
                <w:szCs w:val="28"/>
                <w:vertAlign w:val="baseline"/>
              </w:rPr>
            </w:pPr>
            <w:r>
              <w:rPr>
                <w:rFonts w:hint="default" w:ascii="Arial Regular" w:hAnsi="Arial Regular" w:cs="Arial Regular"/>
                <w:b w:val="0"/>
                <w:bCs w:val="0"/>
                <w:sz w:val="22"/>
                <w:szCs w:val="22"/>
                <w:vertAlign w:val="baseline"/>
              </w:rPr>
              <w:t xml:space="preserve">Attendance </w:t>
            </w:r>
          </w:p>
        </w:tc>
        <w:tc>
          <w:tcPr>
            <w:tcW w:w="4261" w:type="dxa"/>
          </w:tcPr>
          <w:p>
            <w:pPr>
              <w:widowControl w:val="0"/>
              <w:rPr>
                <w:rFonts w:hint="default" w:ascii="Arial Regular" w:hAnsi="Arial Regular" w:cs="Arial Regular"/>
                <w:b w:val="0"/>
                <w:bCs w:val="0"/>
                <w:sz w:val="22"/>
                <w:szCs w:val="22"/>
                <w:vertAlign w:val="baseline"/>
              </w:rPr>
            </w:pPr>
            <w:r>
              <w:rPr>
                <w:rFonts w:hint="default" w:ascii="Arial Regular" w:hAnsi="Arial Regular" w:cs="Arial Regular"/>
                <w:b w:val="0"/>
                <w:bCs w:val="0"/>
                <w:sz w:val="22"/>
                <w:szCs w:val="22"/>
                <w:vertAlign w:val="baseline"/>
              </w:rPr>
              <w:t>10</w:t>
            </w:r>
            <w:r>
              <w:rPr>
                <w:rFonts w:hint="default" w:ascii="Arial Regular" w:hAnsi="Arial Regular" w:cs="Arial Regular"/>
                <w:b w:val="0"/>
                <w:bCs w:val="0"/>
                <w:sz w:val="22"/>
                <w:szCs w:val="22"/>
                <w:vertAlign w:val="baseline"/>
              </w:rPr>
              <w:t>%</w:t>
            </w:r>
          </w:p>
        </w:tc>
      </w:tr>
      <w:tr>
        <w:tc>
          <w:tcPr>
            <w:tcW w:w="4261" w:type="dxa"/>
          </w:tcPr>
          <w:p>
            <w:pPr>
              <w:widowControl w:val="0"/>
              <w:rPr>
                <w:rFonts w:hint="default" w:ascii="Arial Regular" w:hAnsi="Arial Regular" w:cs="Arial Regular"/>
                <w:b/>
                <w:bCs/>
                <w:sz w:val="28"/>
                <w:szCs w:val="28"/>
                <w:vertAlign w:val="baseline"/>
              </w:rPr>
            </w:pPr>
            <w:r>
              <w:rPr>
                <w:rFonts w:hint="default" w:ascii="Arial Regular" w:hAnsi="Arial Regular" w:cs="Arial Regular"/>
                <w:b w:val="0"/>
                <w:bCs w:val="0"/>
                <w:sz w:val="22"/>
                <w:szCs w:val="22"/>
                <w:vertAlign w:val="baseline"/>
              </w:rPr>
              <w:t xml:space="preserve">Participation </w:t>
            </w:r>
          </w:p>
        </w:tc>
        <w:tc>
          <w:tcPr>
            <w:tcW w:w="4261" w:type="dxa"/>
          </w:tcPr>
          <w:p>
            <w:pPr>
              <w:widowControl w:val="0"/>
              <w:rPr>
                <w:rFonts w:hint="default" w:ascii="Arial Regular" w:hAnsi="Arial Regular" w:cs="Arial Regular"/>
                <w:b w:val="0"/>
                <w:bCs w:val="0"/>
                <w:sz w:val="22"/>
                <w:szCs w:val="22"/>
                <w:vertAlign w:val="baseline"/>
              </w:rPr>
            </w:pPr>
            <w:r>
              <w:rPr>
                <w:rFonts w:hint="default" w:ascii="Arial Regular" w:hAnsi="Arial Regular" w:cs="Arial Regular"/>
                <w:b w:val="0"/>
                <w:bCs w:val="0"/>
                <w:sz w:val="22"/>
                <w:szCs w:val="22"/>
                <w:vertAlign w:val="baseline"/>
              </w:rPr>
              <w:t>25%</w:t>
            </w:r>
          </w:p>
        </w:tc>
      </w:tr>
      <w:tr>
        <w:tc>
          <w:tcPr>
            <w:tcW w:w="4261" w:type="dxa"/>
          </w:tcPr>
          <w:p>
            <w:pPr>
              <w:widowControl w:val="0"/>
              <w:rPr>
                <w:rFonts w:hint="default" w:ascii="Arial Regular" w:hAnsi="Arial Regular" w:cs="Arial Regular"/>
                <w:b/>
                <w:bCs/>
                <w:sz w:val="28"/>
                <w:szCs w:val="28"/>
                <w:vertAlign w:val="baseline"/>
              </w:rPr>
            </w:pPr>
            <w:r>
              <w:rPr>
                <w:rFonts w:hint="default" w:ascii="Arial Regular" w:hAnsi="Arial Regular" w:cs="Arial Regular"/>
                <w:b w:val="0"/>
                <w:bCs w:val="0"/>
                <w:sz w:val="22"/>
                <w:szCs w:val="22"/>
                <w:vertAlign w:val="baseline"/>
              </w:rPr>
              <w:t>Homework</w:t>
            </w:r>
          </w:p>
        </w:tc>
        <w:tc>
          <w:tcPr>
            <w:tcW w:w="4261" w:type="dxa"/>
          </w:tcPr>
          <w:p>
            <w:pPr>
              <w:widowControl w:val="0"/>
              <w:rPr>
                <w:rFonts w:hint="default" w:ascii="Arial Regular" w:hAnsi="Arial Regular" w:cs="Arial Regular"/>
                <w:b w:val="0"/>
                <w:bCs w:val="0"/>
                <w:sz w:val="22"/>
                <w:szCs w:val="22"/>
                <w:vertAlign w:val="baseline"/>
              </w:rPr>
            </w:pPr>
            <w:r>
              <w:rPr>
                <w:rFonts w:hint="default" w:ascii="Arial Regular" w:hAnsi="Arial Regular" w:cs="Arial Regular"/>
                <w:b w:val="0"/>
                <w:bCs w:val="0"/>
                <w:sz w:val="22"/>
                <w:szCs w:val="22"/>
                <w:vertAlign w:val="baseline"/>
              </w:rPr>
              <w:t>15%</w:t>
            </w:r>
          </w:p>
        </w:tc>
      </w:tr>
      <w:tr>
        <w:tc>
          <w:tcPr>
            <w:tcW w:w="4261" w:type="dxa"/>
          </w:tcPr>
          <w:p>
            <w:pPr>
              <w:widowControl w:val="0"/>
              <w:rPr>
                <w:rFonts w:hint="default" w:ascii="Arial Regular" w:hAnsi="Arial Regular" w:cs="Arial Regular"/>
                <w:b w:val="0"/>
                <w:bCs w:val="0"/>
                <w:sz w:val="22"/>
                <w:szCs w:val="22"/>
                <w:vertAlign w:val="baseline"/>
              </w:rPr>
            </w:pPr>
            <w:r>
              <w:rPr>
                <w:rFonts w:hint="default" w:ascii="Arial Regular" w:hAnsi="Arial Regular" w:cs="Arial Regular"/>
                <w:b w:val="0"/>
                <w:bCs w:val="0"/>
                <w:sz w:val="22"/>
                <w:szCs w:val="22"/>
                <w:vertAlign w:val="baseline"/>
              </w:rPr>
              <w:t>Final Exam</w:t>
            </w:r>
          </w:p>
        </w:tc>
        <w:tc>
          <w:tcPr>
            <w:tcW w:w="4261" w:type="dxa"/>
          </w:tcPr>
          <w:p>
            <w:pPr>
              <w:widowControl w:val="0"/>
              <w:rPr>
                <w:rFonts w:hint="default" w:ascii="Arial Regular" w:hAnsi="Arial Regular" w:cs="Arial Regular"/>
                <w:b w:val="0"/>
                <w:bCs w:val="0"/>
                <w:sz w:val="22"/>
                <w:szCs w:val="22"/>
                <w:vertAlign w:val="baseline"/>
              </w:rPr>
            </w:pPr>
            <w:r>
              <w:rPr>
                <w:rFonts w:hint="default" w:ascii="Arial Regular" w:hAnsi="Arial Regular" w:cs="Arial Regular"/>
                <w:b w:val="0"/>
                <w:bCs w:val="0"/>
                <w:sz w:val="22"/>
                <w:szCs w:val="22"/>
                <w:vertAlign w:val="baseline"/>
              </w:rPr>
              <w:t>50%</w:t>
            </w:r>
          </w:p>
        </w:tc>
      </w:tr>
      <w:tr>
        <w:tc>
          <w:tcPr>
            <w:tcW w:w="4261" w:type="dxa"/>
          </w:tcPr>
          <w:p>
            <w:pPr>
              <w:widowControl w:val="0"/>
              <w:rPr>
                <w:rFonts w:hint="default" w:ascii="Arial Regular" w:hAnsi="Arial Regular" w:cs="Arial Regular"/>
                <w:b w:val="0"/>
                <w:bCs w:val="0"/>
                <w:sz w:val="22"/>
                <w:szCs w:val="22"/>
                <w:vertAlign w:val="baseline"/>
              </w:rPr>
            </w:pPr>
          </w:p>
        </w:tc>
        <w:tc>
          <w:tcPr>
            <w:tcW w:w="4261" w:type="dxa"/>
          </w:tcPr>
          <w:p>
            <w:pPr>
              <w:widowControl w:val="0"/>
              <w:rPr>
                <w:rFonts w:hint="default" w:ascii="Arial Regular" w:hAnsi="Arial Regular" w:cs="Arial Regular"/>
                <w:b w:val="0"/>
                <w:bCs w:val="0"/>
                <w:sz w:val="22"/>
                <w:szCs w:val="22"/>
                <w:vertAlign w:val="baseline"/>
              </w:rPr>
            </w:pPr>
          </w:p>
        </w:tc>
      </w:tr>
    </w:tbl>
    <w:p>
      <w:pPr>
        <w:rPr>
          <w:rFonts w:hint="default" w:ascii="Arial Regular" w:hAnsi="Arial Regular" w:cs="Arial Regular"/>
          <w:b/>
          <w:bCs/>
          <w:sz w:val="28"/>
          <w:szCs w:val="28"/>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Arial Regular">
    <w:panose1 w:val="020B0604020202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BB830C"/>
    <w:multiLevelType w:val="singleLevel"/>
    <w:tmpl w:val="5FBB830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F7DD37"/>
    <w:rsid w:val="4DF7DD37"/>
    <w:rsid w:val="6DFFEC15"/>
    <w:rsid w:val="FC9E2531"/>
    <w:rsid w:val="FEFB0AF2"/>
    <w:rsid w:val="FFE7A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2022-06-18T08:45:00Z</dcterms:created>
  <dc:creator>WPS_1646805417</dc:creator>
  <cp:lastModifiedBy>Hannah </cp:lastModifiedBy>
  <dcterms:modified xsi:type="dcterms:W3CDTF">2023-02-13T07:53:36Z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1033-4.2.2.6882</vt:lpwstr>
  </property>
  <property fmtid="{D5CDD505-2E9C-101B-9397-08002B2CF9AE}" pid="3" name="ICV">
    <vt:lpwstr>AFDFF8FC5B5A3C4ADCAC8C634AD0099B</vt:lpwstr>
  </property>
</Properties>
</file>