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6E36A" w14:textId="43F57E78" w:rsidR="00F036A1" w:rsidRPr="00D0330E" w:rsidRDefault="00D0330E" w:rsidP="00D0330E">
      <w:pPr>
        <w:snapToGrid w:val="0"/>
        <w:spacing w:line="288" w:lineRule="auto"/>
        <w:rPr>
          <w:rFonts w:ascii="方正楷体_GBK" w:eastAsia="方正楷体_GBK" w:hAnsi="宋体" w:hint="eastAsia"/>
          <w:sz w:val="24"/>
          <w:szCs w:val="24"/>
        </w:rPr>
      </w:pPr>
      <w:r w:rsidRPr="00D0330E">
        <w:rPr>
          <w:rFonts w:ascii="方正楷体_GBK" w:eastAsia="方正楷体_GBK" w:hAnsi="宋体" w:hint="eastAsia"/>
          <w:sz w:val="24"/>
          <w:szCs w:val="24"/>
        </w:rPr>
        <w:t>二</w:t>
      </w:r>
      <w:r w:rsidR="00F036A1" w:rsidRPr="00D0330E">
        <w:rPr>
          <w:rFonts w:ascii="方正楷体_GBK" w:eastAsia="方正楷体_GBK" w:hAnsi="宋体" w:hint="eastAsia"/>
          <w:sz w:val="24"/>
          <w:szCs w:val="24"/>
        </w:rPr>
        <w:t>、名词解释</w:t>
      </w:r>
    </w:p>
    <w:p w14:paraId="193B5BA1" w14:textId="01D4FF68" w:rsidR="00DC5BD3" w:rsidRDefault="00F036A1" w:rsidP="00D0330E">
      <w:pPr>
        <w:snapToGrid w:val="0"/>
        <w:spacing w:line="288" w:lineRule="auto"/>
        <w:rPr>
          <w:rFonts w:ascii="方正楷体_GBK" w:eastAsia="方正楷体_GBK" w:hAnsi="宋体"/>
          <w:sz w:val="24"/>
          <w:szCs w:val="24"/>
        </w:rPr>
      </w:pPr>
      <w:r w:rsidRPr="00D0330E">
        <w:rPr>
          <w:rFonts w:ascii="方正楷体_GBK" w:eastAsia="方正楷体_GBK" w:hAnsi="宋体" w:hint="eastAsia"/>
          <w:sz w:val="24"/>
          <w:szCs w:val="24"/>
        </w:rPr>
        <w:t>1、发酵及发酵工业</w:t>
      </w:r>
    </w:p>
    <w:p w14:paraId="15B54F4C" w14:textId="20BA4FB6" w:rsidR="004C4B77" w:rsidRDefault="004C4B77" w:rsidP="004C4B77">
      <w:pPr>
        <w:snapToGrid w:val="0"/>
        <w:spacing w:line="288" w:lineRule="auto"/>
        <w:ind w:firstLine="420"/>
        <w:rPr>
          <w:rFonts w:ascii="方正楷体_GBK" w:eastAsia="方正楷体_GBK" w:hAnsi="宋体"/>
          <w:sz w:val="24"/>
          <w:szCs w:val="24"/>
        </w:rPr>
      </w:pPr>
      <w:r w:rsidRPr="004C4B77">
        <w:rPr>
          <w:rFonts w:ascii="方正楷体_GBK" w:eastAsia="方正楷体_GBK" w:hAnsi="宋体"/>
          <w:sz w:val="24"/>
          <w:szCs w:val="24"/>
        </w:rPr>
        <w:t>（巴斯德）是指利用生物的生命活动产生的酶，无机或有机 原料进行酶加工，获得产品的工业。往往经纯种培养和提炼精制过程,产品成分 单纯、无风味要求。如酒精、抗生素、柠檬酸、氨基酸、酶、维生素、某些色素 等。</w:t>
      </w:r>
    </w:p>
    <w:p w14:paraId="1ED26AB1" w14:textId="6D61EA31" w:rsidR="004C4B77" w:rsidRPr="004C4B77" w:rsidRDefault="004C4B77" w:rsidP="004C4B77">
      <w:pPr>
        <w:snapToGrid w:val="0"/>
        <w:spacing w:line="288" w:lineRule="auto"/>
        <w:ind w:firstLine="420"/>
        <w:rPr>
          <w:rFonts w:ascii="方正楷体_GBK" w:eastAsia="方正楷体_GBK" w:hAnsi="宋体" w:hint="eastAsia"/>
          <w:sz w:val="24"/>
          <w:szCs w:val="24"/>
        </w:rPr>
      </w:pPr>
      <w:r w:rsidRPr="004C4B77">
        <w:rPr>
          <w:rFonts w:ascii="方正楷体_GBK" w:eastAsia="方正楷体_GBK" w:hAnsi="宋体"/>
          <w:sz w:val="24"/>
          <w:szCs w:val="24"/>
        </w:rPr>
        <w:t>发酵：通过微生物的培养使某种特定代谢产物或菌体本身大量积累的过 程。厌氧微生物或兼性厌氧微生物在无氧条件下 进行能量代谢并获得能量的一 种方式。</w:t>
      </w:r>
    </w:p>
    <w:p w14:paraId="01398ACC" w14:textId="5A0B476E" w:rsidR="00F036A1" w:rsidRDefault="00F036A1" w:rsidP="00D0330E">
      <w:pPr>
        <w:snapToGrid w:val="0"/>
        <w:spacing w:line="288" w:lineRule="auto"/>
        <w:rPr>
          <w:rFonts w:ascii="方正楷体_GBK" w:eastAsia="方正楷体_GBK" w:hAnsi="宋体"/>
          <w:sz w:val="24"/>
          <w:szCs w:val="24"/>
        </w:rPr>
      </w:pPr>
      <w:r w:rsidRPr="00D0330E">
        <w:rPr>
          <w:rFonts w:ascii="方正楷体_GBK" w:eastAsia="方正楷体_GBK" w:hAnsi="宋体" w:hint="eastAsia"/>
          <w:sz w:val="24"/>
          <w:szCs w:val="24"/>
        </w:rPr>
        <w:t>2、酿造和酿造工业</w:t>
      </w:r>
    </w:p>
    <w:p w14:paraId="362CA0AB" w14:textId="77777777" w:rsidR="004C4B77" w:rsidRDefault="004C4B77" w:rsidP="004C4B77">
      <w:pPr>
        <w:snapToGrid w:val="0"/>
        <w:spacing w:line="288" w:lineRule="auto"/>
        <w:ind w:firstLine="420"/>
        <w:rPr>
          <w:rFonts w:ascii="方正楷体_GBK" w:eastAsia="方正楷体_GBK" w:hAnsi="宋体"/>
          <w:sz w:val="24"/>
          <w:szCs w:val="24"/>
        </w:rPr>
      </w:pPr>
      <w:r w:rsidRPr="004C4B77">
        <w:rPr>
          <w:rFonts w:ascii="方正楷体_GBK" w:eastAsia="方正楷体_GBK" w:hAnsi="宋体"/>
          <w:sz w:val="24"/>
          <w:szCs w:val="24"/>
        </w:rPr>
        <w:t>酿造工业：天然菌群经自然培养、不需提炼精制工艺、产品由复杂成分 构成并对风味有特殊要求的食 品或调味品的生产过程。如黄酒、白酒、清酒、 葡萄酒、酱油、醋、腐乳、豆豉、面酱等。</w:t>
      </w:r>
    </w:p>
    <w:p w14:paraId="24B8A265" w14:textId="691C91CA" w:rsidR="004C4B77" w:rsidRPr="00D0330E" w:rsidRDefault="004C4B77" w:rsidP="004C4B77">
      <w:pPr>
        <w:snapToGrid w:val="0"/>
        <w:spacing w:line="288" w:lineRule="auto"/>
        <w:ind w:firstLine="420"/>
        <w:rPr>
          <w:rFonts w:ascii="方正楷体_GBK" w:eastAsia="方正楷体_GBK" w:hAnsi="宋体" w:hint="eastAsia"/>
          <w:sz w:val="24"/>
          <w:szCs w:val="24"/>
        </w:rPr>
      </w:pPr>
      <w:r w:rsidRPr="004C4B77">
        <w:rPr>
          <w:rFonts w:ascii="方正楷体_GBK" w:eastAsia="方正楷体_GBK" w:hAnsi="宋体"/>
          <w:sz w:val="24"/>
          <w:szCs w:val="24"/>
        </w:rPr>
        <w:t>酿造：我国人们对一些特定产品发酵生产的特殊称法，是未知的混合微 生物区系参与的一种自然发酵</w:t>
      </w:r>
    </w:p>
    <w:p w14:paraId="5AF5E4F7" w14:textId="1DA6523B" w:rsidR="00355349" w:rsidRDefault="00C863A9" w:rsidP="00D0330E">
      <w:pPr>
        <w:snapToGrid w:val="0"/>
        <w:spacing w:line="288" w:lineRule="auto"/>
        <w:rPr>
          <w:rFonts w:ascii="方正楷体_GBK" w:eastAsia="方正楷体_GBK" w:hAnsi="宋体"/>
          <w:sz w:val="24"/>
          <w:szCs w:val="24"/>
        </w:rPr>
      </w:pPr>
      <w:r>
        <w:rPr>
          <w:rFonts w:ascii="方正楷体_GBK" w:eastAsia="方正楷体_GBK" w:hAnsi="宋体"/>
          <w:sz w:val="24"/>
          <w:szCs w:val="24"/>
        </w:rPr>
        <w:t>3</w:t>
      </w:r>
      <w:r w:rsidR="00355349" w:rsidRPr="00D0330E">
        <w:rPr>
          <w:rFonts w:ascii="方正楷体_GBK" w:eastAsia="方正楷体_GBK" w:hAnsi="宋体" w:hint="eastAsia"/>
          <w:sz w:val="24"/>
          <w:szCs w:val="24"/>
        </w:rPr>
        <w:t>、初级代谢产物</w:t>
      </w:r>
      <w:r w:rsidR="00D0330E">
        <w:rPr>
          <w:rFonts w:ascii="方正楷体_GBK" w:eastAsia="方正楷体_GBK" w:hAnsi="宋体" w:hint="eastAsia"/>
          <w:sz w:val="24"/>
          <w:szCs w:val="24"/>
        </w:rPr>
        <w:t>和</w:t>
      </w:r>
      <w:r w:rsidR="00355349" w:rsidRPr="00D0330E">
        <w:rPr>
          <w:rFonts w:ascii="方正楷体_GBK" w:eastAsia="方正楷体_GBK" w:hAnsi="宋体" w:hint="eastAsia"/>
          <w:sz w:val="24"/>
          <w:szCs w:val="24"/>
        </w:rPr>
        <w:t>次级代谢产物：</w:t>
      </w:r>
    </w:p>
    <w:p w14:paraId="7284C3D7" w14:textId="77777777" w:rsidR="004C4B77" w:rsidRPr="00D0330E" w:rsidRDefault="004C4B77" w:rsidP="004C4B77">
      <w:pPr>
        <w:snapToGrid w:val="0"/>
        <w:spacing w:line="288" w:lineRule="auto"/>
        <w:ind w:firstLine="420"/>
        <w:rPr>
          <w:rFonts w:ascii="方正楷体_GBK" w:eastAsia="方正楷体_GBK" w:hAnsi="宋体" w:hint="eastAsia"/>
          <w:sz w:val="24"/>
          <w:szCs w:val="24"/>
        </w:rPr>
      </w:pPr>
      <w:r w:rsidRPr="004C4B77">
        <w:rPr>
          <w:rFonts w:ascii="方正楷体_GBK" w:eastAsia="方正楷体_GBK" w:hAnsi="宋体"/>
          <w:sz w:val="24"/>
          <w:szCs w:val="24"/>
        </w:rPr>
        <w:t>初级代谢产物：微生物生长不同阶段产生不同 的代谢产物，对数生长 期形成的产物往往是细胞自 身生长所必需的，如氨基酸、核苷酸、蛋白质、脂 类、 糖类等</w:t>
      </w:r>
    </w:p>
    <w:p w14:paraId="5C305FA2" w14:textId="46D1BD9E" w:rsidR="004C4B77" w:rsidRDefault="004C4B77" w:rsidP="004C4B77">
      <w:pPr>
        <w:snapToGrid w:val="0"/>
        <w:spacing w:line="288" w:lineRule="auto"/>
        <w:ind w:firstLine="420"/>
        <w:rPr>
          <w:rFonts w:ascii="方正楷体_GBK" w:eastAsia="方正楷体_GBK" w:hAnsi="宋体" w:hint="eastAsia"/>
          <w:sz w:val="24"/>
          <w:szCs w:val="24"/>
        </w:rPr>
      </w:pPr>
      <w:r w:rsidRPr="004C4B77">
        <w:rPr>
          <w:rFonts w:ascii="方正楷体_GBK" w:eastAsia="方正楷体_GBK" w:hAnsi="宋体"/>
          <w:sz w:val="24"/>
          <w:szCs w:val="24"/>
        </w:rPr>
        <w:t>次级代谢产物： 微生物细胞生长进入稳定期， 有些微生物合成的在对 数生长期不能合成的、对细胞代谢没有明显意义但具有明显优势的化合物</w:t>
      </w:r>
    </w:p>
    <w:p w14:paraId="4A5FE0D8" w14:textId="66120FA2" w:rsidR="00355349" w:rsidRDefault="00C863A9" w:rsidP="00D0330E">
      <w:pPr>
        <w:snapToGrid w:val="0"/>
        <w:spacing w:line="288" w:lineRule="auto"/>
        <w:rPr>
          <w:rFonts w:ascii="方正楷体_GBK" w:eastAsia="方正楷体_GBK" w:hAnsi="宋体"/>
          <w:sz w:val="24"/>
          <w:szCs w:val="24"/>
        </w:rPr>
      </w:pPr>
      <w:r>
        <w:rPr>
          <w:rFonts w:ascii="方正楷体_GBK" w:eastAsia="方正楷体_GBK" w:hAnsi="宋体"/>
          <w:sz w:val="24"/>
          <w:szCs w:val="24"/>
        </w:rPr>
        <w:t>4</w:t>
      </w:r>
      <w:r>
        <w:rPr>
          <w:rFonts w:ascii="方正楷体_GBK" w:eastAsia="方正楷体_GBK" w:hAnsi="宋体" w:hint="eastAsia"/>
          <w:sz w:val="24"/>
          <w:szCs w:val="24"/>
        </w:rPr>
        <w:t>、</w:t>
      </w:r>
      <w:r w:rsidR="00355349" w:rsidRPr="00D0330E">
        <w:rPr>
          <w:rFonts w:ascii="方正楷体_GBK" w:eastAsia="方正楷体_GBK" w:hAnsi="宋体" w:hint="eastAsia"/>
          <w:sz w:val="24"/>
          <w:szCs w:val="24"/>
        </w:rPr>
        <w:t>微生物的生物转化</w:t>
      </w:r>
    </w:p>
    <w:p w14:paraId="349541F2" w14:textId="2C4E088A" w:rsidR="004C4B77" w:rsidRPr="00D0330E" w:rsidRDefault="004C4B77" w:rsidP="004C4B77">
      <w:pPr>
        <w:snapToGrid w:val="0"/>
        <w:spacing w:line="288" w:lineRule="auto"/>
        <w:ind w:firstLine="420"/>
        <w:rPr>
          <w:rFonts w:ascii="方正楷体_GBK" w:eastAsia="方正楷体_GBK" w:hAnsi="宋体" w:hint="eastAsia"/>
          <w:sz w:val="24"/>
          <w:szCs w:val="24"/>
        </w:rPr>
      </w:pPr>
      <w:r w:rsidRPr="004C4B77">
        <w:rPr>
          <w:rFonts w:ascii="方正楷体_GBK" w:eastAsia="方正楷体_GBK" w:hAnsi="宋体"/>
          <w:sz w:val="24"/>
          <w:szCs w:val="24"/>
        </w:rPr>
        <w:t>利用生物细胞对一些化合物某一特定部位 （基团）的作用，使它转变成结构相类似但具有更大 经济价值的化合物。最终产物是由微生物细胞的酶或酶系对底物某一特定 部位进行化学反应而形成的。</w:t>
      </w:r>
    </w:p>
    <w:p w14:paraId="59A8FBBD" w14:textId="4DC22EC0" w:rsidR="006B3485"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hint="eastAsia"/>
          <w:kern w:val="0"/>
          <w:sz w:val="24"/>
          <w:szCs w:val="24"/>
        </w:rPr>
        <w:t>5、</w:t>
      </w:r>
      <w:r w:rsidR="006B3485" w:rsidRPr="00D0330E">
        <w:rPr>
          <w:rFonts w:ascii="方正楷体_GBK" w:eastAsia="方正楷体_GBK" w:hAnsi="宋体" w:cs="Times New Roman" w:hint="eastAsia"/>
          <w:kern w:val="0"/>
          <w:sz w:val="24"/>
          <w:szCs w:val="24"/>
        </w:rPr>
        <w:t>分批发酵</w:t>
      </w:r>
      <w:r>
        <w:rPr>
          <w:rFonts w:ascii="方正楷体_GBK" w:eastAsia="方正楷体_GBK" w:hAnsi="宋体" w:cs="Times New Roman" w:hint="eastAsia"/>
          <w:kern w:val="0"/>
          <w:sz w:val="24"/>
          <w:szCs w:val="24"/>
        </w:rPr>
        <w:t>、</w:t>
      </w:r>
      <w:r w:rsidR="006B3485" w:rsidRPr="00D0330E">
        <w:rPr>
          <w:rFonts w:ascii="方正楷体_GBK" w:eastAsia="方正楷体_GBK" w:hAnsi="宋体" w:cs="Times New Roman" w:hint="eastAsia"/>
          <w:kern w:val="0"/>
          <w:sz w:val="24"/>
          <w:szCs w:val="24"/>
        </w:rPr>
        <w:t>连续发酵</w:t>
      </w:r>
      <w:r>
        <w:rPr>
          <w:rFonts w:ascii="方正楷体_GBK" w:eastAsia="方正楷体_GBK" w:hAnsi="宋体" w:cs="Times New Roman" w:hint="eastAsia"/>
          <w:kern w:val="0"/>
          <w:sz w:val="24"/>
          <w:szCs w:val="24"/>
        </w:rPr>
        <w:t>、</w:t>
      </w:r>
      <w:r w:rsidR="006B3485" w:rsidRPr="00D0330E">
        <w:rPr>
          <w:rFonts w:ascii="方正楷体_GBK" w:eastAsia="方正楷体_GBK" w:hAnsi="宋体" w:cs="Times New Roman" w:hint="eastAsia"/>
          <w:kern w:val="0"/>
          <w:sz w:val="24"/>
          <w:szCs w:val="24"/>
        </w:rPr>
        <w:t>流加发酵</w:t>
      </w:r>
    </w:p>
    <w:p w14:paraId="498C5BF2" w14:textId="28B02A22" w:rsidR="004C4B77" w:rsidRDefault="004C4B77" w:rsidP="004C4B77">
      <w:pPr>
        <w:snapToGrid w:val="0"/>
        <w:spacing w:line="288" w:lineRule="auto"/>
        <w:ind w:firstLine="420"/>
        <w:rPr>
          <w:rFonts w:ascii="方正楷体_GBK" w:eastAsia="方正楷体_GBK" w:hAnsi="宋体" w:cs="Times New Roman"/>
          <w:kern w:val="0"/>
          <w:sz w:val="24"/>
          <w:szCs w:val="24"/>
        </w:rPr>
      </w:pPr>
      <w:r w:rsidRPr="004C4B77">
        <w:rPr>
          <w:rFonts w:ascii="方正楷体_GBK" w:eastAsia="方正楷体_GBK" w:hAnsi="宋体" w:cs="Times New Roman"/>
          <w:kern w:val="0"/>
          <w:sz w:val="24"/>
          <w:szCs w:val="24"/>
        </w:rPr>
        <w:t>分批发酵：在灭菌后的培养基中接入生产菌，而后不再向发酵液加入或 移出任何物质（需氧微生物则需加氧）的培养方式</w:t>
      </w:r>
    </w:p>
    <w:p w14:paraId="50DCB4C2" w14:textId="583377EB" w:rsidR="004C4B77" w:rsidRDefault="004C4B77" w:rsidP="004C4B77">
      <w:pPr>
        <w:snapToGrid w:val="0"/>
        <w:spacing w:line="288" w:lineRule="auto"/>
        <w:ind w:firstLine="420"/>
        <w:rPr>
          <w:rFonts w:ascii="方正楷体_GBK" w:eastAsia="方正楷体_GBK" w:hAnsi="宋体" w:cs="Times New Roman"/>
          <w:kern w:val="0"/>
          <w:sz w:val="24"/>
          <w:szCs w:val="24"/>
        </w:rPr>
      </w:pPr>
      <w:r w:rsidRPr="004C4B77">
        <w:rPr>
          <w:rFonts w:ascii="方正楷体_GBK" w:eastAsia="方正楷体_GBK" w:hAnsi="宋体" w:cs="Times New Roman"/>
          <w:kern w:val="0"/>
          <w:sz w:val="24"/>
          <w:szCs w:val="24"/>
        </w:rPr>
        <w:t>分批发酵： 在灭菌后的培养基中接入生产菌，而后不再向发酵液加入 或移</w:t>
      </w:r>
      <w:r w:rsidRPr="004C4B77">
        <w:rPr>
          <w:rFonts w:ascii="方正楷体_GBK" w:eastAsia="方正楷体_GBK" w:hAnsi="宋体" w:cs="Times New Roman"/>
          <w:kern w:val="0"/>
          <w:sz w:val="24"/>
          <w:szCs w:val="24"/>
        </w:rPr>
        <w:lastRenderedPageBreak/>
        <w:t>出任何物质（需氧微生物则需加氧）的培养方式</w:t>
      </w:r>
    </w:p>
    <w:p w14:paraId="62CD0D6C" w14:textId="77777777" w:rsidR="004C4B77" w:rsidRDefault="004C4B77" w:rsidP="004C4B77">
      <w:pPr>
        <w:snapToGrid w:val="0"/>
        <w:spacing w:line="288" w:lineRule="auto"/>
        <w:ind w:firstLine="420"/>
        <w:rPr>
          <w:rFonts w:ascii="方正楷体_GBK" w:eastAsia="方正楷体_GBK" w:hAnsi="宋体" w:cs="Times New Roman"/>
          <w:kern w:val="0"/>
          <w:sz w:val="24"/>
          <w:szCs w:val="24"/>
        </w:rPr>
      </w:pPr>
      <w:r w:rsidRPr="004C4B77">
        <w:rPr>
          <w:rFonts w:ascii="方正楷体_GBK" w:eastAsia="方正楷体_GBK" w:hAnsi="宋体" w:cs="Times New Roman"/>
          <w:kern w:val="0"/>
          <w:sz w:val="24"/>
          <w:szCs w:val="24"/>
        </w:rPr>
        <w:t>流加发酵（分批补料发酵）：在分批发酵的前提下，连续地或按一定规律 地向系统内补入营养物，补的可以是单一营养物也可是多种营养物，到一定时候， 便进行排料但并不排完，留1/3至2/3，然后再补料，重复上述操作</w:t>
      </w:r>
    </w:p>
    <w:p w14:paraId="568F949B" w14:textId="4038EC46" w:rsidR="004C4B77" w:rsidRPr="00D0330E" w:rsidRDefault="004C4B77" w:rsidP="004C4B77">
      <w:pPr>
        <w:snapToGrid w:val="0"/>
        <w:spacing w:line="288" w:lineRule="auto"/>
        <w:ind w:firstLine="420"/>
        <w:rPr>
          <w:rFonts w:ascii="方正楷体_GBK" w:eastAsia="方正楷体_GBK" w:hAnsi="宋体" w:cs="Times New Roman" w:hint="eastAsia"/>
          <w:kern w:val="0"/>
          <w:sz w:val="24"/>
          <w:szCs w:val="24"/>
        </w:rPr>
      </w:pPr>
      <w:r w:rsidRPr="004C4B77">
        <w:rPr>
          <w:rFonts w:ascii="方正楷体_GBK" w:eastAsia="方正楷体_GBK" w:hAnsi="宋体" w:cs="Times New Roman"/>
          <w:kern w:val="0"/>
          <w:sz w:val="24"/>
          <w:szCs w:val="24"/>
        </w:rPr>
        <w:t>连续发酵是一个开放系统，通过连续流加新鲜培养基并以同样的流量连续地 排放出发酵液，可使微生物细胞群体保持稳定的生长环境和生长状态，并以发酵 中的各个变量多能达到恒定而区别于瞬变状态的分批发酵。</w:t>
      </w:r>
    </w:p>
    <w:p w14:paraId="5ED9868A" w14:textId="354888E2" w:rsidR="00D0330E"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hint="eastAsia"/>
          <w:kern w:val="0"/>
          <w:sz w:val="24"/>
          <w:szCs w:val="24"/>
        </w:rPr>
        <w:t>7、</w:t>
      </w:r>
      <w:r w:rsidR="00F75DA7" w:rsidRPr="00D0330E">
        <w:rPr>
          <w:rFonts w:ascii="方正楷体_GBK" w:eastAsia="方正楷体_GBK" w:hAnsi="宋体" w:cs="Times New Roman" w:hint="eastAsia"/>
          <w:kern w:val="0"/>
          <w:sz w:val="24"/>
          <w:szCs w:val="24"/>
        </w:rPr>
        <w:t>完全培养基</w:t>
      </w:r>
      <w:r>
        <w:rPr>
          <w:rFonts w:ascii="方正楷体_GBK" w:eastAsia="方正楷体_GBK" w:hAnsi="宋体" w:cs="Times New Roman" w:hint="eastAsia"/>
          <w:kern w:val="0"/>
          <w:sz w:val="24"/>
          <w:szCs w:val="24"/>
        </w:rPr>
        <w:t>、</w:t>
      </w:r>
      <w:r w:rsidR="00F75DA7" w:rsidRPr="00D0330E">
        <w:rPr>
          <w:rFonts w:ascii="方正楷体_GBK" w:eastAsia="方正楷体_GBK" w:hAnsi="宋体" w:cs="Times New Roman" w:hint="eastAsia"/>
          <w:kern w:val="0"/>
          <w:sz w:val="24"/>
          <w:szCs w:val="24"/>
        </w:rPr>
        <w:t>基本培养基</w:t>
      </w:r>
    </w:p>
    <w:p w14:paraId="715CE528" w14:textId="77777777" w:rsidR="004C4B77" w:rsidRDefault="004C4B77" w:rsidP="004C4B77">
      <w:pPr>
        <w:snapToGrid w:val="0"/>
        <w:spacing w:line="288" w:lineRule="auto"/>
        <w:ind w:firstLine="420"/>
        <w:rPr>
          <w:rFonts w:ascii="方正楷体_GBK" w:eastAsia="方正楷体_GBK" w:hAnsi="宋体" w:cs="Times New Roman"/>
          <w:kern w:val="0"/>
          <w:sz w:val="24"/>
          <w:szCs w:val="24"/>
        </w:rPr>
      </w:pPr>
      <w:r w:rsidRPr="004C4B77">
        <w:rPr>
          <w:rFonts w:ascii="方正楷体_GBK" w:eastAsia="方正楷体_GBK" w:hAnsi="宋体" w:cs="Times New Roman"/>
          <w:kern w:val="0"/>
          <w:sz w:val="24"/>
          <w:szCs w:val="24"/>
        </w:rPr>
        <w:t>完全培养基：含有糖类、多种氨基酸、维生素及核酸碱基及无机盐等比较完全的营养基质，野生型、营养缺陷型菌株均可生长</w:t>
      </w:r>
    </w:p>
    <w:p w14:paraId="15C10289" w14:textId="77777777" w:rsidR="004C4B77" w:rsidRDefault="004C4B77" w:rsidP="004C4B77">
      <w:pPr>
        <w:snapToGrid w:val="0"/>
        <w:spacing w:line="288" w:lineRule="auto"/>
        <w:ind w:firstLine="420"/>
        <w:rPr>
          <w:rFonts w:ascii="方正楷体_GBK" w:eastAsia="方正楷体_GBK" w:hAnsi="宋体" w:cs="Times New Roman"/>
          <w:kern w:val="0"/>
          <w:sz w:val="24"/>
          <w:szCs w:val="24"/>
        </w:rPr>
      </w:pPr>
      <w:r w:rsidRPr="004C4B77">
        <w:rPr>
          <w:rFonts w:ascii="方正楷体_GBK" w:eastAsia="方正楷体_GBK" w:hAnsi="宋体" w:cs="Times New Roman"/>
          <w:kern w:val="0"/>
          <w:sz w:val="24"/>
          <w:szCs w:val="24"/>
        </w:rPr>
        <w:t>基本培养基（要求严格）：只含纯的碳源、无机氮、无机盐类，不含有氨基酸、维生素及核酸碱基等有机营养物，只允许野生型菌株生长、营养缺陷型菌株不能生长</w:t>
      </w:r>
    </w:p>
    <w:p w14:paraId="1FAB0253" w14:textId="7E84E81D" w:rsidR="004C4B77" w:rsidRDefault="004C4B77" w:rsidP="004C4B77">
      <w:pPr>
        <w:snapToGrid w:val="0"/>
        <w:spacing w:line="288" w:lineRule="auto"/>
        <w:ind w:firstLine="420"/>
        <w:rPr>
          <w:rFonts w:ascii="方正楷体_GBK" w:eastAsia="方正楷体_GBK" w:hAnsi="宋体" w:cs="Times New Roman"/>
          <w:kern w:val="0"/>
          <w:sz w:val="24"/>
          <w:szCs w:val="24"/>
        </w:rPr>
      </w:pPr>
      <w:r w:rsidRPr="004C4B77">
        <w:rPr>
          <w:rFonts w:ascii="方正楷体_GBK" w:eastAsia="方正楷体_GBK" w:hAnsi="宋体" w:cs="Times New Roman"/>
          <w:kern w:val="0"/>
          <w:sz w:val="24"/>
          <w:szCs w:val="24"/>
        </w:rPr>
        <w:t>有限培养基：在基本培养基或蒸馏水中含有10-20%完全培养基成分的</w:t>
      </w:r>
    </w:p>
    <w:p w14:paraId="70195B93" w14:textId="4BC9A90E" w:rsidR="004C4B77" w:rsidRDefault="004C4B77" w:rsidP="004C4B77">
      <w:pPr>
        <w:snapToGrid w:val="0"/>
        <w:spacing w:line="288" w:lineRule="auto"/>
        <w:ind w:firstLine="420"/>
        <w:rPr>
          <w:rFonts w:ascii="方正楷体_GBK" w:eastAsia="方正楷体_GBK" w:hAnsi="宋体" w:cs="Times New Roman" w:hint="eastAsia"/>
          <w:kern w:val="0"/>
          <w:sz w:val="24"/>
          <w:szCs w:val="24"/>
        </w:rPr>
      </w:pPr>
      <w:r w:rsidRPr="004C4B77">
        <w:rPr>
          <w:rFonts w:ascii="方正楷体_GBK" w:eastAsia="方正楷体_GBK" w:hAnsi="宋体" w:cs="Times New Roman"/>
          <w:kern w:val="0"/>
          <w:sz w:val="24"/>
          <w:szCs w:val="24"/>
        </w:rPr>
        <w:t>补充培养基（鉴别培养基）：在基本培养基中加入已知成分的氨基酸、维生素及核酸碱基等</w:t>
      </w:r>
    </w:p>
    <w:p w14:paraId="71AABDDE" w14:textId="6C692447" w:rsidR="00183475"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kern w:val="0"/>
          <w:sz w:val="24"/>
          <w:szCs w:val="24"/>
        </w:rPr>
        <w:t>8</w:t>
      </w:r>
      <w:r>
        <w:rPr>
          <w:rFonts w:ascii="方正楷体_GBK" w:eastAsia="方正楷体_GBK" w:hAnsi="宋体" w:cs="Times New Roman" w:hint="eastAsia"/>
          <w:kern w:val="0"/>
          <w:sz w:val="24"/>
          <w:szCs w:val="24"/>
        </w:rPr>
        <w:t>、菌种的</w:t>
      </w:r>
      <w:r w:rsidR="00183475" w:rsidRPr="00D0330E">
        <w:rPr>
          <w:rFonts w:ascii="方正楷体_GBK" w:eastAsia="方正楷体_GBK" w:hAnsi="宋体" w:cs="Times New Roman" w:hint="eastAsia"/>
          <w:kern w:val="0"/>
          <w:sz w:val="24"/>
          <w:szCs w:val="24"/>
        </w:rPr>
        <w:t>衰退（退化）</w:t>
      </w:r>
      <w:r>
        <w:rPr>
          <w:rFonts w:ascii="方正楷体_GBK" w:eastAsia="方正楷体_GBK" w:hAnsi="宋体" w:cs="Times New Roman" w:hint="eastAsia"/>
          <w:kern w:val="0"/>
          <w:sz w:val="24"/>
          <w:szCs w:val="24"/>
        </w:rPr>
        <w:t>和</w:t>
      </w:r>
      <w:r w:rsidR="00183475" w:rsidRPr="00D0330E">
        <w:rPr>
          <w:rFonts w:ascii="方正楷体_GBK" w:eastAsia="方正楷体_GBK" w:hAnsi="宋体" w:cs="Times New Roman" w:hint="eastAsia"/>
          <w:kern w:val="0"/>
          <w:sz w:val="24"/>
          <w:szCs w:val="24"/>
        </w:rPr>
        <w:t>复壮</w:t>
      </w:r>
    </w:p>
    <w:p w14:paraId="7459904D" w14:textId="116F857A" w:rsidR="0041435D" w:rsidRDefault="0041435D" w:rsidP="0041435D">
      <w:pPr>
        <w:snapToGrid w:val="0"/>
        <w:spacing w:line="288" w:lineRule="auto"/>
        <w:ind w:firstLine="420"/>
        <w:rPr>
          <w:rFonts w:ascii="方正楷体_GBK" w:eastAsia="方正楷体_GBK" w:hAnsi="宋体" w:cs="Times New Roman"/>
          <w:kern w:val="0"/>
          <w:sz w:val="24"/>
          <w:szCs w:val="24"/>
        </w:rPr>
      </w:pPr>
      <w:r>
        <w:rPr>
          <w:rFonts w:ascii="方正楷体_GBK" w:eastAsia="方正楷体_GBK" w:hAnsi="宋体" w:cs="Times New Roman" w:hint="eastAsia"/>
          <w:kern w:val="0"/>
          <w:sz w:val="24"/>
          <w:szCs w:val="24"/>
        </w:rPr>
        <w:t>衰退：</w:t>
      </w:r>
      <w:r w:rsidRPr="0041435D">
        <w:rPr>
          <w:rFonts w:ascii="方正楷体_GBK" w:eastAsia="方正楷体_GBK" w:hAnsi="宋体" w:cs="Times New Roman"/>
          <w:kern w:val="0"/>
          <w:sz w:val="24"/>
          <w:szCs w:val="24"/>
        </w:rPr>
        <w:t>由于菌种的自发突变使其典型性状，特别是产量性状发生负变的现象。 这是一种群体现象，伴随营养物质代谢和生长繁殖能力下降、发酵周期延长、抗不良环境条件性能减弱等</w:t>
      </w:r>
    </w:p>
    <w:p w14:paraId="4FE1FA9C" w14:textId="50978F20" w:rsidR="0041435D" w:rsidRPr="0041435D" w:rsidRDefault="0041435D" w:rsidP="0041435D">
      <w:pPr>
        <w:snapToGrid w:val="0"/>
        <w:spacing w:line="288" w:lineRule="auto"/>
        <w:ind w:firstLine="420"/>
        <w:rPr>
          <w:rFonts w:ascii="方正楷体_GBK" w:eastAsia="方正楷体_GBK" w:hAnsi="宋体" w:cs="Times New Roman" w:hint="eastAsia"/>
          <w:kern w:val="0"/>
          <w:sz w:val="24"/>
          <w:szCs w:val="24"/>
        </w:rPr>
      </w:pPr>
      <w:r w:rsidRPr="0041435D">
        <w:rPr>
          <w:rFonts w:ascii="方正楷体_GBK" w:eastAsia="方正楷体_GBK" w:hAnsi="宋体" w:cs="Times New Roman"/>
          <w:kern w:val="0"/>
          <w:sz w:val="24"/>
          <w:szCs w:val="24"/>
        </w:rPr>
        <w:t>复壮：广义</w:t>
      </w:r>
      <w:r w:rsidRPr="0041435D">
        <w:rPr>
          <w:rFonts w:ascii="方正楷体_GBK" w:eastAsia="方正楷体_GBK" w:hAnsi="宋体" w:cs="Times New Roman"/>
          <w:kern w:val="0"/>
          <w:sz w:val="24"/>
          <w:szCs w:val="24"/>
        </w:rPr>
        <w:t>——</w:t>
      </w:r>
      <w:r w:rsidRPr="0041435D">
        <w:rPr>
          <w:rFonts w:ascii="方正楷体_GBK" w:eastAsia="方正楷体_GBK" w:hAnsi="宋体" w:cs="Times New Roman"/>
          <w:kern w:val="0"/>
          <w:sz w:val="24"/>
          <w:szCs w:val="24"/>
        </w:rPr>
        <w:t>是指在菌种的生产性状尚未衰退前，就经常有意 识的进行纯种分离和生产性能的测定，从而使菌种的生产 性能逐步提高的一种措施。 狭义</w:t>
      </w:r>
      <w:r w:rsidRPr="0041435D">
        <w:rPr>
          <w:rFonts w:ascii="方正楷体_GBK" w:eastAsia="方正楷体_GBK" w:hAnsi="宋体" w:cs="Times New Roman"/>
          <w:kern w:val="0"/>
          <w:sz w:val="24"/>
          <w:szCs w:val="24"/>
        </w:rPr>
        <w:t>——</w:t>
      </w:r>
      <w:r w:rsidRPr="0041435D">
        <w:rPr>
          <w:rFonts w:ascii="方正楷体_GBK" w:eastAsia="方正楷体_GBK" w:hAnsi="宋体" w:cs="Times New Roman"/>
          <w:kern w:val="0"/>
          <w:sz w:val="24"/>
          <w:szCs w:val="24"/>
        </w:rPr>
        <w:t>指菌种已经发生衰退后，再通过纯种分离和性 能测定的办法从衰退的群体中找出尚未衰退的个体， 以达到保持该菌种原有典型性状的一种措施</w:t>
      </w:r>
    </w:p>
    <w:p w14:paraId="27D532EA" w14:textId="0A7678EE" w:rsidR="002D051C"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hint="eastAsia"/>
          <w:kern w:val="0"/>
          <w:sz w:val="24"/>
          <w:szCs w:val="24"/>
        </w:rPr>
        <w:t>9、</w:t>
      </w:r>
      <w:r w:rsidR="002D051C" w:rsidRPr="00D0330E">
        <w:rPr>
          <w:rFonts w:ascii="方正楷体_GBK" w:eastAsia="方正楷体_GBK" w:hAnsi="宋体" w:cs="Times New Roman" w:hint="eastAsia"/>
          <w:kern w:val="0"/>
          <w:sz w:val="24"/>
          <w:szCs w:val="24"/>
        </w:rPr>
        <w:t>种子制备</w:t>
      </w:r>
    </w:p>
    <w:p w14:paraId="208A84FB" w14:textId="5C592AA8" w:rsidR="0041435D" w:rsidRPr="00D0330E" w:rsidRDefault="0041435D" w:rsidP="0041435D">
      <w:pPr>
        <w:snapToGrid w:val="0"/>
        <w:spacing w:line="288" w:lineRule="auto"/>
        <w:ind w:firstLine="420"/>
        <w:rPr>
          <w:rFonts w:ascii="方正楷体_GBK" w:eastAsia="方正楷体_GBK" w:hAnsi="宋体" w:cs="Times New Roman" w:hint="eastAsia"/>
          <w:kern w:val="0"/>
          <w:sz w:val="24"/>
          <w:szCs w:val="24"/>
        </w:rPr>
      </w:pPr>
      <w:r w:rsidRPr="0041435D">
        <w:rPr>
          <w:rFonts w:ascii="方正楷体_GBK" w:eastAsia="方正楷体_GBK" w:hAnsi="宋体" w:cs="Times New Roman"/>
          <w:kern w:val="0"/>
          <w:sz w:val="24"/>
          <w:szCs w:val="24"/>
        </w:rPr>
        <w:t>指用一定量菌种（孢子或菌体）在 一定条件下经过逐步扩大繁殖成为具 有一定数量和质量的纯种供给下一步 发酵及合成代谢产物使用，这一过程 称种子制备</w:t>
      </w:r>
    </w:p>
    <w:p w14:paraId="56D9973D" w14:textId="7FF32464" w:rsidR="00ED7444"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hint="eastAsia"/>
          <w:kern w:val="0"/>
          <w:sz w:val="24"/>
          <w:szCs w:val="24"/>
        </w:rPr>
        <w:lastRenderedPageBreak/>
        <w:t>1</w:t>
      </w:r>
      <w:r>
        <w:rPr>
          <w:rFonts w:ascii="方正楷体_GBK" w:eastAsia="方正楷体_GBK" w:hAnsi="宋体" w:cs="Times New Roman"/>
          <w:kern w:val="0"/>
          <w:sz w:val="24"/>
          <w:szCs w:val="24"/>
        </w:rPr>
        <w:t>0</w:t>
      </w:r>
      <w:r>
        <w:rPr>
          <w:rFonts w:ascii="方正楷体_GBK" w:eastAsia="方正楷体_GBK" w:hAnsi="宋体" w:cs="Times New Roman" w:hint="eastAsia"/>
          <w:kern w:val="0"/>
          <w:sz w:val="24"/>
          <w:szCs w:val="24"/>
        </w:rPr>
        <w:t>、</w:t>
      </w:r>
      <w:r w:rsidR="00ED7444" w:rsidRPr="00D0330E">
        <w:rPr>
          <w:rFonts w:ascii="方正楷体_GBK" w:eastAsia="方正楷体_GBK" w:hAnsi="宋体" w:cs="Times New Roman" w:hint="eastAsia"/>
          <w:kern w:val="0"/>
          <w:sz w:val="24"/>
          <w:szCs w:val="24"/>
        </w:rPr>
        <w:t>种子级数（代数）</w:t>
      </w:r>
    </w:p>
    <w:p w14:paraId="17143B6E" w14:textId="17C2B7F1" w:rsidR="0041435D" w:rsidRPr="00D0330E" w:rsidRDefault="0041435D" w:rsidP="0041435D">
      <w:pPr>
        <w:snapToGrid w:val="0"/>
        <w:spacing w:line="288" w:lineRule="auto"/>
        <w:ind w:firstLine="420"/>
        <w:rPr>
          <w:rFonts w:ascii="方正楷体_GBK" w:eastAsia="方正楷体_GBK" w:hAnsi="宋体" w:cs="Times New Roman" w:hint="eastAsia"/>
          <w:kern w:val="0"/>
          <w:sz w:val="24"/>
          <w:szCs w:val="24"/>
        </w:rPr>
      </w:pPr>
      <w:r w:rsidRPr="0041435D">
        <w:rPr>
          <w:rFonts w:ascii="方正楷体_GBK" w:eastAsia="方正楷体_GBK" w:hAnsi="宋体" w:cs="Times New Roman"/>
          <w:kern w:val="0"/>
          <w:sz w:val="24"/>
          <w:szCs w:val="24"/>
        </w:rPr>
        <w:t>指制备种子需逐级扩大培养的次数。</w:t>
      </w:r>
    </w:p>
    <w:p w14:paraId="50202830" w14:textId="38892042" w:rsidR="006F1905"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kern w:val="0"/>
          <w:sz w:val="24"/>
          <w:szCs w:val="24"/>
        </w:rPr>
        <w:t>11</w:t>
      </w:r>
      <w:r>
        <w:rPr>
          <w:rFonts w:ascii="方正楷体_GBK" w:eastAsia="方正楷体_GBK" w:hAnsi="宋体" w:cs="Times New Roman" w:hint="eastAsia"/>
          <w:kern w:val="0"/>
          <w:sz w:val="24"/>
          <w:szCs w:val="24"/>
        </w:rPr>
        <w:t>、</w:t>
      </w:r>
      <w:r w:rsidR="006F1905" w:rsidRPr="00D0330E">
        <w:rPr>
          <w:rFonts w:ascii="方正楷体_GBK" w:eastAsia="方正楷体_GBK" w:hAnsi="宋体" w:cs="Times New Roman" w:hint="eastAsia"/>
          <w:kern w:val="0"/>
          <w:sz w:val="24"/>
          <w:szCs w:val="24"/>
        </w:rPr>
        <w:t>菌种种龄</w:t>
      </w:r>
    </w:p>
    <w:p w14:paraId="38919018" w14:textId="77777777" w:rsidR="0041435D" w:rsidRDefault="0041435D" w:rsidP="0041435D">
      <w:pPr>
        <w:snapToGrid w:val="0"/>
        <w:spacing w:line="288" w:lineRule="auto"/>
        <w:ind w:firstLine="420"/>
        <w:rPr>
          <w:rFonts w:ascii="方正楷体_GBK" w:eastAsia="方正楷体_GBK" w:hAnsi="宋体" w:cs="Times New Roman"/>
          <w:kern w:val="0"/>
          <w:sz w:val="24"/>
          <w:szCs w:val="24"/>
        </w:rPr>
      </w:pPr>
      <w:r w:rsidRPr="0041435D">
        <w:rPr>
          <w:rFonts w:ascii="方正楷体_GBK" w:eastAsia="方正楷体_GBK" w:hAnsi="宋体" w:cs="Times New Roman"/>
          <w:kern w:val="0"/>
          <w:sz w:val="24"/>
          <w:szCs w:val="24"/>
        </w:rPr>
        <w:t>发酵罐中培养的菌体开始移入下一级种子罐或发酵罐时经过的培养时间。</w:t>
      </w:r>
    </w:p>
    <w:p w14:paraId="27015A9D" w14:textId="664678B4" w:rsidR="0041435D" w:rsidRPr="00D0330E" w:rsidRDefault="0041435D" w:rsidP="0041435D">
      <w:pPr>
        <w:snapToGrid w:val="0"/>
        <w:spacing w:line="288" w:lineRule="auto"/>
        <w:ind w:firstLine="420"/>
        <w:rPr>
          <w:rFonts w:ascii="方正楷体_GBK" w:eastAsia="方正楷体_GBK" w:hAnsi="宋体" w:cs="Times New Roman" w:hint="eastAsia"/>
          <w:kern w:val="0"/>
          <w:sz w:val="24"/>
          <w:szCs w:val="24"/>
        </w:rPr>
      </w:pPr>
      <w:r w:rsidRPr="0041435D">
        <w:rPr>
          <w:rFonts w:ascii="方正楷体_GBK" w:eastAsia="方正楷体_GBK" w:hAnsi="宋体" w:cs="Times New Roman"/>
          <w:kern w:val="0"/>
          <w:sz w:val="24"/>
          <w:szCs w:val="24"/>
        </w:rPr>
        <w:t xml:space="preserve">以菌体处于生命力极为旺盛的对数生长期、且 培养液中菌体量尚未达到高峰为宜。 </w:t>
      </w:r>
      <w:r w:rsidRPr="0041435D">
        <w:rPr>
          <w:rFonts w:ascii="Segoe UI Symbol" w:eastAsia="方正楷体_GBK" w:hAnsi="Segoe UI Symbol" w:cs="Segoe UI Symbol"/>
          <w:kern w:val="0"/>
          <w:sz w:val="24"/>
          <w:szCs w:val="24"/>
        </w:rPr>
        <w:t>❖</w:t>
      </w:r>
      <w:r w:rsidRPr="0041435D">
        <w:rPr>
          <w:rFonts w:ascii="方正楷体_GBK" w:eastAsia="方正楷体_GBK" w:hAnsi="宋体" w:cs="Times New Roman"/>
          <w:kern w:val="0"/>
          <w:sz w:val="24"/>
          <w:szCs w:val="24"/>
        </w:rPr>
        <w:t xml:space="preserve">太年轻：前期生长缓慢而延长发酵周期，产物形成 推迟，甚至因菌量减少而在罐内生球，造成异常发酵 </w:t>
      </w:r>
      <w:r w:rsidRPr="0041435D">
        <w:rPr>
          <w:rFonts w:ascii="Segoe UI Symbol" w:eastAsia="方正楷体_GBK" w:hAnsi="Segoe UI Symbol" w:cs="Segoe UI Symbol"/>
          <w:kern w:val="0"/>
          <w:sz w:val="24"/>
          <w:szCs w:val="24"/>
        </w:rPr>
        <w:t>❖</w:t>
      </w:r>
      <w:r w:rsidRPr="0041435D">
        <w:rPr>
          <w:rFonts w:ascii="方正楷体_GBK" w:eastAsia="方正楷体_GBK" w:hAnsi="宋体" w:cs="Times New Roman"/>
          <w:kern w:val="0"/>
          <w:sz w:val="24"/>
          <w:szCs w:val="24"/>
        </w:rPr>
        <w:t>太老：生产能力下降，过早自溶</w:t>
      </w:r>
    </w:p>
    <w:p w14:paraId="4BA527E8" w14:textId="24BBEE2F" w:rsidR="006F1905"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hint="eastAsia"/>
          <w:kern w:val="0"/>
          <w:sz w:val="24"/>
          <w:szCs w:val="24"/>
        </w:rPr>
        <w:t>1</w:t>
      </w:r>
      <w:r>
        <w:rPr>
          <w:rFonts w:ascii="方正楷体_GBK" w:eastAsia="方正楷体_GBK" w:hAnsi="宋体" w:cs="Times New Roman"/>
          <w:kern w:val="0"/>
          <w:sz w:val="24"/>
          <w:szCs w:val="24"/>
        </w:rPr>
        <w:t>2</w:t>
      </w:r>
      <w:r>
        <w:rPr>
          <w:rFonts w:ascii="方正楷体_GBK" w:eastAsia="方正楷体_GBK" w:hAnsi="宋体" w:cs="Times New Roman" w:hint="eastAsia"/>
          <w:kern w:val="0"/>
          <w:sz w:val="24"/>
          <w:szCs w:val="24"/>
        </w:rPr>
        <w:t>、</w:t>
      </w:r>
      <w:r w:rsidR="006F1905" w:rsidRPr="00D0330E">
        <w:rPr>
          <w:rFonts w:ascii="方正楷体_GBK" w:eastAsia="方正楷体_GBK" w:hAnsi="宋体" w:cs="Times New Roman" w:hint="eastAsia"/>
          <w:kern w:val="0"/>
          <w:sz w:val="24"/>
          <w:szCs w:val="24"/>
        </w:rPr>
        <w:t>接种量</w:t>
      </w:r>
    </w:p>
    <w:p w14:paraId="085E2499" w14:textId="78A73B35" w:rsidR="0041435D" w:rsidRPr="00D0330E" w:rsidRDefault="0041435D" w:rsidP="0041435D">
      <w:pPr>
        <w:snapToGrid w:val="0"/>
        <w:spacing w:line="288" w:lineRule="auto"/>
        <w:ind w:firstLine="420"/>
        <w:rPr>
          <w:rFonts w:ascii="方正楷体_GBK" w:eastAsia="方正楷体_GBK" w:hAnsi="宋体" w:cs="Times New Roman" w:hint="eastAsia"/>
          <w:kern w:val="0"/>
          <w:sz w:val="24"/>
          <w:szCs w:val="24"/>
        </w:rPr>
      </w:pPr>
      <w:r w:rsidRPr="0041435D">
        <w:rPr>
          <w:rFonts w:ascii="方正楷体_GBK" w:eastAsia="方正楷体_GBK" w:hAnsi="宋体" w:cs="Times New Roman"/>
          <w:kern w:val="0"/>
          <w:sz w:val="24"/>
          <w:szCs w:val="24"/>
        </w:rPr>
        <w:t>为进一步扩大菌体量，种子液需从一级种子罐移 入二级种子罐，或从种子罐到发酵罐所接入的种 子液体积与接种后发酵液体积之比。</w:t>
      </w:r>
    </w:p>
    <w:p w14:paraId="50C9A39A" w14:textId="64AA9A84" w:rsidR="006F1905"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hint="eastAsia"/>
          <w:kern w:val="0"/>
          <w:sz w:val="24"/>
          <w:szCs w:val="24"/>
        </w:rPr>
        <w:t>1</w:t>
      </w:r>
      <w:r>
        <w:rPr>
          <w:rFonts w:ascii="方正楷体_GBK" w:eastAsia="方正楷体_GBK" w:hAnsi="宋体" w:cs="Times New Roman"/>
          <w:kern w:val="0"/>
          <w:sz w:val="24"/>
          <w:szCs w:val="24"/>
        </w:rPr>
        <w:t>3</w:t>
      </w:r>
      <w:r>
        <w:rPr>
          <w:rFonts w:ascii="方正楷体_GBK" w:eastAsia="方正楷体_GBK" w:hAnsi="宋体" w:cs="Times New Roman" w:hint="eastAsia"/>
          <w:kern w:val="0"/>
          <w:sz w:val="24"/>
          <w:szCs w:val="24"/>
        </w:rPr>
        <w:t>、</w:t>
      </w:r>
      <w:r w:rsidR="006F1905" w:rsidRPr="006F1905">
        <w:rPr>
          <w:rFonts w:ascii="方正楷体_GBK" w:eastAsia="方正楷体_GBK" w:hAnsi="宋体" w:cs="Times New Roman" w:hint="eastAsia"/>
          <w:kern w:val="0"/>
          <w:sz w:val="24"/>
          <w:szCs w:val="24"/>
        </w:rPr>
        <w:t>两步法液体深层培养</w:t>
      </w:r>
    </w:p>
    <w:p w14:paraId="0B788D7A" w14:textId="126713BE" w:rsidR="0041435D" w:rsidRDefault="0041435D" w:rsidP="0041435D">
      <w:pPr>
        <w:snapToGrid w:val="0"/>
        <w:spacing w:line="288" w:lineRule="auto"/>
        <w:ind w:firstLine="420"/>
        <w:rPr>
          <w:rFonts w:ascii="方正楷体_GBK" w:eastAsia="方正楷体_GBK" w:hAnsi="宋体" w:cs="Times New Roman"/>
          <w:kern w:val="0"/>
          <w:sz w:val="24"/>
          <w:szCs w:val="24"/>
        </w:rPr>
      </w:pPr>
      <w:r w:rsidRPr="0041435D">
        <w:rPr>
          <w:rFonts w:ascii="方正楷体_GBK" w:eastAsia="方正楷体_GBK" w:hAnsi="宋体" w:cs="Times New Roman"/>
          <w:kern w:val="0"/>
          <w:sz w:val="24"/>
          <w:szCs w:val="24"/>
        </w:rPr>
        <w:t xml:space="preserve">酶、氨基酸多用，便于研究微生物细胞的酶系统及氨基酸的 合成途径 </w:t>
      </w:r>
      <w:r w:rsidRPr="0041435D">
        <w:rPr>
          <w:rFonts w:ascii="Segoe UI Symbol" w:eastAsia="方正楷体_GBK" w:hAnsi="Segoe UI Symbol" w:cs="Segoe UI Symbol"/>
          <w:kern w:val="0"/>
          <w:sz w:val="24"/>
          <w:szCs w:val="24"/>
        </w:rPr>
        <w:t>❖</w:t>
      </w:r>
      <w:r w:rsidRPr="0041435D">
        <w:rPr>
          <w:rFonts w:ascii="方正楷体_GBK" w:eastAsia="方正楷体_GBK" w:hAnsi="宋体" w:cs="Times New Roman"/>
          <w:kern w:val="0"/>
          <w:sz w:val="24"/>
          <w:szCs w:val="24"/>
        </w:rPr>
        <w:t>原理：微生物生长与产酶的最适条件有很大差异</w:t>
      </w:r>
    </w:p>
    <w:p w14:paraId="43650FBF" w14:textId="6C7867C9" w:rsidR="00226B09" w:rsidRPr="00D0330E" w:rsidRDefault="00226B09" w:rsidP="0041435D">
      <w:pPr>
        <w:snapToGrid w:val="0"/>
        <w:spacing w:line="288" w:lineRule="auto"/>
        <w:ind w:firstLine="420"/>
        <w:rPr>
          <w:rFonts w:ascii="方正楷体_GBK" w:eastAsia="方正楷体_GBK" w:hAnsi="宋体" w:cs="Times New Roman" w:hint="eastAsia"/>
          <w:kern w:val="0"/>
          <w:sz w:val="24"/>
          <w:szCs w:val="24"/>
        </w:rPr>
      </w:pPr>
      <w:r w:rsidRPr="00226B09">
        <w:rPr>
          <w:rFonts w:ascii="方正楷体_GBK" w:eastAsia="方正楷体_GBK" w:hAnsi="宋体" w:cs="Times New Roman"/>
          <w:kern w:val="0"/>
          <w:sz w:val="24"/>
          <w:szCs w:val="24"/>
        </w:rPr>
        <w:t>两步法液体深层培养是一种微生物或细胞培养技术，分为两个阶段：第一阶段以营养丰富的培养基在适宜条件下促进细胞快速增殖，达到理想的细胞密度；第二阶段则通过调整培养条件，诱导细胞合成特定的代谢产物，从而提高目标产物的产量与纯度。这种方法广泛应用于生物制药、疫苗生产和细胞工程等领域。</w:t>
      </w:r>
    </w:p>
    <w:p w14:paraId="4A102E61" w14:textId="261E7AFD" w:rsidR="006F1905"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kern w:val="0"/>
          <w:sz w:val="24"/>
          <w:szCs w:val="24"/>
        </w:rPr>
        <w:t>14</w:t>
      </w:r>
      <w:r>
        <w:rPr>
          <w:rFonts w:ascii="方正楷体_GBK" w:eastAsia="方正楷体_GBK" w:hAnsi="宋体" w:cs="Times New Roman" w:hint="eastAsia"/>
          <w:kern w:val="0"/>
          <w:sz w:val="24"/>
          <w:szCs w:val="24"/>
        </w:rPr>
        <w:t>、</w:t>
      </w:r>
      <w:r w:rsidR="006F1905" w:rsidRPr="006F1905">
        <w:rPr>
          <w:rFonts w:ascii="方正楷体_GBK" w:eastAsia="方正楷体_GBK" w:hAnsi="宋体" w:cs="Times New Roman" w:hint="eastAsia"/>
          <w:kern w:val="0"/>
          <w:sz w:val="24"/>
          <w:szCs w:val="24"/>
        </w:rPr>
        <w:t>载体培养</w:t>
      </w:r>
    </w:p>
    <w:p w14:paraId="0C63A2C6" w14:textId="3AB40117" w:rsidR="0041435D" w:rsidRPr="00D0330E" w:rsidRDefault="0041435D" w:rsidP="0041435D">
      <w:pPr>
        <w:snapToGrid w:val="0"/>
        <w:spacing w:line="288" w:lineRule="auto"/>
        <w:ind w:firstLine="420"/>
        <w:rPr>
          <w:rFonts w:ascii="方正楷体_GBK" w:eastAsia="方正楷体_GBK" w:hAnsi="宋体" w:cs="Times New Roman" w:hint="eastAsia"/>
          <w:kern w:val="0"/>
          <w:sz w:val="24"/>
          <w:szCs w:val="24"/>
        </w:rPr>
      </w:pPr>
      <w:r w:rsidRPr="0041435D">
        <w:rPr>
          <w:rFonts w:ascii="方正楷体_GBK" w:eastAsia="方正楷体_GBK" w:hAnsi="宋体" w:cs="Times New Roman"/>
          <w:kern w:val="0"/>
          <w:sz w:val="24"/>
          <w:szCs w:val="24"/>
        </w:rPr>
        <w:t>脱胎于曲法培养，又吸收了液体培养的优点，以天 然或人工合成的多孔材料代替麸皮制来的固态基质 作为微生物的载体，发酵结束后只需将菌体和培养 液挤压出来进行抽提，载体又可重新使用</w:t>
      </w:r>
    </w:p>
    <w:p w14:paraId="7C6B2F76" w14:textId="6BBA4320" w:rsidR="006F1905"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hint="eastAsia"/>
          <w:kern w:val="0"/>
          <w:sz w:val="24"/>
          <w:szCs w:val="24"/>
        </w:rPr>
        <w:t>1</w:t>
      </w:r>
      <w:r>
        <w:rPr>
          <w:rFonts w:ascii="方正楷体_GBK" w:eastAsia="方正楷体_GBK" w:hAnsi="宋体" w:cs="Times New Roman"/>
          <w:kern w:val="0"/>
          <w:sz w:val="24"/>
          <w:szCs w:val="24"/>
        </w:rPr>
        <w:t>5</w:t>
      </w:r>
      <w:r>
        <w:rPr>
          <w:rFonts w:ascii="方正楷体_GBK" w:eastAsia="方正楷体_GBK" w:hAnsi="宋体" w:cs="Times New Roman" w:hint="eastAsia"/>
          <w:kern w:val="0"/>
          <w:sz w:val="24"/>
          <w:szCs w:val="24"/>
        </w:rPr>
        <w:t>、</w:t>
      </w:r>
      <w:r w:rsidR="00886424" w:rsidRPr="00D0330E">
        <w:rPr>
          <w:rFonts w:ascii="方正楷体_GBK" w:eastAsia="方正楷体_GBK" w:hAnsi="宋体" w:cs="Times New Roman" w:hint="eastAsia"/>
          <w:kern w:val="0"/>
          <w:sz w:val="24"/>
          <w:szCs w:val="24"/>
        </w:rPr>
        <w:t>菌</w:t>
      </w:r>
      <w:r w:rsidR="00011B90">
        <w:rPr>
          <w:rFonts w:ascii="方正楷体_GBK" w:eastAsia="方正楷体_GBK" w:hAnsi="宋体" w:cs="Times New Roman" w:hint="eastAsia"/>
          <w:kern w:val="0"/>
          <w:sz w:val="24"/>
          <w:szCs w:val="24"/>
        </w:rPr>
        <w:t>种</w:t>
      </w:r>
      <w:r w:rsidR="00886424" w:rsidRPr="00D0330E">
        <w:rPr>
          <w:rFonts w:ascii="方正楷体_GBK" w:eastAsia="方正楷体_GBK" w:hAnsi="宋体" w:cs="Times New Roman" w:hint="eastAsia"/>
          <w:kern w:val="0"/>
          <w:sz w:val="24"/>
          <w:szCs w:val="24"/>
        </w:rPr>
        <w:t>的比生长速率</w:t>
      </w:r>
    </w:p>
    <w:p w14:paraId="7C2A50FD" w14:textId="5906EC71" w:rsidR="00226B09" w:rsidRPr="00D0330E" w:rsidRDefault="00226B09" w:rsidP="00226B09">
      <w:pPr>
        <w:snapToGrid w:val="0"/>
        <w:spacing w:line="288" w:lineRule="auto"/>
        <w:ind w:firstLine="420"/>
        <w:rPr>
          <w:rFonts w:ascii="方正楷体_GBK" w:eastAsia="方正楷体_GBK" w:hAnsi="宋体" w:cs="Times New Roman" w:hint="eastAsia"/>
          <w:kern w:val="0"/>
          <w:sz w:val="24"/>
          <w:szCs w:val="24"/>
        </w:rPr>
      </w:pPr>
      <w:r w:rsidRPr="00226B09">
        <w:rPr>
          <w:rFonts w:ascii="方正楷体_GBK" w:eastAsia="方正楷体_GBK" w:hAnsi="宋体" w:cs="Times New Roman"/>
          <w:kern w:val="0"/>
          <w:sz w:val="24"/>
          <w:szCs w:val="24"/>
        </w:rPr>
        <w:t>即单位时间内单位菌体的增量</w:t>
      </w:r>
    </w:p>
    <w:p w14:paraId="0CFF7FC7" w14:textId="28B30FFE" w:rsidR="006F1905"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kern w:val="0"/>
          <w:sz w:val="24"/>
          <w:szCs w:val="24"/>
        </w:rPr>
        <w:t>16</w:t>
      </w:r>
      <w:r>
        <w:rPr>
          <w:rFonts w:ascii="方正楷体_GBK" w:eastAsia="方正楷体_GBK" w:hAnsi="宋体" w:cs="Times New Roman" w:hint="eastAsia"/>
          <w:kern w:val="0"/>
          <w:sz w:val="24"/>
          <w:szCs w:val="24"/>
        </w:rPr>
        <w:t>、</w:t>
      </w:r>
      <w:r w:rsidR="00886424" w:rsidRPr="00D0330E">
        <w:rPr>
          <w:rFonts w:ascii="方正楷体_GBK" w:eastAsia="方正楷体_GBK" w:hAnsi="宋体" w:cs="Times New Roman" w:hint="eastAsia"/>
          <w:kern w:val="0"/>
          <w:sz w:val="24"/>
          <w:szCs w:val="24"/>
        </w:rPr>
        <w:t>代谢产物的比增长速率</w:t>
      </w:r>
    </w:p>
    <w:p w14:paraId="609F3ED4" w14:textId="41DC26D1" w:rsidR="00226B09" w:rsidRPr="00D0330E" w:rsidRDefault="00226B09" w:rsidP="00226B09">
      <w:pPr>
        <w:snapToGrid w:val="0"/>
        <w:spacing w:line="288" w:lineRule="auto"/>
        <w:ind w:firstLine="420"/>
        <w:rPr>
          <w:rFonts w:ascii="方正楷体_GBK" w:eastAsia="方正楷体_GBK" w:hAnsi="宋体" w:cs="Times New Roman" w:hint="eastAsia"/>
          <w:kern w:val="0"/>
          <w:sz w:val="24"/>
          <w:szCs w:val="24"/>
        </w:rPr>
      </w:pPr>
      <w:r w:rsidRPr="00226B09">
        <w:rPr>
          <w:rFonts w:ascii="方正楷体_GBK" w:eastAsia="方正楷体_GBK" w:hAnsi="宋体" w:cs="Times New Roman"/>
          <w:kern w:val="0"/>
          <w:sz w:val="24"/>
          <w:szCs w:val="24"/>
        </w:rPr>
        <w:t>单位时间内单位菌体所产生的产物量</w:t>
      </w:r>
    </w:p>
    <w:p w14:paraId="069BECDA" w14:textId="1A9E1793" w:rsidR="006F1905"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kern w:val="0"/>
          <w:sz w:val="24"/>
          <w:szCs w:val="24"/>
        </w:rPr>
        <w:t>17</w:t>
      </w:r>
      <w:r>
        <w:rPr>
          <w:rFonts w:ascii="方正楷体_GBK" w:eastAsia="方正楷体_GBK" w:hAnsi="宋体" w:cs="Times New Roman" w:hint="eastAsia"/>
          <w:kern w:val="0"/>
          <w:sz w:val="24"/>
          <w:szCs w:val="24"/>
        </w:rPr>
        <w:t>、</w:t>
      </w:r>
      <w:r w:rsidR="00886424" w:rsidRPr="00D0330E">
        <w:rPr>
          <w:rFonts w:ascii="方正楷体_GBK" w:eastAsia="方正楷体_GBK" w:hAnsi="宋体" w:cs="Times New Roman" w:hint="eastAsia"/>
          <w:kern w:val="0"/>
          <w:sz w:val="24"/>
          <w:szCs w:val="24"/>
        </w:rPr>
        <w:t>发酵代谢曲线</w:t>
      </w:r>
    </w:p>
    <w:p w14:paraId="4EB3564E" w14:textId="4907E267" w:rsidR="00226B09" w:rsidRPr="006F1905" w:rsidRDefault="00226B09" w:rsidP="00226B09">
      <w:pPr>
        <w:snapToGrid w:val="0"/>
        <w:spacing w:line="288" w:lineRule="auto"/>
        <w:ind w:firstLine="420"/>
        <w:rPr>
          <w:rFonts w:ascii="方正楷体_GBK" w:eastAsia="方正楷体_GBK" w:hAnsi="宋体" w:cs="Times New Roman" w:hint="eastAsia"/>
          <w:kern w:val="0"/>
          <w:sz w:val="24"/>
          <w:szCs w:val="24"/>
        </w:rPr>
      </w:pPr>
      <w:r w:rsidRPr="00226B09">
        <w:rPr>
          <w:rFonts w:ascii="方正楷体_GBK" w:eastAsia="方正楷体_GBK" w:hAnsi="宋体" w:cs="Times New Roman"/>
          <w:kern w:val="0"/>
          <w:sz w:val="24"/>
          <w:szCs w:val="24"/>
        </w:rPr>
        <w:t xml:space="preserve">代谢曲线是指以时间为横坐标，以发酵过程中 各参数为纵坐标用以反应发酵过程中各参数的变化情 况。通过与典型代谢曲线的比较。通常可以判断发酵 </w:t>
      </w:r>
      <w:r w:rsidRPr="00226B09">
        <w:rPr>
          <w:rFonts w:ascii="方正楷体_GBK" w:eastAsia="方正楷体_GBK" w:hAnsi="宋体" w:cs="Times New Roman"/>
          <w:kern w:val="0"/>
          <w:sz w:val="24"/>
          <w:szCs w:val="24"/>
        </w:rPr>
        <w:lastRenderedPageBreak/>
        <w:t>进行是否正常</w:t>
      </w:r>
    </w:p>
    <w:p w14:paraId="3A0058EE" w14:textId="3A606EE3" w:rsidR="00226B09"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kern w:val="0"/>
          <w:sz w:val="24"/>
          <w:szCs w:val="24"/>
        </w:rPr>
        <w:t>18</w:t>
      </w:r>
      <w:r>
        <w:rPr>
          <w:rFonts w:ascii="方正楷体_GBK" w:eastAsia="方正楷体_GBK" w:hAnsi="宋体" w:cs="Times New Roman" w:hint="eastAsia"/>
          <w:kern w:val="0"/>
          <w:sz w:val="24"/>
          <w:szCs w:val="24"/>
        </w:rPr>
        <w:t>、</w:t>
      </w:r>
      <w:r w:rsidR="00A72031" w:rsidRPr="00D0330E">
        <w:rPr>
          <w:rFonts w:ascii="方正楷体_GBK" w:eastAsia="方正楷体_GBK" w:hAnsi="宋体" w:cs="Times New Roman" w:hint="eastAsia"/>
          <w:kern w:val="0"/>
          <w:sz w:val="24"/>
          <w:szCs w:val="24"/>
        </w:rPr>
        <w:t>临界氧浓度</w:t>
      </w:r>
    </w:p>
    <w:p w14:paraId="0E6A3B0B" w14:textId="2202695D" w:rsidR="00226B09" w:rsidRPr="00D0330E" w:rsidRDefault="00226B09" w:rsidP="00226B09">
      <w:pPr>
        <w:snapToGrid w:val="0"/>
        <w:spacing w:line="288" w:lineRule="auto"/>
        <w:ind w:firstLine="420"/>
        <w:rPr>
          <w:rFonts w:ascii="方正楷体_GBK" w:eastAsia="方正楷体_GBK" w:hAnsi="宋体" w:cs="Times New Roman" w:hint="eastAsia"/>
          <w:kern w:val="0"/>
          <w:sz w:val="24"/>
          <w:szCs w:val="24"/>
        </w:rPr>
      </w:pPr>
      <w:r w:rsidRPr="00226B09">
        <w:rPr>
          <w:rFonts w:ascii="方正楷体_GBK" w:eastAsia="方正楷体_GBK" w:hAnsi="宋体" w:cs="Times New Roman"/>
          <w:kern w:val="0"/>
          <w:sz w:val="24"/>
          <w:szCs w:val="24"/>
        </w:rPr>
        <w:t>指不影响微生物呼吸强度的最低溶氧 浓度</w:t>
      </w:r>
    </w:p>
    <w:p w14:paraId="6D51D8F7" w14:textId="297A6322" w:rsidR="003F6431"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hint="eastAsia"/>
          <w:kern w:val="0"/>
          <w:sz w:val="24"/>
          <w:szCs w:val="24"/>
        </w:rPr>
        <w:t>1</w:t>
      </w:r>
      <w:r>
        <w:rPr>
          <w:rFonts w:ascii="方正楷体_GBK" w:eastAsia="方正楷体_GBK" w:hAnsi="宋体" w:cs="Times New Roman"/>
          <w:kern w:val="0"/>
          <w:sz w:val="24"/>
          <w:szCs w:val="24"/>
        </w:rPr>
        <w:t>9</w:t>
      </w:r>
      <w:r>
        <w:rPr>
          <w:rFonts w:ascii="方正楷体_GBK" w:eastAsia="方正楷体_GBK" w:hAnsi="宋体" w:cs="Times New Roman" w:hint="eastAsia"/>
          <w:kern w:val="0"/>
          <w:sz w:val="24"/>
          <w:szCs w:val="24"/>
        </w:rPr>
        <w:t>、</w:t>
      </w:r>
      <w:r w:rsidR="003F6431" w:rsidRPr="00D0330E">
        <w:rPr>
          <w:rFonts w:ascii="方正楷体_GBK" w:eastAsia="方正楷体_GBK" w:hAnsi="宋体" w:cs="Times New Roman" w:hint="eastAsia"/>
          <w:kern w:val="0"/>
          <w:sz w:val="24"/>
          <w:szCs w:val="24"/>
        </w:rPr>
        <w:t>无菌检查</w:t>
      </w:r>
    </w:p>
    <w:p w14:paraId="2988264B" w14:textId="500C0293" w:rsidR="00226B09" w:rsidRPr="00D0330E" w:rsidRDefault="00226B09" w:rsidP="00226B09">
      <w:pPr>
        <w:snapToGrid w:val="0"/>
        <w:spacing w:line="288" w:lineRule="auto"/>
        <w:ind w:firstLine="420"/>
        <w:rPr>
          <w:rFonts w:ascii="方正楷体_GBK" w:eastAsia="方正楷体_GBK" w:hAnsi="宋体" w:cs="Times New Roman" w:hint="eastAsia"/>
          <w:kern w:val="0"/>
          <w:sz w:val="24"/>
          <w:szCs w:val="24"/>
        </w:rPr>
      </w:pPr>
      <w:r w:rsidRPr="00226B09">
        <w:rPr>
          <w:rFonts w:ascii="方正楷体_GBK" w:eastAsia="方正楷体_GBK" w:hAnsi="宋体" w:cs="Times New Roman"/>
          <w:kern w:val="0"/>
          <w:sz w:val="24"/>
          <w:szCs w:val="24"/>
        </w:rPr>
        <w:t>发酵过程中，生产菌以外的其他微生物侵入了发酵培养液均称为杂菌污染， 无菌检查则是用显微镜检查，微生物培养检查等发现分析是否染菌及染菌的根本原 因</w:t>
      </w:r>
    </w:p>
    <w:p w14:paraId="72797761" w14:textId="2BA31D04" w:rsidR="000D4F89"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kern w:val="0"/>
          <w:sz w:val="24"/>
          <w:szCs w:val="24"/>
        </w:rPr>
        <w:t>20</w:t>
      </w:r>
      <w:r>
        <w:rPr>
          <w:rFonts w:ascii="方正楷体_GBK" w:eastAsia="方正楷体_GBK" w:hAnsi="宋体" w:cs="Times New Roman" w:hint="eastAsia"/>
          <w:kern w:val="0"/>
          <w:sz w:val="24"/>
          <w:szCs w:val="24"/>
        </w:rPr>
        <w:t>、</w:t>
      </w:r>
      <w:r w:rsidR="000D4F89" w:rsidRPr="00D0330E">
        <w:rPr>
          <w:rFonts w:ascii="方正楷体_GBK" w:eastAsia="方正楷体_GBK" w:hAnsi="宋体" w:cs="Times New Roman" w:hint="eastAsia"/>
          <w:kern w:val="0"/>
          <w:sz w:val="24"/>
          <w:szCs w:val="24"/>
        </w:rPr>
        <w:t>自然富集固态发酵</w:t>
      </w:r>
    </w:p>
    <w:p w14:paraId="653B84AB" w14:textId="67923504" w:rsidR="00226B09" w:rsidRPr="00D0330E" w:rsidRDefault="00226B09" w:rsidP="00226B09">
      <w:pPr>
        <w:snapToGrid w:val="0"/>
        <w:spacing w:line="288" w:lineRule="auto"/>
        <w:ind w:firstLine="420"/>
        <w:rPr>
          <w:rFonts w:ascii="方正楷体_GBK" w:eastAsia="方正楷体_GBK" w:hAnsi="宋体" w:cs="Times New Roman" w:hint="eastAsia"/>
          <w:kern w:val="0"/>
          <w:sz w:val="24"/>
          <w:szCs w:val="24"/>
        </w:rPr>
      </w:pPr>
      <w:r w:rsidRPr="00226B09">
        <w:rPr>
          <w:rFonts w:ascii="方正楷体_GBK" w:eastAsia="方正楷体_GBK" w:hAnsi="宋体" w:cs="Times New Roman"/>
          <w:kern w:val="0"/>
          <w:sz w:val="24"/>
          <w:szCs w:val="24"/>
        </w:rPr>
        <w:t>利用自然界中的微生物，由不断演替的微生物群系进行的富集混合发酵过程（当地微生物群系、小生态环境）</w:t>
      </w:r>
    </w:p>
    <w:p w14:paraId="0AFC7804" w14:textId="3B982810" w:rsidR="000D4F89"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kern w:val="0"/>
          <w:sz w:val="24"/>
          <w:szCs w:val="24"/>
        </w:rPr>
        <w:t>21</w:t>
      </w:r>
      <w:r>
        <w:rPr>
          <w:rFonts w:ascii="方正楷体_GBK" w:eastAsia="方正楷体_GBK" w:hAnsi="宋体" w:cs="Times New Roman" w:hint="eastAsia"/>
          <w:kern w:val="0"/>
          <w:sz w:val="24"/>
          <w:szCs w:val="24"/>
        </w:rPr>
        <w:t>、</w:t>
      </w:r>
      <w:r w:rsidR="000D4F89" w:rsidRPr="00D0330E">
        <w:rPr>
          <w:rFonts w:ascii="方正楷体_GBK" w:eastAsia="方正楷体_GBK" w:hAnsi="宋体" w:cs="Times New Roman" w:hint="eastAsia"/>
          <w:kern w:val="0"/>
          <w:sz w:val="24"/>
          <w:szCs w:val="24"/>
        </w:rPr>
        <w:t>强化接种混合固态发酵</w:t>
      </w:r>
    </w:p>
    <w:p w14:paraId="17E7BF43" w14:textId="07115940" w:rsidR="00226B09" w:rsidRPr="00D0330E" w:rsidRDefault="00226B09" w:rsidP="00226B09">
      <w:pPr>
        <w:snapToGrid w:val="0"/>
        <w:spacing w:line="288" w:lineRule="auto"/>
        <w:ind w:firstLine="420"/>
        <w:rPr>
          <w:rFonts w:ascii="方正楷体_GBK" w:eastAsia="方正楷体_GBK" w:hAnsi="宋体" w:cs="Times New Roman" w:hint="eastAsia"/>
          <w:kern w:val="0"/>
          <w:sz w:val="24"/>
          <w:szCs w:val="24"/>
        </w:rPr>
      </w:pPr>
      <w:r w:rsidRPr="00226B09">
        <w:rPr>
          <w:rFonts w:ascii="方正楷体_GBK" w:eastAsia="方正楷体_GBK" w:hAnsi="宋体" w:cs="Times New Roman"/>
          <w:kern w:val="0"/>
          <w:sz w:val="24"/>
          <w:szCs w:val="24"/>
        </w:rPr>
        <w:t>在自然富集固态发酵的 基础上，根据人们部分掌握的生物代谢机制， 人为强化接种微生物群系不明确的富集培养物 或特定微生物培养物所进行的混合发酵过程 （酱曲、酒曲等</w:t>
      </w:r>
      <w:r>
        <w:rPr>
          <w:rFonts w:ascii="方正楷体_GBK" w:eastAsia="方正楷体_GBK" w:hAnsi="宋体" w:cs="Times New Roman" w:hint="eastAsia"/>
          <w:kern w:val="0"/>
          <w:sz w:val="24"/>
          <w:szCs w:val="24"/>
        </w:rPr>
        <w:t>）</w:t>
      </w:r>
    </w:p>
    <w:p w14:paraId="04C7CAD7" w14:textId="41E48F83" w:rsidR="000D4F89"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kern w:val="0"/>
          <w:sz w:val="24"/>
          <w:szCs w:val="24"/>
        </w:rPr>
        <w:t>22</w:t>
      </w:r>
      <w:r>
        <w:rPr>
          <w:rFonts w:ascii="方正楷体_GBK" w:eastAsia="方正楷体_GBK" w:hAnsi="宋体" w:cs="Times New Roman" w:hint="eastAsia"/>
          <w:kern w:val="0"/>
          <w:sz w:val="24"/>
          <w:szCs w:val="24"/>
        </w:rPr>
        <w:t>、</w:t>
      </w:r>
      <w:r w:rsidR="000D4F89" w:rsidRPr="00D0330E">
        <w:rPr>
          <w:rFonts w:ascii="方正楷体_GBK" w:eastAsia="方正楷体_GBK" w:hAnsi="宋体" w:cs="Times New Roman" w:hint="eastAsia"/>
          <w:kern w:val="0"/>
          <w:sz w:val="24"/>
          <w:szCs w:val="24"/>
        </w:rPr>
        <w:t>限定微生物混合固态发酵</w:t>
      </w:r>
    </w:p>
    <w:p w14:paraId="02160551" w14:textId="6A6C20B0" w:rsidR="00226B09" w:rsidRPr="00D0330E" w:rsidRDefault="00226B09" w:rsidP="00226B09">
      <w:pPr>
        <w:snapToGrid w:val="0"/>
        <w:spacing w:line="288" w:lineRule="auto"/>
        <w:ind w:firstLine="420"/>
        <w:rPr>
          <w:rFonts w:ascii="方正楷体_GBK" w:eastAsia="方正楷体_GBK" w:hAnsi="宋体" w:cs="Times New Roman" w:hint="eastAsia"/>
          <w:kern w:val="0"/>
          <w:sz w:val="24"/>
          <w:szCs w:val="24"/>
        </w:rPr>
      </w:pPr>
      <w:r w:rsidRPr="00226B09">
        <w:rPr>
          <w:rFonts w:ascii="方正楷体_GBK" w:eastAsia="方正楷体_GBK" w:hAnsi="宋体" w:cs="Times New Roman"/>
          <w:kern w:val="0"/>
          <w:sz w:val="24"/>
          <w:szCs w:val="24"/>
        </w:rPr>
        <w:t>在对微生物相互 作用和群落认识的基础上，接种的混合培养的 微生物是已知和确定的，通常使用两种或两种 以上经过分离纯化的微生物纯种，同时或先后 接种到同一灭过菌的培养基中，在无污染条件 下进行的固态发酵过程。（现代Kefir工艺）</w:t>
      </w:r>
    </w:p>
    <w:p w14:paraId="5DB24926" w14:textId="1A7725C7" w:rsidR="00F364B7"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kern w:val="0"/>
          <w:sz w:val="24"/>
          <w:szCs w:val="24"/>
        </w:rPr>
        <w:t>23</w:t>
      </w:r>
      <w:r>
        <w:rPr>
          <w:rFonts w:ascii="方正楷体_GBK" w:eastAsia="方正楷体_GBK" w:hAnsi="宋体" w:cs="Times New Roman" w:hint="eastAsia"/>
          <w:kern w:val="0"/>
          <w:sz w:val="24"/>
          <w:szCs w:val="24"/>
        </w:rPr>
        <w:t>、</w:t>
      </w:r>
      <w:r w:rsidR="00F364B7" w:rsidRPr="00D0330E">
        <w:rPr>
          <w:rFonts w:ascii="方正楷体_GBK" w:eastAsia="方正楷体_GBK" w:hAnsi="宋体" w:cs="Times New Roman" w:hint="eastAsia"/>
          <w:kern w:val="0"/>
          <w:sz w:val="24"/>
          <w:szCs w:val="24"/>
        </w:rPr>
        <w:t>鉴别培养基</w:t>
      </w:r>
    </w:p>
    <w:p w14:paraId="6D83CC08" w14:textId="1C650E82" w:rsidR="00226B09" w:rsidRDefault="00226B09" w:rsidP="00226B09">
      <w:pPr>
        <w:snapToGrid w:val="0"/>
        <w:spacing w:line="288" w:lineRule="auto"/>
        <w:ind w:firstLine="420"/>
        <w:rPr>
          <w:rFonts w:ascii="方正楷体_GBK" w:eastAsia="方正楷体_GBK" w:hAnsi="宋体" w:cs="Times New Roman"/>
          <w:kern w:val="0"/>
          <w:sz w:val="24"/>
          <w:szCs w:val="24"/>
        </w:rPr>
      </w:pPr>
      <w:r w:rsidRPr="00226B09">
        <w:rPr>
          <w:rFonts w:ascii="方正楷体_GBK" w:eastAsia="方正楷体_GBK" w:hAnsi="宋体" w:cs="Times New Roman"/>
          <w:kern w:val="0"/>
          <w:sz w:val="24"/>
          <w:szCs w:val="24"/>
        </w:rPr>
        <w:t>是根据微生物能否利用培 养基中某种营养成分，借助指示剂的显 色反应，以鉴别不同种类的微生物</w:t>
      </w:r>
    </w:p>
    <w:p w14:paraId="5BF1440B" w14:textId="77777777" w:rsidR="00226B09" w:rsidRDefault="00226B09" w:rsidP="00226B09">
      <w:pPr>
        <w:snapToGrid w:val="0"/>
        <w:spacing w:line="288" w:lineRule="auto"/>
        <w:ind w:firstLine="420"/>
        <w:rPr>
          <w:rFonts w:ascii="方正楷体_GBK" w:eastAsia="方正楷体_GBK" w:hAnsi="宋体" w:cs="Times New Roman"/>
          <w:kern w:val="0"/>
          <w:sz w:val="24"/>
          <w:szCs w:val="24"/>
        </w:rPr>
      </w:pPr>
      <w:r w:rsidRPr="00226B09">
        <w:rPr>
          <w:rFonts w:ascii="方正楷体_GBK" w:eastAsia="方正楷体_GBK" w:hAnsi="宋体" w:cs="Times New Roman"/>
          <w:kern w:val="0"/>
          <w:sz w:val="24"/>
          <w:szCs w:val="24"/>
        </w:rPr>
        <w:t>增殖培养基：可以配制成适合某种微生 物生长而不适合其他微生物生长，从而 达到从自然界分离这种微生物的目的 （如</w:t>
      </w:r>
      <w:r w:rsidRPr="00226B09">
        <w:rPr>
          <w:rFonts w:ascii="方正楷体_GBK" w:eastAsia="方正楷体_GBK" w:hAnsi="宋体" w:cs="Times New Roman"/>
          <w:kern w:val="0"/>
          <w:sz w:val="24"/>
          <w:szCs w:val="24"/>
        </w:rPr>
        <w:t>……</w:t>
      </w:r>
      <w:r w:rsidRPr="00226B09">
        <w:rPr>
          <w:rFonts w:ascii="方正楷体_GBK" w:eastAsia="方正楷体_GBK" w:hAnsi="宋体" w:cs="Times New Roman"/>
          <w:kern w:val="0"/>
          <w:sz w:val="24"/>
          <w:szCs w:val="24"/>
        </w:rPr>
        <w:t>）。</w:t>
      </w:r>
    </w:p>
    <w:p w14:paraId="5272C99E" w14:textId="713D68FA" w:rsidR="00226B09" w:rsidRPr="00D0330E" w:rsidRDefault="00226B09" w:rsidP="00226B09">
      <w:pPr>
        <w:snapToGrid w:val="0"/>
        <w:spacing w:line="288" w:lineRule="auto"/>
        <w:ind w:firstLine="420"/>
        <w:rPr>
          <w:rFonts w:ascii="方正楷体_GBK" w:eastAsia="方正楷体_GBK" w:hAnsi="宋体" w:cs="Times New Roman" w:hint="eastAsia"/>
          <w:kern w:val="0"/>
          <w:sz w:val="24"/>
          <w:szCs w:val="24"/>
        </w:rPr>
      </w:pPr>
      <w:r w:rsidRPr="00226B09">
        <w:rPr>
          <w:rFonts w:ascii="方正楷体_GBK" w:eastAsia="方正楷体_GBK" w:hAnsi="宋体" w:cs="Times New Roman"/>
          <w:kern w:val="0"/>
          <w:sz w:val="24"/>
          <w:szCs w:val="24"/>
        </w:rPr>
        <w:t>选择培养基：是在培养基内加入某种化 学物质以抑制不需要菌的生长，而促进 某种需要菌的生长（如</w:t>
      </w:r>
      <w:r w:rsidRPr="00226B09">
        <w:rPr>
          <w:rFonts w:ascii="方正楷体_GBK" w:eastAsia="方正楷体_GBK" w:hAnsi="宋体" w:cs="Times New Roman"/>
          <w:kern w:val="0"/>
          <w:sz w:val="24"/>
          <w:szCs w:val="24"/>
        </w:rPr>
        <w:t>……</w:t>
      </w:r>
      <w:r w:rsidRPr="00226B09">
        <w:rPr>
          <w:rFonts w:ascii="方正楷体_GBK" w:eastAsia="方正楷体_GBK" w:hAnsi="宋体" w:cs="Times New Roman"/>
          <w:kern w:val="0"/>
          <w:sz w:val="24"/>
          <w:szCs w:val="24"/>
        </w:rPr>
        <w:t>）</w:t>
      </w:r>
    </w:p>
    <w:p w14:paraId="106CC3AE" w14:textId="2898740E" w:rsidR="00F364B7"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hint="eastAsia"/>
          <w:kern w:val="0"/>
          <w:sz w:val="24"/>
          <w:szCs w:val="24"/>
        </w:rPr>
        <w:t>2</w:t>
      </w:r>
      <w:r>
        <w:rPr>
          <w:rFonts w:ascii="方正楷体_GBK" w:eastAsia="方正楷体_GBK" w:hAnsi="宋体" w:cs="Times New Roman"/>
          <w:kern w:val="0"/>
          <w:sz w:val="24"/>
          <w:szCs w:val="24"/>
        </w:rPr>
        <w:t>4</w:t>
      </w:r>
      <w:r>
        <w:rPr>
          <w:rFonts w:ascii="方正楷体_GBK" w:eastAsia="方正楷体_GBK" w:hAnsi="宋体" w:cs="Times New Roman" w:hint="eastAsia"/>
          <w:kern w:val="0"/>
          <w:sz w:val="24"/>
          <w:szCs w:val="24"/>
        </w:rPr>
        <w:t>、</w:t>
      </w:r>
      <w:r w:rsidR="00F364B7" w:rsidRPr="00F364B7">
        <w:rPr>
          <w:rFonts w:ascii="方正楷体_GBK" w:eastAsia="方正楷体_GBK" w:hAnsi="宋体" w:cs="Times New Roman" w:hint="eastAsia"/>
          <w:kern w:val="0"/>
          <w:sz w:val="24"/>
          <w:szCs w:val="24"/>
        </w:rPr>
        <w:t>前体物质</w:t>
      </w:r>
    </w:p>
    <w:p w14:paraId="2707726C" w14:textId="34FC8F8E" w:rsidR="00394C41" w:rsidRPr="00D0330E" w:rsidRDefault="00394C41" w:rsidP="00394C41">
      <w:pPr>
        <w:snapToGrid w:val="0"/>
        <w:spacing w:line="288" w:lineRule="auto"/>
        <w:ind w:firstLine="420"/>
        <w:rPr>
          <w:rFonts w:ascii="方正楷体_GBK" w:eastAsia="方正楷体_GBK" w:hAnsi="宋体" w:cs="Times New Roman" w:hint="eastAsia"/>
          <w:kern w:val="0"/>
          <w:sz w:val="24"/>
          <w:szCs w:val="24"/>
        </w:rPr>
      </w:pPr>
      <w:r w:rsidRPr="00394C41">
        <w:rPr>
          <w:rFonts w:ascii="方正楷体_GBK" w:eastAsia="方正楷体_GBK" w:hAnsi="宋体" w:cs="Times New Roman"/>
          <w:kern w:val="0"/>
          <w:sz w:val="24"/>
          <w:szCs w:val="24"/>
        </w:rPr>
        <w:t>是指当添加到发酵培养基中 的某些化学物质基本上不改变其分子结 构而</w:t>
      </w:r>
      <w:r w:rsidRPr="00394C41">
        <w:rPr>
          <w:rFonts w:ascii="方正楷体_GBK" w:eastAsia="方正楷体_GBK" w:hAnsi="宋体" w:cs="Times New Roman"/>
          <w:kern w:val="0"/>
          <w:sz w:val="24"/>
          <w:szCs w:val="24"/>
        </w:rPr>
        <w:lastRenderedPageBreak/>
        <w:t>直接进入产物中的小分子物质，从 而在一定条件下控制产物的合成方向和 提高产量</w:t>
      </w:r>
    </w:p>
    <w:p w14:paraId="5CCAE125" w14:textId="71E82C79" w:rsidR="00F364B7"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kern w:val="0"/>
          <w:sz w:val="24"/>
          <w:szCs w:val="24"/>
        </w:rPr>
        <w:t>25</w:t>
      </w:r>
      <w:r>
        <w:rPr>
          <w:rFonts w:ascii="方正楷体_GBK" w:eastAsia="方正楷体_GBK" w:hAnsi="宋体" w:cs="Times New Roman" w:hint="eastAsia"/>
          <w:kern w:val="0"/>
          <w:sz w:val="24"/>
          <w:szCs w:val="24"/>
        </w:rPr>
        <w:t>、</w:t>
      </w:r>
      <w:r w:rsidR="00F364B7" w:rsidRPr="00D0330E">
        <w:rPr>
          <w:rFonts w:ascii="方正楷体_GBK" w:eastAsia="方正楷体_GBK" w:hAnsi="宋体" w:cs="Times New Roman" w:hint="eastAsia"/>
          <w:kern w:val="0"/>
          <w:sz w:val="24"/>
          <w:szCs w:val="24"/>
        </w:rPr>
        <w:t>反馈阻遏</w:t>
      </w:r>
    </w:p>
    <w:p w14:paraId="30981A18" w14:textId="0B64501D" w:rsidR="00394C41" w:rsidRPr="00D0330E" w:rsidRDefault="00394C41" w:rsidP="00394C41">
      <w:pPr>
        <w:snapToGrid w:val="0"/>
        <w:spacing w:line="288" w:lineRule="auto"/>
        <w:ind w:firstLine="420"/>
        <w:rPr>
          <w:rFonts w:ascii="方正楷体_GBK" w:eastAsia="方正楷体_GBK" w:hAnsi="宋体" w:cs="Times New Roman" w:hint="eastAsia"/>
          <w:kern w:val="0"/>
          <w:sz w:val="24"/>
          <w:szCs w:val="24"/>
        </w:rPr>
      </w:pPr>
      <w:r w:rsidRPr="00394C41">
        <w:rPr>
          <w:rFonts w:ascii="方正楷体_GBK" w:eastAsia="方正楷体_GBK" w:hAnsi="宋体" w:cs="Times New Roman"/>
          <w:kern w:val="0"/>
          <w:sz w:val="24"/>
          <w:szCs w:val="24"/>
        </w:rPr>
        <w:t>酶生物合成的</w:t>
      </w:r>
      <w:r w:rsidRPr="00394C41">
        <w:rPr>
          <w:rFonts w:ascii="方正楷体_GBK" w:eastAsia="方正楷体_GBK" w:hAnsi="宋体" w:cs="Times New Roman"/>
          <w:b/>
          <w:bCs/>
          <w:kern w:val="0"/>
          <w:sz w:val="24"/>
          <w:szCs w:val="24"/>
        </w:rPr>
        <w:t>反馈阻遏作用又称为产物阻遏作用,是指酶催化反应的产物或代谢途径的末端产物使该酶的生物合成受到阻遏的现象</w:t>
      </w:r>
    </w:p>
    <w:p w14:paraId="28D9E1AC" w14:textId="68716AED" w:rsidR="00F364B7"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hint="eastAsia"/>
          <w:kern w:val="0"/>
          <w:sz w:val="24"/>
          <w:szCs w:val="24"/>
        </w:rPr>
        <w:t>2</w:t>
      </w:r>
      <w:r>
        <w:rPr>
          <w:rFonts w:ascii="方正楷体_GBK" w:eastAsia="方正楷体_GBK" w:hAnsi="宋体" w:cs="Times New Roman"/>
          <w:kern w:val="0"/>
          <w:sz w:val="24"/>
          <w:szCs w:val="24"/>
        </w:rPr>
        <w:t>6</w:t>
      </w:r>
      <w:r>
        <w:rPr>
          <w:rFonts w:ascii="方正楷体_GBK" w:eastAsia="方正楷体_GBK" w:hAnsi="宋体" w:cs="Times New Roman" w:hint="eastAsia"/>
          <w:kern w:val="0"/>
          <w:sz w:val="24"/>
          <w:szCs w:val="24"/>
        </w:rPr>
        <w:t>、</w:t>
      </w:r>
      <w:r w:rsidR="00F364B7" w:rsidRPr="00D0330E">
        <w:rPr>
          <w:rFonts w:ascii="方正楷体_GBK" w:eastAsia="方正楷体_GBK" w:hAnsi="宋体" w:cs="Times New Roman" w:hint="eastAsia"/>
          <w:kern w:val="0"/>
          <w:sz w:val="24"/>
          <w:szCs w:val="24"/>
        </w:rPr>
        <w:t>空消和实消</w:t>
      </w:r>
    </w:p>
    <w:p w14:paraId="09CC0BAE" w14:textId="77777777" w:rsidR="000527D6" w:rsidRDefault="000527D6" w:rsidP="000527D6">
      <w:pPr>
        <w:snapToGrid w:val="0"/>
        <w:spacing w:line="288" w:lineRule="auto"/>
        <w:ind w:firstLine="420"/>
        <w:rPr>
          <w:rFonts w:ascii="方正楷体_GBK" w:eastAsia="方正楷体_GBK" w:hAnsi="宋体" w:cs="Times New Roman"/>
          <w:kern w:val="0"/>
          <w:sz w:val="24"/>
          <w:szCs w:val="24"/>
        </w:rPr>
      </w:pPr>
      <w:r w:rsidRPr="000527D6">
        <w:rPr>
          <w:rFonts w:ascii="方正楷体_GBK" w:eastAsia="方正楷体_GBK" w:hAnsi="宋体" w:cs="Times New Roman"/>
          <w:kern w:val="0"/>
          <w:sz w:val="24"/>
          <w:szCs w:val="24"/>
        </w:rPr>
        <w:t>空消：在发酵罐装入培养基前通入蒸汽对发 酵罐和管道进行灭菌。一般参数 121</w:t>
      </w:r>
      <w:r w:rsidRPr="000527D6">
        <w:rPr>
          <w:rFonts w:ascii="方正楷体_GBK" w:eastAsia="方正楷体_GBK" w:hAnsi="宋体" w:cs="Times New Roman"/>
          <w:kern w:val="0"/>
          <w:sz w:val="24"/>
          <w:szCs w:val="24"/>
        </w:rPr>
        <w:t>℃</w:t>
      </w:r>
      <w:r w:rsidRPr="000527D6">
        <w:rPr>
          <w:rFonts w:ascii="方正楷体_GBK" w:eastAsia="方正楷体_GBK" w:hAnsi="宋体" w:cs="Times New Roman"/>
          <w:kern w:val="0"/>
          <w:sz w:val="24"/>
          <w:szCs w:val="24"/>
        </w:rPr>
        <w:t>/30min</w:t>
      </w:r>
    </w:p>
    <w:p w14:paraId="23B2E289" w14:textId="561BF67D" w:rsidR="000527D6" w:rsidRPr="00D0330E" w:rsidRDefault="000527D6" w:rsidP="000527D6">
      <w:pPr>
        <w:snapToGrid w:val="0"/>
        <w:spacing w:line="288" w:lineRule="auto"/>
        <w:ind w:firstLine="420"/>
        <w:rPr>
          <w:rFonts w:ascii="方正楷体_GBK" w:eastAsia="方正楷体_GBK" w:hAnsi="宋体" w:cs="Times New Roman" w:hint="eastAsia"/>
          <w:kern w:val="0"/>
          <w:sz w:val="24"/>
          <w:szCs w:val="24"/>
        </w:rPr>
      </w:pPr>
      <w:r w:rsidRPr="000527D6">
        <w:rPr>
          <w:rFonts w:ascii="方正楷体_GBK" w:eastAsia="方正楷体_GBK" w:hAnsi="宋体" w:cs="Times New Roman"/>
          <w:kern w:val="0"/>
          <w:sz w:val="24"/>
          <w:szCs w:val="24"/>
        </w:rPr>
        <w:t>实消：在发酵罐装入培养基后，通入蒸汽对 发酵罐、培养基和管道（空气路除外）进行 灭菌。一般参数121</w:t>
      </w:r>
      <w:r w:rsidRPr="000527D6">
        <w:rPr>
          <w:rFonts w:ascii="方正楷体_GBK" w:eastAsia="方正楷体_GBK" w:hAnsi="宋体" w:cs="Times New Roman"/>
          <w:kern w:val="0"/>
          <w:sz w:val="24"/>
          <w:szCs w:val="24"/>
        </w:rPr>
        <w:t>℃</w:t>
      </w:r>
      <w:r w:rsidRPr="000527D6">
        <w:rPr>
          <w:rFonts w:ascii="方正楷体_GBK" w:eastAsia="方正楷体_GBK" w:hAnsi="宋体" w:cs="Times New Roman"/>
          <w:kern w:val="0"/>
          <w:sz w:val="24"/>
          <w:szCs w:val="24"/>
        </w:rPr>
        <w:t>/30min</w:t>
      </w:r>
    </w:p>
    <w:p w14:paraId="4481FA7E" w14:textId="49E60A60" w:rsidR="00F364B7" w:rsidRDefault="00C863A9" w:rsidP="00D0330E">
      <w:pPr>
        <w:snapToGrid w:val="0"/>
        <w:spacing w:line="288" w:lineRule="auto"/>
        <w:rPr>
          <w:rFonts w:ascii="方正楷体_GBK" w:eastAsia="方正楷体_GBK" w:hAnsi="宋体" w:cs="Times New Roman"/>
          <w:kern w:val="0"/>
          <w:sz w:val="24"/>
          <w:szCs w:val="24"/>
        </w:rPr>
      </w:pPr>
      <w:r>
        <w:rPr>
          <w:rFonts w:ascii="方正楷体_GBK" w:eastAsia="方正楷体_GBK" w:hAnsi="宋体" w:cs="Times New Roman"/>
          <w:kern w:val="0"/>
          <w:sz w:val="24"/>
          <w:szCs w:val="24"/>
        </w:rPr>
        <w:t>27</w:t>
      </w:r>
      <w:r>
        <w:rPr>
          <w:rFonts w:ascii="方正楷体_GBK" w:eastAsia="方正楷体_GBK" w:hAnsi="宋体" w:cs="Times New Roman" w:hint="eastAsia"/>
          <w:kern w:val="0"/>
          <w:sz w:val="24"/>
          <w:szCs w:val="24"/>
        </w:rPr>
        <w:t>、</w:t>
      </w:r>
      <w:r w:rsidR="004E3CC9" w:rsidRPr="00D0330E">
        <w:rPr>
          <w:rFonts w:ascii="方正楷体_GBK" w:eastAsia="方正楷体_GBK" w:hAnsi="宋体" w:cs="Times New Roman" w:hint="eastAsia"/>
          <w:kern w:val="0"/>
          <w:sz w:val="24"/>
          <w:szCs w:val="24"/>
        </w:rPr>
        <w:t>连消</w:t>
      </w:r>
    </w:p>
    <w:p w14:paraId="43F7A27B" w14:textId="3B7279C8" w:rsidR="000527D6" w:rsidRPr="00D0330E" w:rsidRDefault="000527D6" w:rsidP="000527D6">
      <w:pPr>
        <w:snapToGrid w:val="0"/>
        <w:spacing w:line="288" w:lineRule="auto"/>
        <w:ind w:firstLine="420"/>
        <w:rPr>
          <w:rFonts w:ascii="方正楷体_GBK" w:eastAsia="方正楷体_GBK" w:hAnsi="宋体" w:cs="Times New Roman" w:hint="eastAsia"/>
          <w:kern w:val="0"/>
          <w:sz w:val="24"/>
          <w:szCs w:val="24"/>
        </w:rPr>
      </w:pPr>
      <w:r w:rsidRPr="000527D6">
        <w:rPr>
          <w:rFonts w:ascii="方正楷体_GBK" w:eastAsia="方正楷体_GBK" w:hAnsi="宋体" w:cs="Times New Roman"/>
          <w:kern w:val="0"/>
          <w:sz w:val="24"/>
          <w:szCs w:val="24"/>
        </w:rPr>
        <w:t>是指发酵培养基经连消塔 126-132</w:t>
      </w:r>
      <w:r w:rsidRPr="000527D6">
        <w:rPr>
          <w:rFonts w:ascii="方正楷体_GBK" w:eastAsia="方正楷体_GBK" w:hAnsi="宋体" w:cs="Times New Roman"/>
          <w:kern w:val="0"/>
          <w:sz w:val="24"/>
          <w:szCs w:val="24"/>
        </w:rPr>
        <w:t>℃</w:t>
      </w:r>
      <w:r w:rsidRPr="000527D6">
        <w:rPr>
          <w:rFonts w:ascii="方正楷体_GBK" w:eastAsia="方正楷体_GBK" w:hAnsi="宋体" w:cs="Times New Roman"/>
          <w:kern w:val="0"/>
          <w:sz w:val="24"/>
          <w:szCs w:val="24"/>
        </w:rPr>
        <w:t>/20-30s处理后泵入维持罐，在120</w:t>
      </w:r>
      <w:r w:rsidRPr="000527D6">
        <w:rPr>
          <w:rFonts w:ascii="方正楷体_GBK" w:eastAsia="方正楷体_GBK" w:hAnsi="宋体" w:cs="Times New Roman"/>
          <w:kern w:val="0"/>
          <w:sz w:val="24"/>
          <w:szCs w:val="24"/>
        </w:rPr>
        <w:t>℃</w:t>
      </w:r>
      <w:r w:rsidRPr="000527D6">
        <w:rPr>
          <w:rFonts w:ascii="方正楷体_GBK" w:eastAsia="方正楷体_GBK" w:hAnsi="宋体" w:cs="Times New Roman"/>
          <w:kern w:val="0"/>
          <w:sz w:val="24"/>
          <w:szCs w:val="24"/>
        </w:rPr>
        <w:t xml:space="preserve"> 左右保温5-7min，再经冷却水冷却至40-50</w:t>
      </w:r>
      <w:r w:rsidRPr="000527D6">
        <w:rPr>
          <w:rFonts w:ascii="方正楷体_GBK" w:eastAsia="方正楷体_GBK" w:hAnsi="宋体" w:cs="Times New Roman"/>
          <w:kern w:val="0"/>
          <w:sz w:val="24"/>
          <w:szCs w:val="24"/>
        </w:rPr>
        <w:t>℃</w:t>
      </w:r>
      <w:r w:rsidRPr="000527D6">
        <w:rPr>
          <w:rFonts w:ascii="方正楷体_GBK" w:eastAsia="方正楷体_GBK" w:hAnsi="宋体" w:cs="Times New Roman"/>
          <w:kern w:val="0"/>
          <w:sz w:val="24"/>
          <w:szCs w:val="24"/>
        </w:rPr>
        <w:t>进入无菌的发酵罐的过程。</w:t>
      </w:r>
    </w:p>
    <w:sectPr w:rsidR="000527D6" w:rsidRPr="00D033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D5CDB" w14:textId="77777777" w:rsidR="00E275E0" w:rsidRDefault="00E275E0" w:rsidP="00F036A1">
      <w:pPr>
        <w:rPr>
          <w:rFonts w:hint="eastAsia"/>
        </w:rPr>
      </w:pPr>
      <w:r>
        <w:separator/>
      </w:r>
    </w:p>
  </w:endnote>
  <w:endnote w:type="continuationSeparator" w:id="0">
    <w:p w14:paraId="03E439CC" w14:textId="77777777" w:rsidR="00E275E0" w:rsidRDefault="00E275E0" w:rsidP="00F036A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楷体_GBK">
    <w:altName w:val="微软雅黑"/>
    <w:charset w:val="86"/>
    <w:family w:val="script"/>
    <w:pitch w:val="fixed"/>
    <w:sig w:usb0="00000001" w:usb1="080E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71212" w14:textId="77777777" w:rsidR="00E275E0" w:rsidRDefault="00E275E0" w:rsidP="00F036A1">
      <w:pPr>
        <w:rPr>
          <w:rFonts w:hint="eastAsia"/>
        </w:rPr>
      </w:pPr>
      <w:r>
        <w:separator/>
      </w:r>
    </w:p>
  </w:footnote>
  <w:footnote w:type="continuationSeparator" w:id="0">
    <w:p w14:paraId="23FABE88" w14:textId="77777777" w:rsidR="00E275E0" w:rsidRDefault="00E275E0" w:rsidP="00F036A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94F10"/>
    <w:multiLevelType w:val="hybridMultilevel"/>
    <w:tmpl w:val="B00C6AA0"/>
    <w:lvl w:ilvl="0" w:tplc="083AF700">
      <w:start w:val="1"/>
      <w:numFmt w:val="bullet"/>
      <w:lvlText w:val=""/>
      <w:lvlJc w:val="left"/>
      <w:pPr>
        <w:tabs>
          <w:tab w:val="num" w:pos="720"/>
        </w:tabs>
        <w:ind w:left="720" w:hanging="360"/>
      </w:pPr>
      <w:rPr>
        <w:rFonts w:ascii="Wingdings" w:hAnsi="Wingdings" w:hint="default"/>
      </w:rPr>
    </w:lvl>
    <w:lvl w:ilvl="1" w:tplc="6122DF56">
      <w:start w:val="1"/>
      <w:numFmt w:val="bullet"/>
      <w:lvlText w:val=""/>
      <w:lvlJc w:val="left"/>
      <w:pPr>
        <w:tabs>
          <w:tab w:val="num" w:pos="1440"/>
        </w:tabs>
        <w:ind w:left="1440" w:hanging="360"/>
      </w:pPr>
      <w:rPr>
        <w:rFonts w:ascii="Wingdings" w:hAnsi="Wingdings" w:hint="default"/>
      </w:rPr>
    </w:lvl>
    <w:lvl w:ilvl="2" w:tplc="78A61032" w:tentative="1">
      <w:start w:val="1"/>
      <w:numFmt w:val="bullet"/>
      <w:lvlText w:val=""/>
      <w:lvlJc w:val="left"/>
      <w:pPr>
        <w:tabs>
          <w:tab w:val="num" w:pos="2160"/>
        </w:tabs>
        <w:ind w:left="2160" w:hanging="360"/>
      </w:pPr>
      <w:rPr>
        <w:rFonts w:ascii="Wingdings" w:hAnsi="Wingdings" w:hint="default"/>
      </w:rPr>
    </w:lvl>
    <w:lvl w:ilvl="3" w:tplc="9008E454" w:tentative="1">
      <w:start w:val="1"/>
      <w:numFmt w:val="bullet"/>
      <w:lvlText w:val=""/>
      <w:lvlJc w:val="left"/>
      <w:pPr>
        <w:tabs>
          <w:tab w:val="num" w:pos="2880"/>
        </w:tabs>
        <w:ind w:left="2880" w:hanging="360"/>
      </w:pPr>
      <w:rPr>
        <w:rFonts w:ascii="Wingdings" w:hAnsi="Wingdings" w:hint="default"/>
      </w:rPr>
    </w:lvl>
    <w:lvl w:ilvl="4" w:tplc="0D1EA9AE" w:tentative="1">
      <w:start w:val="1"/>
      <w:numFmt w:val="bullet"/>
      <w:lvlText w:val=""/>
      <w:lvlJc w:val="left"/>
      <w:pPr>
        <w:tabs>
          <w:tab w:val="num" w:pos="3600"/>
        </w:tabs>
        <w:ind w:left="3600" w:hanging="360"/>
      </w:pPr>
      <w:rPr>
        <w:rFonts w:ascii="Wingdings" w:hAnsi="Wingdings" w:hint="default"/>
      </w:rPr>
    </w:lvl>
    <w:lvl w:ilvl="5" w:tplc="2318DAC8" w:tentative="1">
      <w:start w:val="1"/>
      <w:numFmt w:val="bullet"/>
      <w:lvlText w:val=""/>
      <w:lvlJc w:val="left"/>
      <w:pPr>
        <w:tabs>
          <w:tab w:val="num" w:pos="4320"/>
        </w:tabs>
        <w:ind w:left="4320" w:hanging="360"/>
      </w:pPr>
      <w:rPr>
        <w:rFonts w:ascii="Wingdings" w:hAnsi="Wingdings" w:hint="default"/>
      </w:rPr>
    </w:lvl>
    <w:lvl w:ilvl="6" w:tplc="B8DEAD66" w:tentative="1">
      <w:start w:val="1"/>
      <w:numFmt w:val="bullet"/>
      <w:lvlText w:val=""/>
      <w:lvlJc w:val="left"/>
      <w:pPr>
        <w:tabs>
          <w:tab w:val="num" w:pos="5040"/>
        </w:tabs>
        <w:ind w:left="5040" w:hanging="360"/>
      </w:pPr>
      <w:rPr>
        <w:rFonts w:ascii="Wingdings" w:hAnsi="Wingdings" w:hint="default"/>
      </w:rPr>
    </w:lvl>
    <w:lvl w:ilvl="7" w:tplc="B22CE0BC" w:tentative="1">
      <w:start w:val="1"/>
      <w:numFmt w:val="bullet"/>
      <w:lvlText w:val=""/>
      <w:lvlJc w:val="left"/>
      <w:pPr>
        <w:tabs>
          <w:tab w:val="num" w:pos="5760"/>
        </w:tabs>
        <w:ind w:left="5760" w:hanging="360"/>
      </w:pPr>
      <w:rPr>
        <w:rFonts w:ascii="Wingdings" w:hAnsi="Wingdings" w:hint="default"/>
      </w:rPr>
    </w:lvl>
    <w:lvl w:ilvl="8" w:tplc="32D6A1E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E642B0"/>
    <w:multiLevelType w:val="hybridMultilevel"/>
    <w:tmpl w:val="33ACBB54"/>
    <w:lvl w:ilvl="0" w:tplc="15607C7E">
      <w:start w:val="1"/>
      <w:numFmt w:val="bullet"/>
      <w:lvlText w:val=""/>
      <w:lvlJc w:val="left"/>
      <w:pPr>
        <w:tabs>
          <w:tab w:val="num" w:pos="720"/>
        </w:tabs>
        <w:ind w:left="720" w:hanging="360"/>
      </w:pPr>
      <w:rPr>
        <w:rFonts w:ascii="Wingdings" w:hAnsi="Wingdings" w:hint="default"/>
      </w:rPr>
    </w:lvl>
    <w:lvl w:ilvl="1" w:tplc="72FEE6C0" w:tentative="1">
      <w:start w:val="1"/>
      <w:numFmt w:val="bullet"/>
      <w:lvlText w:val=""/>
      <w:lvlJc w:val="left"/>
      <w:pPr>
        <w:tabs>
          <w:tab w:val="num" w:pos="1440"/>
        </w:tabs>
        <w:ind w:left="1440" w:hanging="360"/>
      </w:pPr>
      <w:rPr>
        <w:rFonts w:ascii="Wingdings" w:hAnsi="Wingdings" w:hint="default"/>
      </w:rPr>
    </w:lvl>
    <w:lvl w:ilvl="2" w:tplc="188CFA40" w:tentative="1">
      <w:start w:val="1"/>
      <w:numFmt w:val="bullet"/>
      <w:lvlText w:val=""/>
      <w:lvlJc w:val="left"/>
      <w:pPr>
        <w:tabs>
          <w:tab w:val="num" w:pos="2160"/>
        </w:tabs>
        <w:ind w:left="2160" w:hanging="360"/>
      </w:pPr>
      <w:rPr>
        <w:rFonts w:ascii="Wingdings" w:hAnsi="Wingdings" w:hint="default"/>
      </w:rPr>
    </w:lvl>
    <w:lvl w:ilvl="3" w:tplc="02A83068" w:tentative="1">
      <w:start w:val="1"/>
      <w:numFmt w:val="bullet"/>
      <w:lvlText w:val=""/>
      <w:lvlJc w:val="left"/>
      <w:pPr>
        <w:tabs>
          <w:tab w:val="num" w:pos="2880"/>
        </w:tabs>
        <w:ind w:left="2880" w:hanging="360"/>
      </w:pPr>
      <w:rPr>
        <w:rFonts w:ascii="Wingdings" w:hAnsi="Wingdings" w:hint="default"/>
      </w:rPr>
    </w:lvl>
    <w:lvl w:ilvl="4" w:tplc="9646A85C" w:tentative="1">
      <w:start w:val="1"/>
      <w:numFmt w:val="bullet"/>
      <w:lvlText w:val=""/>
      <w:lvlJc w:val="left"/>
      <w:pPr>
        <w:tabs>
          <w:tab w:val="num" w:pos="3600"/>
        </w:tabs>
        <w:ind w:left="3600" w:hanging="360"/>
      </w:pPr>
      <w:rPr>
        <w:rFonts w:ascii="Wingdings" w:hAnsi="Wingdings" w:hint="default"/>
      </w:rPr>
    </w:lvl>
    <w:lvl w:ilvl="5" w:tplc="484281C8" w:tentative="1">
      <w:start w:val="1"/>
      <w:numFmt w:val="bullet"/>
      <w:lvlText w:val=""/>
      <w:lvlJc w:val="left"/>
      <w:pPr>
        <w:tabs>
          <w:tab w:val="num" w:pos="4320"/>
        </w:tabs>
        <w:ind w:left="4320" w:hanging="360"/>
      </w:pPr>
      <w:rPr>
        <w:rFonts w:ascii="Wingdings" w:hAnsi="Wingdings" w:hint="default"/>
      </w:rPr>
    </w:lvl>
    <w:lvl w:ilvl="6" w:tplc="7B922C4E" w:tentative="1">
      <w:start w:val="1"/>
      <w:numFmt w:val="bullet"/>
      <w:lvlText w:val=""/>
      <w:lvlJc w:val="left"/>
      <w:pPr>
        <w:tabs>
          <w:tab w:val="num" w:pos="5040"/>
        </w:tabs>
        <w:ind w:left="5040" w:hanging="360"/>
      </w:pPr>
      <w:rPr>
        <w:rFonts w:ascii="Wingdings" w:hAnsi="Wingdings" w:hint="default"/>
      </w:rPr>
    </w:lvl>
    <w:lvl w:ilvl="7" w:tplc="086200FC" w:tentative="1">
      <w:start w:val="1"/>
      <w:numFmt w:val="bullet"/>
      <w:lvlText w:val=""/>
      <w:lvlJc w:val="left"/>
      <w:pPr>
        <w:tabs>
          <w:tab w:val="num" w:pos="5760"/>
        </w:tabs>
        <w:ind w:left="5760" w:hanging="360"/>
      </w:pPr>
      <w:rPr>
        <w:rFonts w:ascii="Wingdings" w:hAnsi="Wingdings" w:hint="default"/>
      </w:rPr>
    </w:lvl>
    <w:lvl w:ilvl="8" w:tplc="2D6E328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7A136A"/>
    <w:multiLevelType w:val="hybridMultilevel"/>
    <w:tmpl w:val="DB46B550"/>
    <w:lvl w:ilvl="0" w:tplc="0D001CA8">
      <w:start w:val="10"/>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9B63261"/>
    <w:multiLevelType w:val="hybridMultilevel"/>
    <w:tmpl w:val="E0189E80"/>
    <w:lvl w:ilvl="0" w:tplc="24AAFC2A">
      <w:start w:val="1"/>
      <w:numFmt w:val="bullet"/>
      <w:lvlText w:val="•"/>
      <w:lvlJc w:val="left"/>
      <w:pPr>
        <w:tabs>
          <w:tab w:val="num" w:pos="720"/>
        </w:tabs>
        <w:ind w:left="720" w:hanging="360"/>
      </w:pPr>
      <w:rPr>
        <w:rFonts w:ascii="Arial" w:hAnsi="Arial" w:hint="default"/>
      </w:rPr>
    </w:lvl>
    <w:lvl w:ilvl="1" w:tplc="9924AA8C" w:tentative="1">
      <w:start w:val="1"/>
      <w:numFmt w:val="bullet"/>
      <w:lvlText w:val="•"/>
      <w:lvlJc w:val="left"/>
      <w:pPr>
        <w:tabs>
          <w:tab w:val="num" w:pos="1440"/>
        </w:tabs>
        <w:ind w:left="1440" w:hanging="360"/>
      </w:pPr>
      <w:rPr>
        <w:rFonts w:ascii="Arial" w:hAnsi="Arial" w:hint="default"/>
      </w:rPr>
    </w:lvl>
    <w:lvl w:ilvl="2" w:tplc="345640AA" w:tentative="1">
      <w:start w:val="1"/>
      <w:numFmt w:val="bullet"/>
      <w:lvlText w:val="•"/>
      <w:lvlJc w:val="left"/>
      <w:pPr>
        <w:tabs>
          <w:tab w:val="num" w:pos="2160"/>
        </w:tabs>
        <w:ind w:left="2160" w:hanging="360"/>
      </w:pPr>
      <w:rPr>
        <w:rFonts w:ascii="Arial" w:hAnsi="Arial" w:hint="default"/>
      </w:rPr>
    </w:lvl>
    <w:lvl w:ilvl="3" w:tplc="1D7A28CA" w:tentative="1">
      <w:start w:val="1"/>
      <w:numFmt w:val="bullet"/>
      <w:lvlText w:val="•"/>
      <w:lvlJc w:val="left"/>
      <w:pPr>
        <w:tabs>
          <w:tab w:val="num" w:pos="2880"/>
        </w:tabs>
        <w:ind w:left="2880" w:hanging="360"/>
      </w:pPr>
      <w:rPr>
        <w:rFonts w:ascii="Arial" w:hAnsi="Arial" w:hint="default"/>
      </w:rPr>
    </w:lvl>
    <w:lvl w:ilvl="4" w:tplc="5BC029A2" w:tentative="1">
      <w:start w:val="1"/>
      <w:numFmt w:val="bullet"/>
      <w:lvlText w:val="•"/>
      <w:lvlJc w:val="left"/>
      <w:pPr>
        <w:tabs>
          <w:tab w:val="num" w:pos="3600"/>
        </w:tabs>
        <w:ind w:left="3600" w:hanging="360"/>
      </w:pPr>
      <w:rPr>
        <w:rFonts w:ascii="Arial" w:hAnsi="Arial" w:hint="default"/>
      </w:rPr>
    </w:lvl>
    <w:lvl w:ilvl="5" w:tplc="9B825848" w:tentative="1">
      <w:start w:val="1"/>
      <w:numFmt w:val="bullet"/>
      <w:lvlText w:val="•"/>
      <w:lvlJc w:val="left"/>
      <w:pPr>
        <w:tabs>
          <w:tab w:val="num" w:pos="4320"/>
        </w:tabs>
        <w:ind w:left="4320" w:hanging="360"/>
      </w:pPr>
      <w:rPr>
        <w:rFonts w:ascii="Arial" w:hAnsi="Arial" w:hint="default"/>
      </w:rPr>
    </w:lvl>
    <w:lvl w:ilvl="6" w:tplc="4CC8EDBE" w:tentative="1">
      <w:start w:val="1"/>
      <w:numFmt w:val="bullet"/>
      <w:lvlText w:val="•"/>
      <w:lvlJc w:val="left"/>
      <w:pPr>
        <w:tabs>
          <w:tab w:val="num" w:pos="5040"/>
        </w:tabs>
        <w:ind w:left="5040" w:hanging="360"/>
      </w:pPr>
      <w:rPr>
        <w:rFonts w:ascii="Arial" w:hAnsi="Arial" w:hint="default"/>
      </w:rPr>
    </w:lvl>
    <w:lvl w:ilvl="7" w:tplc="5A749BDE" w:tentative="1">
      <w:start w:val="1"/>
      <w:numFmt w:val="bullet"/>
      <w:lvlText w:val="•"/>
      <w:lvlJc w:val="left"/>
      <w:pPr>
        <w:tabs>
          <w:tab w:val="num" w:pos="5760"/>
        </w:tabs>
        <w:ind w:left="5760" w:hanging="360"/>
      </w:pPr>
      <w:rPr>
        <w:rFonts w:ascii="Arial" w:hAnsi="Arial" w:hint="default"/>
      </w:rPr>
    </w:lvl>
    <w:lvl w:ilvl="8" w:tplc="2A5C7A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4D032E7"/>
    <w:multiLevelType w:val="hybridMultilevel"/>
    <w:tmpl w:val="FC82CC7C"/>
    <w:lvl w:ilvl="0" w:tplc="5F384F34">
      <w:start w:val="1"/>
      <w:numFmt w:val="bullet"/>
      <w:lvlText w:val=""/>
      <w:lvlJc w:val="left"/>
      <w:pPr>
        <w:tabs>
          <w:tab w:val="num" w:pos="720"/>
        </w:tabs>
        <w:ind w:left="720" w:hanging="360"/>
      </w:pPr>
      <w:rPr>
        <w:rFonts w:ascii="Wingdings" w:hAnsi="Wingdings" w:hint="default"/>
      </w:rPr>
    </w:lvl>
    <w:lvl w:ilvl="1" w:tplc="E780ACCE" w:tentative="1">
      <w:start w:val="1"/>
      <w:numFmt w:val="bullet"/>
      <w:lvlText w:val=""/>
      <w:lvlJc w:val="left"/>
      <w:pPr>
        <w:tabs>
          <w:tab w:val="num" w:pos="1440"/>
        </w:tabs>
        <w:ind w:left="1440" w:hanging="360"/>
      </w:pPr>
      <w:rPr>
        <w:rFonts w:ascii="Wingdings" w:hAnsi="Wingdings" w:hint="default"/>
      </w:rPr>
    </w:lvl>
    <w:lvl w:ilvl="2" w:tplc="CCB27352" w:tentative="1">
      <w:start w:val="1"/>
      <w:numFmt w:val="bullet"/>
      <w:lvlText w:val=""/>
      <w:lvlJc w:val="left"/>
      <w:pPr>
        <w:tabs>
          <w:tab w:val="num" w:pos="2160"/>
        </w:tabs>
        <w:ind w:left="2160" w:hanging="360"/>
      </w:pPr>
      <w:rPr>
        <w:rFonts w:ascii="Wingdings" w:hAnsi="Wingdings" w:hint="default"/>
      </w:rPr>
    </w:lvl>
    <w:lvl w:ilvl="3" w:tplc="AEA8FB48" w:tentative="1">
      <w:start w:val="1"/>
      <w:numFmt w:val="bullet"/>
      <w:lvlText w:val=""/>
      <w:lvlJc w:val="left"/>
      <w:pPr>
        <w:tabs>
          <w:tab w:val="num" w:pos="2880"/>
        </w:tabs>
        <w:ind w:left="2880" w:hanging="360"/>
      </w:pPr>
      <w:rPr>
        <w:rFonts w:ascii="Wingdings" w:hAnsi="Wingdings" w:hint="default"/>
      </w:rPr>
    </w:lvl>
    <w:lvl w:ilvl="4" w:tplc="7AD4A22A" w:tentative="1">
      <w:start w:val="1"/>
      <w:numFmt w:val="bullet"/>
      <w:lvlText w:val=""/>
      <w:lvlJc w:val="left"/>
      <w:pPr>
        <w:tabs>
          <w:tab w:val="num" w:pos="3600"/>
        </w:tabs>
        <w:ind w:left="3600" w:hanging="360"/>
      </w:pPr>
      <w:rPr>
        <w:rFonts w:ascii="Wingdings" w:hAnsi="Wingdings" w:hint="default"/>
      </w:rPr>
    </w:lvl>
    <w:lvl w:ilvl="5" w:tplc="B35E9BFA" w:tentative="1">
      <w:start w:val="1"/>
      <w:numFmt w:val="bullet"/>
      <w:lvlText w:val=""/>
      <w:lvlJc w:val="left"/>
      <w:pPr>
        <w:tabs>
          <w:tab w:val="num" w:pos="4320"/>
        </w:tabs>
        <w:ind w:left="4320" w:hanging="360"/>
      </w:pPr>
      <w:rPr>
        <w:rFonts w:ascii="Wingdings" w:hAnsi="Wingdings" w:hint="default"/>
      </w:rPr>
    </w:lvl>
    <w:lvl w:ilvl="6" w:tplc="36941546" w:tentative="1">
      <w:start w:val="1"/>
      <w:numFmt w:val="bullet"/>
      <w:lvlText w:val=""/>
      <w:lvlJc w:val="left"/>
      <w:pPr>
        <w:tabs>
          <w:tab w:val="num" w:pos="5040"/>
        </w:tabs>
        <w:ind w:left="5040" w:hanging="360"/>
      </w:pPr>
      <w:rPr>
        <w:rFonts w:ascii="Wingdings" w:hAnsi="Wingdings" w:hint="default"/>
      </w:rPr>
    </w:lvl>
    <w:lvl w:ilvl="7" w:tplc="69E4C03A" w:tentative="1">
      <w:start w:val="1"/>
      <w:numFmt w:val="bullet"/>
      <w:lvlText w:val=""/>
      <w:lvlJc w:val="left"/>
      <w:pPr>
        <w:tabs>
          <w:tab w:val="num" w:pos="5760"/>
        </w:tabs>
        <w:ind w:left="5760" w:hanging="360"/>
      </w:pPr>
      <w:rPr>
        <w:rFonts w:ascii="Wingdings" w:hAnsi="Wingdings" w:hint="default"/>
      </w:rPr>
    </w:lvl>
    <w:lvl w:ilvl="8" w:tplc="F81E265C" w:tentative="1">
      <w:start w:val="1"/>
      <w:numFmt w:val="bullet"/>
      <w:lvlText w:val=""/>
      <w:lvlJc w:val="left"/>
      <w:pPr>
        <w:tabs>
          <w:tab w:val="num" w:pos="6480"/>
        </w:tabs>
        <w:ind w:left="6480" w:hanging="360"/>
      </w:pPr>
      <w:rPr>
        <w:rFonts w:ascii="Wingdings" w:hAnsi="Wingdings" w:hint="default"/>
      </w:rPr>
    </w:lvl>
  </w:abstractNum>
  <w:num w:numId="1" w16cid:durableId="1785996140">
    <w:abstractNumId w:val="0"/>
  </w:num>
  <w:num w:numId="2" w16cid:durableId="181629193">
    <w:abstractNumId w:val="4"/>
  </w:num>
  <w:num w:numId="3" w16cid:durableId="1127890530">
    <w:abstractNumId w:val="2"/>
  </w:num>
  <w:num w:numId="4" w16cid:durableId="1376079469">
    <w:abstractNumId w:val="1"/>
  </w:num>
  <w:num w:numId="5" w16cid:durableId="772897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28"/>
    <w:rsid w:val="00011B90"/>
    <w:rsid w:val="00040F9A"/>
    <w:rsid w:val="000527D6"/>
    <w:rsid w:val="000D213A"/>
    <w:rsid w:val="000D4F89"/>
    <w:rsid w:val="000E48FF"/>
    <w:rsid w:val="0016604E"/>
    <w:rsid w:val="00183475"/>
    <w:rsid w:val="001C3B88"/>
    <w:rsid w:val="001D723F"/>
    <w:rsid w:val="001D796E"/>
    <w:rsid w:val="00204973"/>
    <w:rsid w:val="00226B09"/>
    <w:rsid w:val="002D051C"/>
    <w:rsid w:val="00331983"/>
    <w:rsid w:val="00337CA6"/>
    <w:rsid w:val="00355349"/>
    <w:rsid w:val="00367528"/>
    <w:rsid w:val="00394C41"/>
    <w:rsid w:val="003F6431"/>
    <w:rsid w:val="0041435D"/>
    <w:rsid w:val="00421C8D"/>
    <w:rsid w:val="00495FB2"/>
    <w:rsid w:val="00496247"/>
    <w:rsid w:val="004A6666"/>
    <w:rsid w:val="004C4B77"/>
    <w:rsid w:val="004D7069"/>
    <w:rsid w:val="004E3CC9"/>
    <w:rsid w:val="005D1B7E"/>
    <w:rsid w:val="00625183"/>
    <w:rsid w:val="006A00EE"/>
    <w:rsid w:val="006B3485"/>
    <w:rsid w:val="006F1905"/>
    <w:rsid w:val="00717853"/>
    <w:rsid w:val="00886424"/>
    <w:rsid w:val="008F0EF5"/>
    <w:rsid w:val="009F16EA"/>
    <w:rsid w:val="009F5F6D"/>
    <w:rsid w:val="00A12284"/>
    <w:rsid w:val="00A35789"/>
    <w:rsid w:val="00A72031"/>
    <w:rsid w:val="00AA646C"/>
    <w:rsid w:val="00AC30BF"/>
    <w:rsid w:val="00B00D6D"/>
    <w:rsid w:val="00C02B22"/>
    <w:rsid w:val="00C03B37"/>
    <w:rsid w:val="00C76D6F"/>
    <w:rsid w:val="00C863A9"/>
    <w:rsid w:val="00C97A5A"/>
    <w:rsid w:val="00CA3789"/>
    <w:rsid w:val="00D0330E"/>
    <w:rsid w:val="00DC5BD3"/>
    <w:rsid w:val="00DE0F0A"/>
    <w:rsid w:val="00E275E0"/>
    <w:rsid w:val="00EA5198"/>
    <w:rsid w:val="00ED7444"/>
    <w:rsid w:val="00F036A1"/>
    <w:rsid w:val="00F364B7"/>
    <w:rsid w:val="00F75DA7"/>
    <w:rsid w:val="00F95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AEA814"/>
  <w15:chartTrackingRefBased/>
  <w15:docId w15:val="{3DF50CC3-6E90-479D-844A-048715D1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36A1"/>
    <w:pPr>
      <w:tabs>
        <w:tab w:val="center" w:pos="4153"/>
        <w:tab w:val="right" w:pos="8306"/>
      </w:tabs>
      <w:snapToGrid w:val="0"/>
      <w:jc w:val="center"/>
    </w:pPr>
    <w:rPr>
      <w:sz w:val="18"/>
      <w:szCs w:val="18"/>
    </w:rPr>
  </w:style>
  <w:style w:type="character" w:customStyle="1" w:styleId="a4">
    <w:name w:val="页眉 字符"/>
    <w:basedOn w:val="a0"/>
    <w:link w:val="a3"/>
    <w:uiPriority w:val="99"/>
    <w:rsid w:val="00F036A1"/>
    <w:rPr>
      <w:sz w:val="18"/>
      <w:szCs w:val="18"/>
    </w:rPr>
  </w:style>
  <w:style w:type="paragraph" w:styleId="a5">
    <w:name w:val="footer"/>
    <w:basedOn w:val="a"/>
    <w:link w:val="a6"/>
    <w:unhideWhenUsed/>
    <w:rsid w:val="00F036A1"/>
    <w:pPr>
      <w:tabs>
        <w:tab w:val="center" w:pos="4153"/>
        <w:tab w:val="right" w:pos="8306"/>
      </w:tabs>
      <w:snapToGrid w:val="0"/>
      <w:jc w:val="left"/>
    </w:pPr>
    <w:rPr>
      <w:sz w:val="18"/>
      <w:szCs w:val="18"/>
    </w:rPr>
  </w:style>
  <w:style w:type="character" w:customStyle="1" w:styleId="a6">
    <w:name w:val="页脚 字符"/>
    <w:basedOn w:val="a0"/>
    <w:link w:val="a5"/>
    <w:uiPriority w:val="99"/>
    <w:rsid w:val="00F036A1"/>
    <w:rPr>
      <w:sz w:val="18"/>
      <w:szCs w:val="18"/>
    </w:rPr>
  </w:style>
  <w:style w:type="paragraph" w:styleId="a7">
    <w:name w:val="Plain Text"/>
    <w:basedOn w:val="a"/>
    <w:link w:val="1"/>
    <w:rsid w:val="00F036A1"/>
    <w:rPr>
      <w:rFonts w:ascii="宋体" w:eastAsia="宋体" w:hAnsi="Courier New" w:cs="Times New Roman"/>
      <w:kern w:val="0"/>
      <w:szCs w:val="20"/>
    </w:rPr>
  </w:style>
  <w:style w:type="character" w:customStyle="1" w:styleId="a8">
    <w:name w:val="纯文本 字符"/>
    <w:basedOn w:val="a0"/>
    <w:uiPriority w:val="99"/>
    <w:semiHidden/>
    <w:rsid w:val="00F036A1"/>
    <w:rPr>
      <w:rFonts w:asciiTheme="minorEastAsia" w:hAnsi="Courier New" w:cs="Courier New"/>
    </w:rPr>
  </w:style>
  <w:style w:type="character" w:customStyle="1" w:styleId="1">
    <w:name w:val="纯文本 字符1"/>
    <w:basedOn w:val="a0"/>
    <w:link w:val="a7"/>
    <w:rsid w:val="00F036A1"/>
    <w:rPr>
      <w:rFonts w:ascii="宋体" w:eastAsia="宋体" w:hAnsi="Courier New" w:cs="Times New Roman"/>
      <w:kern w:val="0"/>
      <w:szCs w:val="20"/>
    </w:rPr>
  </w:style>
  <w:style w:type="paragraph" w:styleId="a9">
    <w:name w:val="Normal (Web)"/>
    <w:basedOn w:val="a"/>
    <w:uiPriority w:val="99"/>
    <w:semiHidden/>
    <w:unhideWhenUsed/>
    <w:rsid w:val="00204973"/>
    <w:pPr>
      <w:widowControl/>
      <w:spacing w:before="100" w:beforeAutospacing="1" w:after="100" w:afterAutospacing="1"/>
      <w:jc w:val="left"/>
    </w:pPr>
    <w:rPr>
      <w:rFonts w:ascii="宋体" w:eastAsia="宋体" w:hAnsi="宋体" w:cs="宋体"/>
      <w:kern w:val="0"/>
      <w:sz w:val="24"/>
      <w:szCs w:val="24"/>
    </w:rPr>
  </w:style>
  <w:style w:type="character" w:customStyle="1" w:styleId="Char">
    <w:name w:val="页脚 Char"/>
    <w:basedOn w:val="a0"/>
    <w:rsid w:val="0020497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71235">
      <w:bodyDiv w:val="1"/>
      <w:marLeft w:val="0"/>
      <w:marRight w:val="0"/>
      <w:marTop w:val="0"/>
      <w:marBottom w:val="0"/>
      <w:divBdr>
        <w:top w:val="none" w:sz="0" w:space="0" w:color="auto"/>
        <w:left w:val="none" w:sz="0" w:space="0" w:color="auto"/>
        <w:bottom w:val="none" w:sz="0" w:space="0" w:color="auto"/>
        <w:right w:val="none" w:sz="0" w:space="0" w:color="auto"/>
      </w:divBdr>
      <w:divsChild>
        <w:div w:id="457184751">
          <w:marLeft w:val="547"/>
          <w:marRight w:val="0"/>
          <w:marTop w:val="134"/>
          <w:marBottom w:val="0"/>
          <w:divBdr>
            <w:top w:val="none" w:sz="0" w:space="0" w:color="auto"/>
            <w:left w:val="none" w:sz="0" w:space="0" w:color="auto"/>
            <w:bottom w:val="none" w:sz="0" w:space="0" w:color="auto"/>
            <w:right w:val="none" w:sz="0" w:space="0" w:color="auto"/>
          </w:divBdr>
        </w:div>
      </w:divsChild>
    </w:div>
    <w:div w:id="431508875">
      <w:bodyDiv w:val="1"/>
      <w:marLeft w:val="0"/>
      <w:marRight w:val="0"/>
      <w:marTop w:val="0"/>
      <w:marBottom w:val="0"/>
      <w:divBdr>
        <w:top w:val="none" w:sz="0" w:space="0" w:color="auto"/>
        <w:left w:val="none" w:sz="0" w:space="0" w:color="auto"/>
        <w:bottom w:val="none" w:sz="0" w:space="0" w:color="auto"/>
        <w:right w:val="none" w:sz="0" w:space="0" w:color="auto"/>
      </w:divBdr>
      <w:divsChild>
        <w:div w:id="675110562">
          <w:marLeft w:val="1325"/>
          <w:marRight w:val="0"/>
          <w:marTop w:val="134"/>
          <w:marBottom w:val="0"/>
          <w:divBdr>
            <w:top w:val="none" w:sz="0" w:space="0" w:color="auto"/>
            <w:left w:val="none" w:sz="0" w:space="0" w:color="auto"/>
            <w:bottom w:val="none" w:sz="0" w:space="0" w:color="auto"/>
            <w:right w:val="none" w:sz="0" w:space="0" w:color="auto"/>
          </w:divBdr>
        </w:div>
        <w:div w:id="614674129">
          <w:marLeft w:val="1325"/>
          <w:marRight w:val="0"/>
          <w:marTop w:val="134"/>
          <w:marBottom w:val="0"/>
          <w:divBdr>
            <w:top w:val="none" w:sz="0" w:space="0" w:color="auto"/>
            <w:left w:val="none" w:sz="0" w:space="0" w:color="auto"/>
            <w:bottom w:val="none" w:sz="0" w:space="0" w:color="auto"/>
            <w:right w:val="none" w:sz="0" w:space="0" w:color="auto"/>
          </w:divBdr>
        </w:div>
      </w:divsChild>
    </w:div>
    <w:div w:id="529689880">
      <w:bodyDiv w:val="1"/>
      <w:marLeft w:val="0"/>
      <w:marRight w:val="0"/>
      <w:marTop w:val="0"/>
      <w:marBottom w:val="0"/>
      <w:divBdr>
        <w:top w:val="none" w:sz="0" w:space="0" w:color="auto"/>
        <w:left w:val="none" w:sz="0" w:space="0" w:color="auto"/>
        <w:bottom w:val="none" w:sz="0" w:space="0" w:color="auto"/>
        <w:right w:val="none" w:sz="0" w:space="0" w:color="auto"/>
      </w:divBdr>
      <w:divsChild>
        <w:div w:id="265844722">
          <w:marLeft w:val="547"/>
          <w:marRight w:val="0"/>
          <w:marTop w:val="134"/>
          <w:marBottom w:val="0"/>
          <w:divBdr>
            <w:top w:val="none" w:sz="0" w:space="0" w:color="auto"/>
            <w:left w:val="none" w:sz="0" w:space="0" w:color="auto"/>
            <w:bottom w:val="none" w:sz="0" w:space="0" w:color="auto"/>
            <w:right w:val="none" w:sz="0" w:space="0" w:color="auto"/>
          </w:divBdr>
        </w:div>
      </w:divsChild>
    </w:div>
    <w:div w:id="1204093457">
      <w:bodyDiv w:val="1"/>
      <w:marLeft w:val="0"/>
      <w:marRight w:val="0"/>
      <w:marTop w:val="0"/>
      <w:marBottom w:val="0"/>
      <w:divBdr>
        <w:top w:val="none" w:sz="0" w:space="0" w:color="auto"/>
        <w:left w:val="none" w:sz="0" w:space="0" w:color="auto"/>
        <w:bottom w:val="none" w:sz="0" w:space="0" w:color="auto"/>
        <w:right w:val="none" w:sz="0" w:space="0" w:color="auto"/>
      </w:divBdr>
    </w:div>
    <w:div w:id="1362590015">
      <w:bodyDiv w:val="1"/>
      <w:marLeft w:val="0"/>
      <w:marRight w:val="0"/>
      <w:marTop w:val="0"/>
      <w:marBottom w:val="0"/>
      <w:divBdr>
        <w:top w:val="none" w:sz="0" w:space="0" w:color="auto"/>
        <w:left w:val="none" w:sz="0" w:space="0" w:color="auto"/>
        <w:bottom w:val="none" w:sz="0" w:space="0" w:color="auto"/>
        <w:right w:val="none" w:sz="0" w:space="0" w:color="auto"/>
      </w:divBdr>
      <w:divsChild>
        <w:div w:id="1967006411">
          <w:marLeft w:val="547"/>
          <w:marRight w:val="0"/>
          <w:marTop w:val="134"/>
          <w:marBottom w:val="0"/>
          <w:divBdr>
            <w:top w:val="none" w:sz="0" w:space="0" w:color="auto"/>
            <w:left w:val="none" w:sz="0" w:space="0" w:color="auto"/>
            <w:bottom w:val="none" w:sz="0" w:space="0" w:color="auto"/>
            <w:right w:val="none" w:sz="0" w:space="0" w:color="auto"/>
          </w:divBdr>
        </w:div>
      </w:divsChild>
    </w:div>
    <w:div w:id="147367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晓红 陈</dc:creator>
  <cp:keywords/>
  <dc:description/>
  <cp:lastModifiedBy>zijing dong</cp:lastModifiedBy>
  <cp:revision>18</cp:revision>
  <dcterms:created xsi:type="dcterms:W3CDTF">2023-12-28T12:44:00Z</dcterms:created>
  <dcterms:modified xsi:type="dcterms:W3CDTF">2025-01-10T00:51:00Z</dcterms:modified>
</cp:coreProperties>
</file>