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候选人A｜新媒体运营</w:t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138-0000-0000 ｜ demo@example.com ｜ 上海 ｜ 作品集链接：待替换</w:t>
      </w:r>
    </w:p>
    <w:p>
      <w:pPr>
        <w:spacing w:before="140" w:after="40"/>
      </w:pPr>
      <w:r>
        <w:rPr>
          <w:rFonts w:ascii="Microsoft YaHei" w:hAnsi="Microsoft YaHei" w:eastAsia="Microsoft YaHei"/>
          <w:b/>
          <w:sz w:val="24"/>
        </w:rPr>
        <w:t>个人优势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2年内容运营与账号增长经验，熟悉小红书/抖音选题、标题、评论区线索承接和数据复盘。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能围绕业务目标拆解内容指标，关注曝光、收藏、私信咨询和转化链路。</w:t>
      </w:r>
    </w:p>
    <w:p>
      <w:pPr>
        <w:spacing w:before="140" w:after="40"/>
      </w:pPr>
      <w:r>
        <w:rPr>
          <w:rFonts w:ascii="Microsoft YaHei" w:hAnsi="Microsoft YaHei" w:eastAsia="Microsoft YaHei"/>
          <w:b/>
          <w:sz w:val="24"/>
        </w:rPr>
        <w:t>工作经历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sz w:val="20"/>
        </w:rPr>
        <w:t>某本地生活品牌 ｜ 新媒体运营 ｜ 2023.07-至今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围绕门店获客目标，负责小红书账号选题、笔记发布和评论区线索承接，3个月发布120篇内容，单篇最高曝光8.6万。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建立标题和封面复盘表，按收藏率、评论率、私信量筛选高潜选题，将周均私信咨询量从约20条提升到约55条。</w:t>
      </w:r>
    </w:p>
    <w:p>
      <w:pPr>
        <w:spacing w:before="140" w:after="40"/>
      </w:pPr>
      <w:r>
        <w:rPr>
          <w:rFonts w:ascii="Microsoft YaHei" w:hAnsi="Microsoft YaHei" w:eastAsia="Microsoft YaHei"/>
          <w:b/>
          <w:sz w:val="24"/>
        </w:rPr>
        <w:t>项目经历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sz w:val="20"/>
        </w:rPr>
        <w:t>周末探店套餐推广 ｜ 内容策划/数据复盘 ｜ 2024.03-2024.05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拆解竞品账号的高互动内容结构，设计'真实到店体验+价格对比+避坑提醒'系列选题，沉淀12个可复用脚本模板。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联动门店收集核销反馈，复盘不同内容角度对咨询量和到店转化的影响，保留高转化选题并淘汰泛品牌宣传内容。</w:t>
      </w:r>
    </w:p>
    <w:p>
      <w:pPr>
        <w:spacing w:before="140" w:after="40"/>
      </w:pPr>
      <w:r>
        <w:rPr>
          <w:rFonts w:ascii="Microsoft YaHei" w:hAnsi="Microsoft YaHei" w:eastAsia="Microsoft YaHei"/>
          <w:b/>
          <w:sz w:val="24"/>
        </w:rPr>
        <w:t>教育经历</w:t>
      </w:r>
    </w:p>
    <w:p>
      <w:pPr>
        <w:spacing w:before="40" w:after="20"/>
      </w:pPr>
      <w:r>
        <w:rPr>
          <w:rFonts w:ascii="Microsoft YaHei" w:hAnsi="Microsoft YaHei" w:eastAsia="Microsoft YaHei"/>
          <w:b/>
          <w:sz w:val="20"/>
        </w:rPr>
        <w:t>某财经大学 ｜ 市场营销 本科 ｜ 2019.09-2023.06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相关课程：消费者行为学、市场调研、品牌传播、数据分析基础。</w:t>
      </w:r>
    </w:p>
    <w:p>
      <w:pPr>
        <w:spacing w:before="140" w:after="40"/>
      </w:pPr>
      <w:r>
        <w:rPr>
          <w:rFonts w:ascii="Microsoft YaHei" w:hAnsi="Microsoft YaHei" w:eastAsia="Microsoft YaHei"/>
          <w:b/>
          <w:sz w:val="24"/>
        </w:rPr>
        <w:t>技能证书</w:t>
      </w:r>
    </w:p>
    <w:p>
      <w:pPr>
        <w:spacing w:after="40"/>
        <w:ind w:left="198" w:hanging="102"/>
      </w:pPr>
      <w:r>
        <w:rPr>
          <w:rFonts w:ascii="Microsoft YaHei" w:hAnsi="Microsoft YaHei" w:eastAsia="Microsoft YaHei"/>
          <w:sz w:val="19"/>
        </w:rPr>
        <w:t>• 小红书/抖音内容运营，Excel数据透视表，基础SQL，Canva/剪映，问卷调研与用户访谈。</w:t>
      </w:r>
    </w:p>
    <w:sectPr w:rsidR="00FC693F" w:rsidRPr="0006063C" w:rsidSect="00034616">
      <w:pgSz w:w="11906" w:h="16838"/>
      <w:pgMar w:top="850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