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安宁个人简介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安宁</w:t>
      </w:r>
      <w:r>
        <w:rPr>
          <w:rFonts w:eastAsia="等线" w:ascii="Arial" w:cs="Arial" w:hAnsi="Arial"/>
          <w:sz w:val="22"/>
        </w:rPr>
        <w:t>是一位以</w:t>
      </w:r>
      <w:r>
        <w:rPr>
          <w:rFonts w:eastAsia="等线" w:ascii="Arial" w:cs="Arial" w:hAnsi="Arial"/>
          <w:b w:val="true"/>
          <w:sz w:val="22"/>
        </w:rPr>
        <w:t>跨领域系统构建</w:t>
      </w:r>
      <w:r>
        <w:rPr>
          <w:rFonts w:eastAsia="等线" w:ascii="Arial" w:cs="Arial" w:hAnsi="Arial"/>
          <w:sz w:val="22"/>
        </w:rPr>
        <w:t>为核心能力的长期实践者，拥有二十余年跨设计、产品、工程与技术体系的实际经验。他并非单一领域专家，而是擅长在复杂、不确定环境中，构建</w:t>
      </w:r>
      <w:r>
        <w:rPr>
          <w:rFonts w:eastAsia="等线" w:ascii="Arial" w:cs="Arial" w:hAnsi="Arial"/>
          <w:b w:val="true"/>
          <w:sz w:val="22"/>
        </w:rPr>
        <w:t>可长期演进、可稳定落地的系统结构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其长期工作聚焦于一个核心问题：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如何将高度依赖经验与判断的复杂活动，转化为可被系统承载、可被 AI 理解、并可持续演进的结构。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二、研究方向（Research Focus）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AI 原生设计协作系统 ——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ATOMOS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ATOMOS</w:t>
      </w:r>
      <w:r>
        <w:rPr>
          <w:rFonts w:eastAsia="等线" w:ascii="Arial" w:cs="Arial" w:hAnsi="Arial"/>
          <w:sz w:val="22"/>
        </w:rPr>
        <w:t xml:space="preserve"> 是一套面向设计与创意行业的 AI 原生协作系统研究方向。其目标并非“让 AI 辅助设计”，而是</w:t>
      </w:r>
      <w:r>
        <w:rPr>
          <w:rFonts w:eastAsia="等线" w:ascii="Arial" w:cs="Arial" w:hAnsi="Arial"/>
          <w:b w:val="true"/>
          <w:sz w:val="22"/>
        </w:rPr>
        <w:t>重构设计协作本身的系统结构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该方向关注如何将设计流程中的判断、协作、版本、资产与责任边界，转化为 AI 可理解、可执行的系统结构，使 AI 成为协作体系中的稳定参与者，而非外挂工具。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研究重点包括：原子化能力拆解、设计流程的工具化表达、多角色协作下的系统一致性，以及 AI 在复杂创作系统中的决策边界。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文档原生认知协作系统 ——Document-Native Cognitive Collaboration（DNCC）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DNCC</w:t>
      </w:r>
      <w:r>
        <w:rPr>
          <w:rFonts w:eastAsia="等线" w:ascii="Arial" w:cs="Arial" w:hAnsi="Arial"/>
          <w:sz w:val="22"/>
        </w:rPr>
        <w:t xml:space="preserve"> 是一种面向大模型时代提出的系统级协作范式。该范式以</w:t>
      </w:r>
      <w:r>
        <w:rPr>
          <w:rFonts w:eastAsia="等线" w:ascii="Arial" w:cs="Arial" w:hAnsi="Arial"/>
          <w:b w:val="true"/>
          <w:sz w:val="22"/>
        </w:rPr>
        <w:t>人类可读文档作为唯一事实源</w:t>
      </w:r>
      <w:r>
        <w:rPr>
          <w:rFonts w:eastAsia="等线" w:ascii="Arial" w:cs="Arial" w:hAnsi="Arial"/>
          <w:sz w:val="22"/>
        </w:rPr>
        <w:t>，将</w:t>
      </w:r>
      <w:r>
        <w:rPr>
          <w:rFonts w:eastAsia="等线" w:ascii="Arial" w:cs="Arial" w:hAnsi="Arial"/>
          <w:b w:val="true"/>
          <w:sz w:val="22"/>
        </w:rPr>
        <w:t>结构化写作本身视为系统建模行为</w:t>
      </w:r>
      <w:r>
        <w:rPr>
          <w:rFonts w:eastAsia="等线" w:ascii="Arial" w:cs="Arial" w:hAnsi="Arial"/>
          <w:sz w:val="22"/>
        </w:rPr>
        <w:t>，并引入人类与 AI 作为具备认知边界与行为约束的协作主体。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DNCC 中，系统不持有业务状态，也不预定义业务流程或功能模块，其职责仅限于对文档结构进行解析、投射、约束与审计。所谓“功能”，并非被提前设计，而是特定文档结构在协作与对话过程中的自然显现；所谓“协作”，则以对话为起点、以文档沉淀为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DNCC 明确适用于知识密集型、文档即结果、需要 AI 深度理解与参与的系统场景，如设计、法律、咨询、研究与创意协作，并主动排除高并发事务、强实时控制与纯数值计算系统。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该范式通过明确边界与约束，使复杂系统重新变得</w:t>
      </w:r>
      <w:r>
        <w:rPr>
          <w:rFonts w:eastAsia="等线" w:ascii="Arial" w:cs="Arial" w:hAnsi="Arial"/>
          <w:b w:val="true"/>
          <w:sz w:val="22"/>
        </w:rPr>
        <w:t>可读、可控、可演进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非存在张力宇宙元模型 ——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Meta–Void Model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Meta–Void Model</w:t>
      </w:r>
      <w:r>
        <w:rPr>
          <w:rFonts w:eastAsia="等线" w:ascii="Arial" w:cs="Arial" w:hAnsi="Arial"/>
          <w:sz w:val="22"/>
        </w:rPr>
        <w:t xml:space="preserve"> 是一个偏基础研究方向，用于探索“</w:t>
      </w:r>
      <w:r>
        <w:rPr>
          <w:rFonts w:eastAsia="等线" w:ascii="Arial" w:cs="Arial" w:hAnsi="Arial"/>
          <w:b w:val="true"/>
          <w:sz w:val="22"/>
        </w:rPr>
        <w:t>非存在张力</w:t>
      </w:r>
      <w:r>
        <w:rPr>
          <w:rFonts w:eastAsia="等线" w:ascii="Arial" w:cs="Arial" w:hAnsi="Arial"/>
          <w:sz w:val="22"/>
        </w:rPr>
        <w:t>”作为生成结构的可能性，并尝试为意识、结构与显现过程建立统一模型。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该研究并非直接面向产品，而是为其系统方法论提供更底层的思想支撑：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即复杂结构并非从“已有实体”出发，而是从不确定、未定义的张力场中，被逐步约束与显现。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这一模型为其在 AI 系统、认知协作与复杂系统设计中的“先结构、后实例”思想提供理论背景。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三、已有成果（Key Achievements）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二十余年的设计与创意实践经验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宁拥有超过二十年的设计与创意行业一线经验，长期参与并主导高复杂度项目，涵盖品牌体系、出版设计、内容结构化与跨团队协作等领域。在此过程中，他持续将设计工作中的判断、协作与决策过程进行结构化与体系化，为后续系统化与 AI 原生协作研究奠定了坚实基础。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多个复杂项目的系统架构与工程实践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在工程与产品层面，他实际参与并主导过多个复杂系统的架构设计与开发实施，覆盖企业级管理系统、多端产品（后台 / 小程序 / App）以及内部工具链建设。其重点不在于功能堆叠，而在于</w:t>
      </w:r>
      <w:r>
        <w:rPr>
          <w:rFonts w:eastAsia="等线" w:ascii="Arial" w:cs="Arial" w:hAnsi="Arial"/>
          <w:b w:val="true"/>
          <w:sz w:val="22"/>
        </w:rPr>
        <w:t>系统一致性、权限边界、可验证性与长期演进能力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全局终端预览器、统一终端模型与配置驱动机制</w:t>
      </w:r>
      <w:r>
        <w:rPr>
          <w:rFonts w:eastAsia="等线" w:ascii="Arial" w:cs="Arial" w:hAnsi="Arial"/>
          <w:sz w:val="22"/>
        </w:rPr>
        <w:t>，均是在真实项目压力下形成并验证的工程成果。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系统级方法论的提出与实践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在长期实践基础上，他系统性提出并持续验证了多套方法论，包括 </w:t>
      </w:r>
      <w:r>
        <w:rPr>
          <w:rFonts w:eastAsia="等线" w:ascii="Arial" w:cs="Arial" w:hAnsi="Arial"/>
          <w:b w:val="true"/>
          <w:sz w:val="22"/>
        </w:rPr>
        <w:t>AI 原生设计协作系统 ATOMOS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文档原生认知协作范式（DNCC）</w:t>
      </w:r>
      <w:r>
        <w:rPr>
          <w:rFonts w:eastAsia="等线" w:ascii="Arial" w:cs="Arial" w:hAnsi="Arial"/>
          <w:sz w:val="22"/>
        </w:rPr>
        <w:t>。这些方法论并非抽象概念，而是已在真实系统中反复应用，具备清晰的适用边界与不可违背的范式约束。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基础研究成果：Meta–Void Model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在基础研究层面，他已完成约 </w:t>
      </w:r>
      <w:r>
        <w:rPr>
          <w:rFonts w:eastAsia="等线" w:ascii="Arial" w:cs="Arial" w:hAnsi="Arial"/>
          <w:b w:val="true"/>
          <w:sz w:val="22"/>
        </w:rPr>
        <w:t>20 余万字</w:t>
      </w:r>
      <w:r>
        <w:rPr>
          <w:rFonts w:eastAsia="等线" w:ascii="Arial" w:cs="Arial" w:hAnsi="Arial"/>
          <w:sz w:val="22"/>
        </w:rPr>
        <w:t xml:space="preserve">的系统性著作，系统阐述并展开 </w:t>
      </w:r>
      <w:r>
        <w:rPr>
          <w:rFonts w:eastAsia="等线" w:ascii="Arial" w:cs="Arial" w:hAnsi="Arial"/>
          <w:b w:val="true"/>
          <w:sz w:val="22"/>
        </w:rPr>
        <w:t>非存在张力宇宙元模型（Meta–Void Model）</w:t>
      </w:r>
      <w:r>
        <w:rPr>
          <w:rFonts w:eastAsia="等线" w:ascii="Arial" w:cs="Arial" w:hAnsi="Arial"/>
          <w:sz w:val="22"/>
        </w:rPr>
        <w:t>。该研究成果已整理为开源项目，并在国际平台公开发布，为其系统方法论提供长期、可演进的理论支撑。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四、能力边界（Capability Profile）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系统级判断力</w:t>
      </w:r>
      <w:r>
        <w:rPr>
          <w:rFonts w:eastAsia="等线" w:ascii="Arial" w:cs="Arial" w:hAnsi="Arial"/>
          <w:sz w:val="22"/>
        </w:rPr>
        <w:t>：能够在早期识别哪些结构必须固化，哪些变量应延后决策。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工程落地能力</w:t>
      </w:r>
      <w:r>
        <w:rPr>
          <w:rFonts w:eastAsia="等线" w:ascii="Arial" w:cs="Arial" w:hAnsi="Arial"/>
          <w:sz w:val="22"/>
        </w:rPr>
        <w:t>：坚持真实系统、真实约束、真实运行，而非概念验证。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方法论抽象能力</w:t>
      </w:r>
      <w:r>
        <w:rPr>
          <w:rFonts w:eastAsia="等线" w:ascii="Arial" w:cs="Arial" w:hAnsi="Arial"/>
          <w:sz w:val="22"/>
        </w:rPr>
        <w:t>：可将个人经验沉淀为可复制、可扩展的体系。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长期构建能力</w:t>
      </w:r>
      <w:r>
        <w:rPr>
          <w:rFonts w:eastAsia="等线" w:ascii="Arial" w:cs="Arial" w:hAnsi="Arial"/>
          <w:sz w:val="22"/>
        </w:rPr>
        <w:t>：适合需要持续演进、而非短期冲刺的复杂系统构建。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3454">
    <w:lvl>
      <w:numFmt w:val="bullet"/>
      <w:suff w:val="tab"/>
      <w:lvlText w:val="•"/>
      <w:rPr>
        <w:color w:val="3370ff"/>
      </w:rPr>
    </w:lvl>
  </w:abstractNum>
  <w:abstractNum w:abstractNumId="153455">
    <w:lvl>
      <w:numFmt w:val="bullet"/>
      <w:suff w:val="tab"/>
      <w:lvlText w:val="•"/>
      <w:rPr>
        <w:color w:val="3370ff"/>
      </w:rPr>
    </w:lvl>
  </w:abstractNum>
  <w:abstractNum w:abstractNumId="153456">
    <w:lvl>
      <w:numFmt w:val="bullet"/>
      <w:suff w:val="tab"/>
      <w:lvlText w:val="•"/>
      <w:rPr>
        <w:color w:val="3370ff"/>
      </w:rPr>
    </w:lvl>
  </w:abstractNum>
  <w:abstractNum w:abstractNumId="153457">
    <w:lvl>
      <w:numFmt w:val="bullet"/>
      <w:suff w:val="tab"/>
      <w:lvlText w:val="•"/>
      <w:rPr>
        <w:color w:val="3370ff"/>
      </w:rPr>
    </w:lvl>
  </w:abstractNum>
  <w:num w:numId="1">
    <w:abstractNumId w:val="153454"/>
  </w:num>
  <w:num w:numId="2">
    <w:abstractNumId w:val="153455"/>
  </w:num>
  <w:num w:numId="3">
    <w:abstractNumId w:val="153456"/>
  </w:num>
  <w:num w:numId="4">
    <w:abstractNumId w:val="1534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2026-01-01T13:59:43Z</dcterms:created>
  <dc:creator>Apache POI</dc:creator>
</cp:coreProperties>
</file>