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7C3AED"/>
          <w:sz w:val="24"/>
          <w:szCs w:val="24"/>
        </w:rPr>
        <w:t xml:space="preserve">FolioObs</w:t>
      </w:r>
    </w:p>
    <w:p>
      <w:pPr>
        <w:spacing w:after="80"/>
        <w:jc w:val="center"/>
      </w:pPr>
      <w:r>
        <w:rPr>
          <w:rFonts w:ascii="Arial" w:cs="Arial" w:eastAsia="Arial" w:hAnsi="Arial"/>
          <w:b/>
          <w:bCs/>
          <w:sz w:val="52"/>
          <w:szCs w:val="52"/>
        </w:rPr>
        <w:t xml:space="preserve">FolioMatch MVP</w:t>
      </w:r>
    </w:p>
    <w:p>
      <w:pPr>
        <w:spacing w:after="400"/>
        <w:jc w:val="center"/>
      </w:pPr>
      <w:r>
        <w:rPr>
          <w:rFonts w:ascii="Arial" w:cs="Arial" w:eastAsia="Arial" w:hAnsi="Arial"/>
          <w:color w:val="6B7280"/>
          <w:sz w:val="28"/>
          <w:szCs w:val="28"/>
        </w:rPr>
        <w:t xml:space="preserve">Product Requirements Document</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6B7280"/>
                <w:sz w:val="20"/>
                <w:szCs w:val="20"/>
              </w:rPr>
              <w:t xml:space="preserve">Version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6B7280"/>
                <w:sz w:val="20"/>
                <w:szCs w:val="20"/>
              </w:rPr>
              <w:t xml:space="preserve">Date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2026-03-20</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6B7280"/>
                <w:sz w:val="20"/>
                <w:szCs w:val="20"/>
              </w:rPr>
              <w:t xml:space="preserve">Author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Product Team</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6B7280"/>
                <w:sz w:val="20"/>
                <w:szCs w:val="20"/>
              </w:rPr>
              <w:t xml:space="preserve">Status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Draft</w:t>
            </w:r>
          </w:p>
        </w:tc>
      </w:tr>
    </w:tbl>
    <w:p>
      <w:r>
        <w:br w:type="page"/>
      </w:r>
    </w:p>
    <w:p>
      <w:pPr>
        <w:pStyle w:val="Heading1"/>
      </w:pPr>
      <w:r>
        <w:t xml:space="preserve">1. Executive Summary</w:t>
      </w:r>
    </w:p>
    <w:p>
      <w:pPr>
        <w:spacing w:after="120"/>
      </w:pPr>
      <w:r>
        <w:rPr>
          <w:rFonts w:ascii="Arial" w:cs="Arial" w:eastAsia="Arial" w:hAnsi="Arial"/>
          <w:sz w:val="22"/>
          <w:szCs w:val="22"/>
        </w:rPr>
        <w:t xml:space="preserve">FolioMatch는 FolioObs 사용자가 자신의 보유 종목 또는 watchlist를 입력하면, 워렌 버핯달리오드러켄밀러캐시 우드국민연금 등 추적 투자자와의 겹침, 변화 알림, AI 요약을 제공하는 개인화 기능입니다.</w:t>
      </w:r>
    </w:p>
    <w:p>
      <w:pPr>
        <w:spacing w:after="120"/>
      </w:pPr>
      <w:r>
        <w:rPr>
          <w:rFonts w:ascii="Arial" w:cs="Arial" w:eastAsia="Arial" w:hAnsi="Arial"/>
          <w:sz w:val="22"/>
          <w:szCs w:val="22"/>
        </w:rPr>
        <w:t xml:space="preserve">이 기능이 핵심인 이유는 FolioObs의 데이터셋을 “남의 포트폴리오 구경”에서 “내 포트폴리오와 연결된 신호”로 바꾸기 때문입니다. 한국 투자자의 미국 주식 보관액 1,705억 달러(약 251조 원) 규모의 시장에서, 브라우징을 습관으로 전환할 가장 높은 포텐을 가진 기능입니다.</w:t>
      </w:r>
    </w:p>
    <w:p>
      <w:pPr>
        <w:pStyle w:val="Heading1"/>
      </w:pPr>
      <w:r>
        <w:t xml:space="preserve">2. Problem Statement</w:t>
      </w:r>
    </w:p>
    <w:p>
      <w:pPr>
        <w:pStyle w:val="Heading2"/>
      </w:pPr>
      <w:r>
        <w:t xml:space="preserve">2.1 현재 상황</w:t>
      </w:r>
    </w:p>
    <w:p>
      <w:pPr>
        <w:pStyle w:val="ListParagraph"/>
        <w:numPr>
          <w:ilvl w:val="0"/>
          <w:numId w:val="2"/>
        </w:numPr>
        <w:spacing w:after="80"/>
      </w:pPr>
      <w:r>
        <w:rPr>
          <w:rFonts w:ascii="Arial" w:cs="Arial" w:eastAsia="Arial" w:hAnsi="Arial"/>
          <w:sz w:val="22"/>
          <w:szCs w:val="22"/>
        </w:rPr>
        <w:t xml:space="preserve">FolioObs는 훌륭한 13F 추적 서비스이지만, 사용자가 “구경”에서 끝나는 경향이 있음</w:t>
      </w:r>
    </w:p>
    <w:p>
      <w:pPr>
        <w:pStyle w:val="ListParagraph"/>
        <w:numPr>
          <w:ilvl w:val="0"/>
          <w:numId w:val="2"/>
        </w:numPr>
        <w:spacing w:after="80"/>
      </w:pPr>
      <w:r>
        <w:rPr>
          <w:rFonts w:ascii="Arial" w:cs="Arial" w:eastAsia="Arial" w:hAnsi="Arial"/>
          <w:sz w:val="22"/>
          <w:szCs w:val="22"/>
        </w:rPr>
        <w:t xml:space="preserve">Dataroma(82명 superinvestor), WhaleWisdom(20년+ 데이터, API, backtester)과 데이터 나열 경쟁은 임팩트가 약함</w:t>
      </w:r>
    </w:p>
    <w:p>
      <w:pPr>
        <w:pStyle w:val="ListParagraph"/>
        <w:numPr>
          <w:ilvl w:val="0"/>
          <w:numId w:val="2"/>
        </w:numPr>
        <w:spacing w:after="80"/>
      </w:pPr>
      <w:r>
        <w:rPr>
          <w:rFonts w:ascii="Arial" w:cs="Arial" w:eastAsia="Arial" w:hAnsi="Arial"/>
          <w:sz w:val="22"/>
          <w:szCs w:val="22"/>
        </w:rPr>
        <w:t xml:space="preserve">반복 방문을 유도할 “내 종목 기반 알림”이 없음</w:t>
      </w:r>
    </w:p>
    <w:p>
      <w:pPr>
        <w:pStyle w:val="Heading2"/>
      </w:pPr>
      <w:r>
        <w:t xml:space="preserve">2.2 타겟 사용자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사용자 세그먼트</w:t>
            </w:r>
          </w:p>
        </w:tc>
        <w:tc>
          <w:tcPr>
            <w:tcW w:type="dxa" w:w="343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핵심 페인 포인트</w:t>
            </w:r>
          </w:p>
        </w:tc>
        <w:tc>
          <w:tcPr>
            <w:tcW w:type="dxa" w:w="343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FolioMatch 해결책</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미국 주식 직접 투자자</w:t>
            </w:r>
          </w:p>
        </w:tc>
        <w:tc>
          <w:tcPr>
            <w:tcW w:type="dxa" w:w="343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내 종목을 큰손이 사고/파는지 확인 어려움</w:t>
            </w:r>
          </w:p>
        </w:tc>
        <w:tc>
          <w:tcPr>
            <w:tcW w:type="dxa" w:w="343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겹침 보기 + New/Add/Reduce/Exit 알림</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13F 시즌 아이디어 헌터</w:t>
            </w:r>
          </w:p>
        </w:tc>
        <w:tc>
          <w:tcPr>
            <w:tcW w:type="dxa" w:w="343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공시 몬리는 시기에 핵심 변화만 빠르게 보고 싶음</w:t>
            </w:r>
          </w:p>
        </w:tc>
        <w:tc>
          <w:tcPr>
            <w:tcW w:type="dxa" w:w="343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consensus feed + biggest adds/exits + digest</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금융 콘텐츠 작성자</w:t>
            </w:r>
          </w:p>
        </w:tc>
        <w:tc>
          <w:tcPr>
            <w:tcW w:type="dxa" w:w="343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데이터를 바로 공유 가능한 형태로 뽑고 싶음</w:t>
            </w:r>
          </w:p>
        </w:tc>
        <w:tc>
          <w:tcPr>
            <w:tcW w:type="dxa" w:w="343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share card + AI narrative + export</w:t>
            </w:r>
          </w:p>
        </w:tc>
      </w:tr>
    </w:tbl>
    <w:p>
      <w:r>
        <w:br w:type="page"/>
      </w:r>
    </w:p>
    <w:p>
      <w:pPr>
        <w:pStyle w:val="Heading1"/>
      </w:pPr>
      <w:r>
        <w:t xml:space="preserve">3. Feature Specification</w:t>
      </w:r>
    </w:p>
    <w:p>
      <w:pPr>
        <w:pStyle w:val="Heading2"/>
      </w:pPr>
      <w:r>
        <w:t xml:space="preserve">3.1 Core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입력 방식</w:t>
            </w:r>
          </w:p>
        </w:tc>
        <w:tc>
          <w:tcPr>
            <w:tcW w:type="dxa" w:w="348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설명</w:t>
            </w:r>
          </w:p>
        </w:tc>
        <w:tc>
          <w:tcPr>
            <w:tcW w:type="dxa" w:w="348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우선순위</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수동 티커 입력</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사용자가 티커를 직접 타이핑하여 추가 (AAPL, TSLA 등)</w:t>
            </w:r>
          </w:p>
        </w:tc>
        <w:tc>
          <w:tcPr>
            <w:tcW w:type="dxa" w:w="348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059669"/>
                <w:sz w:val="18"/>
                <w:szCs w:val="18"/>
              </w:rPr>
              <w:t xml:space="preserve">P0 — MVP</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CSV 업로드</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증권사 내보내기 파일을 업로드하여 종목 일괄 등록</w:t>
            </w:r>
          </w:p>
        </w:tc>
        <w:tc>
          <w:tcPr>
            <w:tcW w:type="dxa" w:w="348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059669"/>
                <w:sz w:val="18"/>
                <w:szCs w:val="18"/>
              </w:rPr>
              <w:t xml:space="preserve">P0 — MVP</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Watchlist 저장</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로그인 사용자의 watchlist를 서버에 저장하여 재방문 시 유지</w:t>
            </w:r>
          </w:p>
        </w:tc>
        <w:tc>
          <w:tcPr>
            <w:tcW w:type="dxa" w:w="34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P1 — Beta</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Broker 연동</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증권사 API 연동으로 자동 동기화 (Plaid, 한국 증권사 등)</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P2 — Future</w:t>
            </w:r>
          </w:p>
        </w:tc>
      </w:tr>
    </w:tbl>
    <w:p>
      <w:pPr>
        <w:pStyle w:val="Heading2"/>
      </w:pPr>
      <w:r>
        <w:t xml:space="preserve">3.2 Core Output</w:t>
      </w:r>
    </w:p>
    <w:p>
      <w:pPr>
        <w:pStyle w:val="Heading3"/>
      </w:pPr>
      <w:r>
        <w:t xml:space="preserve">A. 겹침 분석 (Overlap Analysis)</w:t>
      </w:r>
    </w:p>
    <w:p>
      <w:pPr>
        <w:pStyle w:val="ListParagraph"/>
        <w:numPr>
          <w:ilvl w:val="0"/>
          <w:numId w:val="2"/>
        </w:numPr>
        <w:spacing w:after="80"/>
      </w:pPr>
      <w:r>
        <w:rPr>
          <w:rFonts w:ascii="Arial" w:cs="Arial" w:eastAsia="Arial" w:hAnsi="Arial"/>
          <w:sz w:val="22"/>
          <w:szCs w:val="22"/>
        </w:rPr>
        <w:t xml:space="preserve">각 투자자별 겹침 비율: “내 포트폴리오와 Buffett 겹침 18%”</w:t>
      </w:r>
    </w:p>
    <w:p>
      <w:pPr>
        <w:pStyle w:val="ListParagraph"/>
        <w:numPr>
          <w:ilvl w:val="0"/>
          <w:numId w:val="2"/>
        </w:numPr>
        <w:spacing w:after="80"/>
      </w:pPr>
      <w:r>
        <w:rPr>
          <w:rFonts w:ascii="Arial" w:cs="Arial" w:eastAsia="Arial" w:hAnsi="Arial"/>
          <w:sz w:val="22"/>
          <w:szCs w:val="22"/>
        </w:rPr>
        <w:t xml:space="preserve">겹치는 종목 리스트: 티커, 투자자명, 비중(%), 변동 배지(New/Add/Reduce/Exit/Hold)</w:t>
      </w:r>
    </w:p>
    <w:p>
      <w:pPr>
        <w:pStyle w:val="ListParagraph"/>
        <w:numPr>
          <w:ilvl w:val="0"/>
          <w:numId w:val="2"/>
        </w:numPr>
        <w:spacing w:after="80"/>
      </w:pPr>
      <w:r>
        <w:rPr>
          <w:rFonts w:ascii="Arial" w:cs="Arial" w:eastAsia="Arial" w:hAnsi="Arial"/>
          <w:sz w:val="22"/>
          <w:szCs w:val="22"/>
        </w:rPr>
        <w:t xml:space="preserve">겹침 점수 시각화: 도넛 차트 또는 히트맵 형태</w:t>
      </w:r>
    </w:p>
    <w:p>
      <w:pPr>
        <w:pStyle w:val="Heading3"/>
      </w:pPr>
      <w:r>
        <w:t xml:space="preserve">B. 변화 알림 (Change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이벤트</w:t>
            </w:r>
          </w:p>
        </w:tc>
        <w:tc>
          <w:tcPr>
            <w:tcW w:type="dxa" w:w="252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설명</w:t>
            </w:r>
          </w:p>
        </w:tc>
        <w:tc>
          <w:tcPr>
            <w:tcW w:type="dxa" w:w="252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알림 트리거</w:t>
            </w:r>
          </w:p>
        </w:tc>
        <w:tc>
          <w:tcPr>
            <w:tcW w:type="dxa" w:w="252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사용자 메시지</w:t>
            </w:r>
          </w:p>
        </w:tc>
      </w:tr>
      <w:tr>
        <w:tc>
          <w:tcPr>
            <w:tcW w:type="dxa" w:w="1800"/>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NEW</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추적 투자자가 내 종목을 신규 매수</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13F 공시 반영 시</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“Buffett이 AAPL을 신규 편입했습니다”</w:t>
            </w:r>
          </w:p>
        </w:tc>
      </w:tr>
      <w:tr>
        <w:tc>
          <w:tcPr>
            <w:tcW w:type="dxa" w:w="18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ADD</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비중 확대 (기존 보유 종목)</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pct_change &gt; 0</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“Dalio가 TSLA 비중을 +45% 확대”</w:t>
            </w:r>
          </w:p>
        </w:tc>
      </w:tr>
      <w:tr>
        <w:tc>
          <w:tcPr>
            <w:tcW w:type="dxa" w:w="1800"/>
            <w:tcBorders>
              <w:top w:val="single" w:color="D1D5DB" w:sz="1"/>
              <w:left w:val="single" w:color="D1D5DB" w:sz="1"/>
              <w:bottom w:val="single" w:color="D1D5DB" w:sz="1"/>
              <w:right w:val="single" w:color="D1D5DB"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REDUCE</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비중 축소</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pct_change &lt; 0</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“Druckenmiller가 NVDA를 -30% 축소”</w:t>
            </w:r>
          </w:p>
        </w:tc>
      </w:tr>
      <w:tr>
        <w:tc>
          <w:tcPr>
            <w:tcW w:type="dxa" w:w="180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EXIT</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전량 매도</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change_type = exit</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“국민연금이 META를 전량 매도”</w:t>
            </w:r>
          </w:p>
        </w:tc>
      </w:tr>
    </w:tbl>
    <w:p>
      <w:pPr>
        <w:pStyle w:val="Heading3"/>
      </w:pPr>
      <w:r>
        <w:t xml:space="preserve">C. AI 요약 레이어</w:t>
      </w:r>
    </w:p>
    <w:p>
      <w:pPr>
        <w:pStyle w:val="ListParagraph"/>
        <w:numPr>
          <w:ilvl w:val="0"/>
          <w:numId w:val="2"/>
        </w:numPr>
        <w:spacing w:after="80"/>
      </w:pPr>
      <w:r>
        <w:rPr>
          <w:rFonts w:ascii="Arial" w:cs="Arial" w:eastAsia="Arial" w:hAnsi="Arial"/>
          <w:sz w:val="22"/>
          <w:szCs w:val="22"/>
        </w:rPr>
        <w:t xml:space="preserve">3문장 요약: 누가 움직였는가 / 변화의 강도 / 내가 왜 봐야 하는가</w:t>
      </w:r>
    </w:p>
    <w:p>
      <w:pPr>
        <w:pStyle w:val="ListParagraph"/>
        <w:numPr>
          <w:ilvl w:val="0"/>
          <w:numId w:val="2"/>
        </w:numPr>
        <w:spacing w:after="80"/>
      </w:pPr>
      <w:r>
        <w:rPr>
          <w:rFonts w:ascii="Arial" w:cs="Arial" w:eastAsia="Arial" w:hAnsi="Arial"/>
          <w:sz w:val="22"/>
          <w:szCs w:val="22"/>
        </w:rPr>
        <w:t xml:space="preserve">예시: “이번 분기 Buffett는 AAPL을 유지하고, Dalio는 신규 진입했으며, ARK는 최근 5일 연속 매수 중입니다.”</w:t>
      </w:r>
    </w:p>
    <w:p>
      <w:pPr>
        <w:pStyle w:val="ListParagraph"/>
        <w:numPr>
          <w:ilvl w:val="0"/>
          <w:numId w:val="2"/>
        </w:numPr>
        <w:spacing w:after="80"/>
      </w:pPr>
      <w:r>
        <w:rPr>
          <w:rFonts w:ascii="Arial" w:cs="Arial" w:eastAsia="Arial" w:hAnsi="Arial"/>
          <w:sz w:val="22"/>
          <w:szCs w:val="22"/>
        </w:rPr>
        <w:t xml:space="preserve">컨빅션 점수: 겹치는 투자자 수 상위 비중 변화 방향 일치도를 종합한 신뢰도 수치</w:t>
      </w:r>
    </w:p>
    <w:p>
      <w:r>
        <w:br w:type="page"/>
      </w:r>
    </w:p>
    <w:p>
      <w:pPr>
        <w:pStyle w:val="Heading1"/>
      </w:pPr>
      <w:r>
        <w:t xml:space="preserve">4. User Flow</w:t>
      </w:r>
    </w:p>
    <w:p>
      <w:pPr>
        <w:pStyle w:val="ListParagraph"/>
        <w:numPr>
          <w:ilvl w:val="0"/>
          <w:numId w:val="3"/>
        </w:numPr>
        <w:spacing w:after="100"/>
      </w:pPr>
      <w:r>
        <w:rPr>
          <w:rFonts w:ascii="Arial" w:cs="Arial" w:eastAsia="Arial" w:hAnsi="Arial"/>
          <w:sz w:val="22"/>
          <w:szCs w:val="22"/>
        </w:rPr>
        <w:t xml:space="preserve">대시보드 히어로의 FolioMatch CTA 카드 클릭 → FolioMatch 페이지 진입</w:t>
      </w:r>
    </w:p>
    <w:p>
      <w:pPr>
        <w:pStyle w:val="ListParagraph"/>
        <w:numPr>
          <w:ilvl w:val="0"/>
          <w:numId w:val="3"/>
        </w:numPr>
        <w:spacing w:after="100"/>
      </w:pPr>
      <w:r>
        <w:rPr>
          <w:rFonts w:ascii="Arial" w:cs="Arial" w:eastAsia="Arial" w:hAnsi="Arial"/>
          <w:sz w:val="22"/>
          <w:szCs w:val="22"/>
        </w:rPr>
        <w:t xml:space="preserve">티커 수동 입력 또는 CSV 업로드로 보유 종목 등록</w:t>
      </w:r>
    </w:p>
    <w:p>
      <w:pPr>
        <w:pStyle w:val="ListParagraph"/>
        <w:numPr>
          <w:ilvl w:val="0"/>
          <w:numId w:val="3"/>
        </w:numPr>
        <w:spacing w:after="100"/>
      </w:pPr>
      <w:r>
        <w:rPr>
          <w:rFonts w:ascii="Arial" w:cs="Arial" w:eastAsia="Arial" w:hAnsi="Arial"/>
          <w:sz w:val="22"/>
          <w:szCs w:val="22"/>
        </w:rPr>
        <w:t xml:space="preserve">겹침 분석 결과 화면: 투자자별 겹침 비율 + 겹치는 종목 리스트 + 변동 배지</w:t>
      </w:r>
    </w:p>
    <w:p>
      <w:pPr>
        <w:pStyle w:val="ListParagraph"/>
        <w:numPr>
          <w:ilvl w:val="0"/>
          <w:numId w:val="3"/>
        </w:numPr>
        <w:spacing w:after="100"/>
      </w:pPr>
      <w:r>
        <w:rPr>
          <w:rFonts w:ascii="Arial" w:cs="Arial" w:eastAsia="Arial" w:hAnsi="Arial"/>
          <w:sz w:val="22"/>
          <w:szCs w:val="22"/>
        </w:rPr>
        <w:t xml:space="preserve">AI 요약 3문장 + 컨빅션 점수 확인</w:t>
      </w:r>
    </w:p>
    <w:p>
      <w:pPr>
        <w:pStyle w:val="ListParagraph"/>
        <w:numPr>
          <w:ilvl w:val="0"/>
          <w:numId w:val="3"/>
        </w:numPr>
        <w:spacing w:after="100"/>
      </w:pPr>
      <w:r>
        <w:rPr>
          <w:rFonts w:ascii="Arial" w:cs="Arial" w:eastAsia="Arial" w:hAnsi="Arial"/>
          <w:sz w:val="22"/>
          <w:szCs w:val="22"/>
        </w:rPr>
        <w:t xml:space="preserve">알림 설정: 이메일 digest 주기 선택 (주간/분기)</w:t>
      </w:r>
    </w:p>
    <w:p>
      <w:pPr>
        <w:pStyle w:val="ListParagraph"/>
        <w:numPr>
          <w:ilvl w:val="0"/>
          <w:numId w:val="3"/>
        </w:numPr>
        <w:spacing w:after="100"/>
      </w:pPr>
      <w:r>
        <w:rPr>
          <w:rFonts w:ascii="Arial" w:cs="Arial" w:eastAsia="Arial" w:hAnsi="Arial"/>
          <w:sz w:val="22"/>
          <w:szCs w:val="22"/>
        </w:rPr>
        <w:t xml:space="preserve">Share Card 생성: “내 포트폴리오와 Buffett 겹침 18%” 카드 공유</w:t>
      </w:r>
    </w:p>
    <w:p>
      <w:pPr>
        <w:pStyle w:val="Heading1"/>
      </w:pPr>
      <w:r>
        <w:t xml:space="preserve">5. Data Architecture</w:t>
      </w:r>
    </w:p>
    <w:p>
      <w:pPr>
        <w:pStyle w:val="Heading2"/>
      </w:pPr>
      <w:r>
        <w:t xml:space="preserve">5.1 기존 테이블 활용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테이블</w:t>
            </w:r>
          </w:p>
        </w:tc>
        <w:tc>
          <w:tcPr>
            <w:tcW w:type="dxa" w:w="65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역할</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holdings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투자자별 현재 보유 종목 → 겹침 비교 기준</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holding_changes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분기별 변동 내역 (New/Add/Reduce/Exit) → 알림 트리거</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ark_daily_trades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ARK Invest 일별 매매 → 실시간 알림 (캐시 우드 전용)</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securities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티커 ↔ 이름/섹터 매핑 → 겹침 UI 표시</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stock_prices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15분 지연 실시간 가격 → 성과 변화 계산</w:t>
            </w:r>
          </w:p>
        </w:tc>
      </w:tr>
    </w:tbl>
    <w:p>
      <w:pPr>
        <w:pStyle w:val="Heading2"/>
      </w:pPr>
      <w:r>
        <w:t xml:space="preserve">5.2 신규 테이블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테이블</w:t>
            </w:r>
          </w:p>
        </w:tc>
        <w:tc>
          <w:tcPr>
            <w:tcW w:type="dxa" w:w="65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역할</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user_watchlists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user_id, name, tickers[], created_at — 사용자 watchlist 저장</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match_results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watchlist_id, investor_id, overlap_pct, matched_tickers[], quarter — 결과 캐시</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alert_preferences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user_id, alert_type, frequency, channel — 알림 설정</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email_signups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email, source, created_at — 사전 등록 수집</w:t>
            </w:r>
          </w:p>
        </w:tc>
      </w:tr>
    </w:tbl>
    <w:p>
      <w:r>
        <w:br w:type="page"/>
      </w:r>
    </w:p>
    <w:p>
      <w:pPr>
        <w:pStyle w:val="Heading1"/>
      </w:pPr>
      <w:r>
        <w:t xml:space="preserve">6. MVP Scope &amp; Timeline (6–8주)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160"/>
        <w:gridCol w:w="1800"/>
      </w:tblGrid>
      <w:tr>
        <w:tc>
          <w:tcPr>
            <w:tcW w:type="dxa" w:w="12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주차</w:t>
            </w:r>
          </w:p>
        </w:tc>
        <w:tc>
          <w:tcPr>
            <w:tcW w:type="dxa" w:w="22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마일스톤</w:t>
            </w:r>
          </w:p>
        </w:tc>
        <w:tc>
          <w:tcPr>
            <w:tcW w:type="dxa" w:w="41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상세 작업</w:t>
            </w:r>
          </w:p>
        </w:tc>
        <w:tc>
          <w:tcPr>
            <w:tcW w:type="dxa" w:w="1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성공 신호</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W1–W2</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기반 인프라</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user_watchlists 테이블 설계, 티커 입력 UI, CSV 파서, watchlist CRUD API</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watchlist 생성 가능</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W3–W4</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겹침 엔진</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holdings 테이블 조인으로 겹침 비율 계산, holding_changes 변동 배지 매핑, match_results 캐시</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겹침 비율 정확</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W5–W6</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UI 및 AI</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FolioMatch 페이지 UI, 겹침 히트맵/도넛, AI 3문장 요약, 컨빅션 점수, share card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E2E 플로우 완성</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W7–W8</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알림 및 베타</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alert center UI, 이메일 주간 digest 템플릿, beta 테스트 및 QA, 대시보드 CTA 최적화</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beta 배포</w:t>
            </w:r>
          </w:p>
        </w:tc>
      </w:tr>
    </w:tbl>
    <w:p>
      <w:pPr>
        <w:pStyle w:val="Heading1"/>
      </w:pPr>
      <w:r>
        <w:t xml:space="preserve">7. 수익 모델 (Freemium)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기능</w:t>
            </w:r>
          </w:p>
        </w:tc>
        <w:tc>
          <w:tcPr>
            <w:tcW w:type="dxa" w:w="348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Free</w:t>
            </w:r>
          </w:p>
        </w:tc>
        <w:tc>
          <w:tcPr>
            <w:tcW w:type="dxa" w:w="348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Pro</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Watchlist</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1개, 최대 10종목</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무제한, 종목 수 제한 없음</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Digest</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주간 digest</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실시간 alert + 일간/주간 digest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AI 요약</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기본 1문장</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3문장 상세 + 컨빅션 점수 + 히스토리</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Share Card</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기본 템플릿</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커스텀 디자인 + 익스포트</w:t>
            </w:r>
          </w:p>
        </w:tc>
      </w:tr>
    </w:tbl>
    <w:p>
      <w:pPr>
        <w:pStyle w:val="Heading1"/>
      </w:pPr>
      <w:r>
        <w:t xml:space="preserve">8. North-Star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80"/>
        <w:gridCol w:w="4380"/>
      </w:tblGrid>
      <w:tr>
        <w:tc>
          <w:tcPr>
            <w:tcW w:type="dxa" w:w="16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영역</w:t>
            </w:r>
          </w:p>
        </w:tc>
        <w:tc>
          <w:tcPr>
            <w:tcW w:type="dxa" w:w="338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438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의미</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Activation</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watchlist 생성률 / 완성률</w:t>
            </w:r>
          </w:p>
        </w:tc>
        <w:tc>
          <w:tcPr>
            <w:tcW w:type="dxa" w:w="4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브라우징 → habit 전환 지표</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Engagement</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FolioMatch 페이지 재방문율</w:t>
            </w:r>
          </w:p>
        </w:tc>
        <w:tc>
          <w:tcPr>
            <w:tcW w:type="dxa" w:w="4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개인화 기능이 실제로 습관을 만드는지 확인</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Retention</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4주 재방문율 / digest open rate</w:t>
            </w:r>
          </w:p>
        </w:tc>
        <w:tc>
          <w:tcPr>
            <w:tcW w:type="dxa" w:w="4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알림이 실제로 사용자를 데려오는지 측정</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Revenue</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free → pro 전환율</w:t>
            </w:r>
          </w:p>
        </w:tc>
        <w:tc>
          <w:tcPr>
            <w:tcW w:type="dxa" w:w="4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어떤 기능이 지불의 직접 원인인지 파악</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Growth</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share card 생성/클릭 수</w:t>
            </w:r>
          </w:p>
        </w:tc>
        <w:tc>
          <w:tcPr>
            <w:tcW w:type="dxa" w:w="4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바이럴 루프 효과 측정 (공유 → 신규 유입)</w:t>
            </w:r>
          </w:p>
        </w:tc>
      </w:tr>
    </w:tbl>
    <w:p>
      <w:pPr>
        <w:pStyle w:val="Heading1"/>
      </w:pPr>
      <w:r>
        <w:t xml:space="preserve">9. Risk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리스크</w:t>
            </w:r>
          </w:p>
        </w:tc>
        <w:tc>
          <w:tcPr>
            <w:tcW w:type="dxa" w:w="312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영향</w:t>
            </w:r>
          </w:p>
        </w:tc>
        <w:tc>
          <w:tcPr>
            <w:tcW w:type="dxa" w:w="312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완화책</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낮은 watchlist 생성률</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핵심 퍼널 전환 실패</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샘플 종목 프리셋, 1-click 추가 UX 최적화</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13F 데이터 지연 (45일)</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사용자 실망감</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ARK 일별 데이터 보충 + freshness 라벨 명확화</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공유 카드 바이럴 미흑</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성장 루프 부재</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카톡/X/커뮤니티 최적화 템플릿 + OG 메타</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CSV 파싱 오류</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온보딩 이탈</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주요 증권사 포맷 사전 테스트 + 오류 피드백 UI</w:t>
            </w:r>
          </w:p>
        </w:tc>
      </w:tr>
    </w:tbl>
    <w:p>
      <w:pPr>
        <w:pStyle w:val="Heading1"/>
      </w:pPr>
      <w:r>
        <w:t xml:space="preserve">10. Success Criteria</w:t>
      </w:r>
    </w:p>
    <w:p>
      <w:pPr>
        <w:spacing w:after="120"/>
      </w:pPr>
      <w:r>
        <w:rPr>
          <w:rFonts w:ascii="Arial" w:cs="Arial" w:eastAsia="Arial" w:hAnsi="Arial"/>
          <w:sz w:val="22"/>
          <w:szCs w:val="22"/>
        </w:rPr>
        <w:t xml:space="preserve">MVP 배포 후 8주 시점에서 아래 기준을 충족하면 성공으로 판단합니다:</w:t>
      </w:r>
    </w:p>
    <w:p>
      <w:pPr>
        <w:pStyle w:val="ListParagraph"/>
        <w:numPr>
          <w:ilvl w:val="0"/>
          <w:numId w:val="4"/>
        </w:numPr>
        <w:spacing w:after="80"/>
      </w:pPr>
      <w:r>
        <w:rPr>
          <w:rFonts w:ascii="Arial" w:cs="Arial" w:eastAsia="Arial" w:hAnsi="Arial"/>
          <w:b/>
          <w:bCs/>
          <w:sz w:val="22"/>
          <w:szCs w:val="22"/>
        </w:rPr>
        <w:t xml:space="preserve">Watchlist 생성률: 방문자의 5% 이상이 watchlist를 생성</w:t>
      </w:r>
    </w:p>
    <w:p>
      <w:pPr>
        <w:pStyle w:val="ListParagraph"/>
        <w:numPr>
          <w:ilvl w:val="0"/>
          <w:numId w:val="4"/>
        </w:numPr>
        <w:spacing w:after="80"/>
      </w:pPr>
      <w:r>
        <w:rPr>
          <w:rFonts w:ascii="Arial" w:cs="Arial" w:eastAsia="Arial" w:hAnsi="Arial"/>
          <w:b/>
          <w:bCs/>
          <w:sz w:val="22"/>
          <w:szCs w:val="22"/>
        </w:rPr>
        <w:t xml:space="preserve">4주 재방문율: FolioMatch 사용자의 30% 이상이 4주 내 재방문</w:t>
      </w:r>
    </w:p>
    <w:p>
      <w:pPr>
        <w:pStyle w:val="ListParagraph"/>
        <w:numPr>
          <w:ilvl w:val="0"/>
          <w:numId w:val="4"/>
        </w:numPr>
        <w:spacing w:after="80"/>
      </w:pPr>
      <w:r>
        <w:rPr>
          <w:rFonts w:ascii="Arial" w:cs="Arial" w:eastAsia="Arial" w:hAnsi="Arial"/>
          <w:b/>
          <w:bCs/>
          <w:sz w:val="22"/>
          <w:szCs w:val="22"/>
        </w:rPr>
        <w:t xml:space="preserve">Digest 오픈율: 주간 digest 오픈율 25% 이상</w:t>
      </w:r>
    </w:p>
    <w:p>
      <w:pPr>
        <w:pStyle w:val="ListParagraph"/>
        <w:numPr>
          <w:ilvl w:val="0"/>
          <w:numId w:val="4"/>
        </w:numPr>
        <w:spacing w:after="80"/>
      </w:pPr>
      <w:r>
        <w:rPr>
          <w:rFonts w:ascii="Arial" w:cs="Arial" w:eastAsia="Arial" w:hAnsi="Arial"/>
          <w:b/>
          <w:bCs/>
          <w:sz w:val="22"/>
          <w:szCs w:val="22"/>
        </w:rPr>
        <w:t xml:space="preserve">Share 카드 생성: 주간 100건 이상 share card 생성</w:t>
      </w:r>
    </w:p>
    <w:p>
      <w:pPr>
        <w:spacing w:before="400"/>
      </w:pPr>
    </w:p>
    <w:p>
      <w:pPr>
        <w:pBdr>
          <w:bottom w:val="single" w:color="7C3AED" w:sz="2" w:space="4"/>
        </w:pBdr>
        <w:spacing w:after="200"/>
      </w:pPr>
    </w:p>
    <w:p>
      <w:pPr>
        <w:spacing w:after="120"/>
        <w:jc w:val="center"/>
      </w:pPr>
      <w:r>
        <w:rPr>
          <w:rFonts w:ascii="Arial" w:cs="Arial" w:eastAsia="Arial" w:hAnsi="Arial"/>
          <w:i/>
          <w:iCs/>
          <w:color w:val="6B7280"/>
          <w:sz w:val="20"/>
          <w:szCs w:val="20"/>
        </w:rPr>
        <w:t xml:space="preserve">문서 끝</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FolioObs · FolioMatch MVP PRD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4"/>
      </w:pBdr>
      <w:tabs>
        <w:tab w:val="right" w:pos="9026"/>
      </w:tabs>
    </w:pPr>
    <w:r>
      <w:rPr>
        <w:rFonts w:ascii="Arial" w:cs="Arial" w:eastAsia="Arial" w:hAnsi="Arial"/>
        <w:b/>
        <w:bCs/>
        <w:color w:val="7C3AED"/>
        <w:sz w:val="16"/>
        <w:szCs w:val="16"/>
      </w:rPr>
      <w:t xml:space="preserve">FolioMatch MVP PRD</w:t>
    </w:r>
    <w:r>
      <w:t xml:space="preserve">	</w:t>
    </w:r>
    <w:r>
      <w:rPr>
        <w:rFonts w:ascii="Arial" w:cs="Arial" w:eastAsia="Arial" w:hAnsi="Arial"/>
        <w:color w:val="6B7280"/>
        <w:sz w:val="16"/>
        <w:szCs w:val="16"/>
      </w:rPr>
      <w:t xml:space="preserve">FolioObs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1182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293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2026-03-19T21:55:23.546Z</dcterms:created>
  <dcterms:modified xsi:type="dcterms:W3CDTF">2026-03-19T21:55:23.546Z</dcterms:modified>
</cp:coreProperties>
</file>

<file path=docProps/custom.xml><?xml version="1.0" encoding="utf-8"?>
<Properties xmlns="http://schemas.openxmlformats.org/officeDocument/2006/custom-properties" xmlns:vt="http://schemas.openxmlformats.org/officeDocument/2006/docPropsVTypes"/>
</file>